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7CA423A8" w14:textId="77777777" w:rsidR="00705604" w:rsidRPr="009421C1" w:rsidRDefault="009B665E">
          <w:pPr>
            <w:rPr>
              <w:rFonts w:ascii="Myriad Pro" w:hAnsi="Myriad Pro"/>
              <w:i/>
              <w:color w:val="4F6228" w:themeColor="accent3" w:themeShade="80"/>
              <w:sz w:val="24"/>
              <w:szCs w:val="24"/>
            </w:rPr>
          </w:pPr>
          <w:r w:rsidRPr="009421C1">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4817134C" wp14:editId="384C33E2">
                    <wp:simplePos x="0" y="0"/>
                    <wp:positionH relativeFrom="page">
                      <wp:posOffset>4547235</wp:posOffset>
                    </wp:positionH>
                    <wp:positionV relativeFrom="page">
                      <wp:align>top</wp:align>
                    </wp:positionV>
                    <wp:extent cx="3113405" cy="10058400"/>
                    <wp:effectExtent l="0" t="0" r="508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169375F" w14:textId="77777777" w:rsidR="00CE051E" w:rsidRDefault="00CE051E"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D1F064" w14:textId="77777777" w:rsidR="00CE051E" w:rsidRPr="00DC2CC1" w:rsidRDefault="00CE051E">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0DF3B70" w14:textId="77777777" w:rsidR="00CE051E" w:rsidRDefault="00CE051E">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817134C" id="Группа 453" o:spid="_x0000_s1026" style="position:absolute;margin-left:358.05pt;margin-top:0;width:245.15pt;height:11in;z-index:251665408;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0169375F" w14:textId="77777777" w:rsidR="00CE051E" w:rsidRDefault="00CE051E"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6D1F064" w14:textId="77777777" w:rsidR="00CE051E" w:rsidRPr="00DC2CC1" w:rsidRDefault="00CE051E">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0DF3B70" w14:textId="77777777" w:rsidR="00CE051E" w:rsidRDefault="00CE051E">
                            <w:pPr>
                              <w:pStyle w:val="af2"/>
                              <w:spacing w:line="360" w:lineRule="auto"/>
                              <w:rPr>
                                <w:color w:val="FFFFFF" w:themeColor="background1"/>
                              </w:rPr>
                            </w:pPr>
                          </w:p>
                        </w:txbxContent>
                      </v:textbox>
                    </v:rect>
                    <w10:wrap anchorx="page" anchory="page"/>
                  </v:group>
                </w:pict>
              </mc:Fallback>
            </mc:AlternateContent>
          </w:r>
          <w:r w:rsidR="00DC2CC1" w:rsidRPr="009421C1">
            <w:rPr>
              <w:rFonts w:ascii="Myriad Pro" w:hAnsi="Myriad Pro"/>
              <w:i/>
              <w:noProof/>
              <w:color w:val="4F6228" w:themeColor="accent3" w:themeShade="80"/>
              <w:sz w:val="24"/>
              <w:szCs w:val="24"/>
              <w:lang w:eastAsia="ru-RU"/>
            </w:rPr>
            <w:drawing>
              <wp:inline distT="0" distB="0" distL="0" distR="0" wp14:anchorId="5E6F46CE" wp14:editId="6DFC47A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FF8DA7E" w14:textId="77777777" w:rsidR="00705604" w:rsidRPr="009421C1" w:rsidRDefault="00BB231F">
          <w:pPr>
            <w:rPr>
              <w:rFonts w:ascii="Myriad Pro" w:hAnsi="Myriad Pro"/>
              <w:i/>
              <w:color w:val="4F6228" w:themeColor="accent3" w:themeShade="80"/>
              <w:sz w:val="24"/>
              <w:szCs w:val="24"/>
            </w:rPr>
          </w:pPr>
          <w:r w:rsidRPr="009421C1">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255539F" wp14:editId="1E75A3C0">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1CD3C495"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6B63BA">
                                  <w:rPr>
                                    <w:rFonts w:ascii="Myriad Pro" w:hAnsi="Myriad Pro" w:cs="Times New Roman"/>
                                    <w:b/>
                                    <w:sz w:val="48"/>
                                    <w:szCs w:val="48"/>
                                    <w:shd w:val="clear" w:color="auto" w:fill="C4BC96" w:themeFill="background2" w:themeFillShade="BF"/>
                                  </w:rPr>
                                  <w:t>Отчет</w:t>
                                </w:r>
                              </w:p>
                              <w:p w14:paraId="03293C0F"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6B63B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6B63BA">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6B63BA">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Юг</w:t>
                                </w:r>
                                <w:r w:rsidRPr="006B63BA">
                                  <w:rPr>
                                    <w:rFonts w:ascii="Myriad Pro" w:hAnsi="Myriad Pro" w:cs="Times New Roman"/>
                                    <w:b/>
                                    <w:sz w:val="36"/>
                                    <w:szCs w:val="36"/>
                                    <w:shd w:val="clear" w:color="auto" w:fill="C4BC96" w:themeFill="background2" w:themeFillShade="BF"/>
                                  </w:rPr>
                                  <w:t xml:space="preserve">» - «Волгоградэнерго» </w:t>
                                </w:r>
                              </w:p>
                              <w:p w14:paraId="5FF1BA34"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B63B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B63B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B63B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6B63BA">
                                  <w:rPr>
                                    <w:rFonts w:ascii="Myriad Pro" w:hAnsi="Myriad Pro" w:cs="Times New Roman"/>
                                    <w:b/>
                                    <w:sz w:val="28"/>
                                    <w:szCs w:val="28"/>
                                    <w:shd w:val="clear" w:color="auto" w:fill="C4BC96" w:themeFill="background2" w:themeFillShade="BF"/>
                                  </w:rPr>
                                  <w:t>гг.,</w:t>
                                </w:r>
                              </w:p>
                              <w:p w14:paraId="578143EB"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6B63BA">
                                  <w:rPr>
                                    <w:rFonts w:ascii="Myriad Pro" w:hAnsi="Myriad Pro" w:cs="Times New Roman"/>
                                    <w:b/>
                                    <w:sz w:val="28"/>
                                    <w:szCs w:val="28"/>
                                    <w:shd w:val="clear" w:color="auto" w:fill="C4BC96" w:themeFill="background2" w:themeFillShade="BF"/>
                                  </w:rPr>
                                  <w:t>10002001000039 от 28.01.2020 года</w:t>
                                </w:r>
                              </w:p>
                              <w:p w14:paraId="151775DA" w14:textId="77777777" w:rsidR="00CE051E" w:rsidRPr="00963C82" w:rsidRDefault="00CE051E" w:rsidP="00E12BD6">
                                <w:pPr>
                                  <w:pStyle w:val="af2"/>
                                  <w:shd w:val="clear" w:color="auto" w:fill="C4BC96" w:themeFill="background2" w:themeFillShade="BF"/>
                                  <w:ind w:left="142"/>
                                  <w:jc w:val="center"/>
                                  <w:rPr>
                                    <w:sz w:val="36"/>
                                    <w:szCs w:val="36"/>
                                  </w:rPr>
                                </w:pPr>
                                <w:r w:rsidRPr="006B63BA">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6B63BA">
                                  <w:rPr>
                                    <w:rFonts w:ascii="Myriad Pro" w:hAnsi="Myriad Pro" w:cs="Times New Roman"/>
                                    <w:b/>
                                    <w:sz w:val="36"/>
                                    <w:szCs w:val="36"/>
                                    <w:shd w:val="clear" w:color="auto" w:fill="C4BC96" w:themeFill="background2" w:themeFillShade="BF"/>
                                  </w:rPr>
                                  <w:t>.1.2.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55539F"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1CD3C495"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6B63BA">
                            <w:rPr>
                              <w:rFonts w:ascii="Myriad Pro" w:hAnsi="Myriad Pro" w:cs="Times New Roman"/>
                              <w:b/>
                              <w:sz w:val="48"/>
                              <w:szCs w:val="48"/>
                              <w:shd w:val="clear" w:color="auto" w:fill="C4BC96" w:themeFill="background2" w:themeFillShade="BF"/>
                            </w:rPr>
                            <w:t>Отчет</w:t>
                          </w:r>
                        </w:p>
                        <w:p w14:paraId="03293C0F"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sidRPr="006B63B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6B63BA">
                            <w:rPr>
                              <w:rFonts w:ascii="Myriad Pro" w:hAnsi="Myriad Pro" w:cs="Times New Roman"/>
                              <w:b/>
                              <w:sz w:val="36"/>
                              <w:szCs w:val="36"/>
                              <w:shd w:val="clear" w:color="auto" w:fill="C4BC96" w:themeFill="background2" w:themeFillShade="BF"/>
                            </w:rPr>
                            <w:t xml:space="preserve">филиала </w:t>
                          </w:r>
                          <w:r>
                            <w:rPr>
                              <w:rFonts w:ascii="Myriad Pro" w:hAnsi="Myriad Pro" w:cs="Times New Roman"/>
                              <w:b/>
                              <w:sz w:val="36"/>
                              <w:szCs w:val="36"/>
                              <w:shd w:val="clear" w:color="auto" w:fill="C4BC96" w:themeFill="background2" w:themeFillShade="BF"/>
                            </w:rPr>
                            <w:t>ПАО </w:t>
                          </w:r>
                          <w:r w:rsidRPr="006B63BA">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Юг</w:t>
                          </w:r>
                          <w:r w:rsidRPr="006B63BA">
                            <w:rPr>
                              <w:rFonts w:ascii="Myriad Pro" w:hAnsi="Myriad Pro" w:cs="Times New Roman"/>
                              <w:b/>
                              <w:sz w:val="36"/>
                              <w:szCs w:val="36"/>
                              <w:shd w:val="clear" w:color="auto" w:fill="C4BC96" w:themeFill="background2" w:themeFillShade="BF"/>
                            </w:rPr>
                            <w:t xml:space="preserve">» - «Волгоградэнерго» </w:t>
                          </w:r>
                        </w:p>
                        <w:p w14:paraId="5FF1BA34"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6B63B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6B63B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6B63B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B63B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6B63BA">
                            <w:rPr>
                              <w:rFonts w:ascii="Myriad Pro" w:hAnsi="Myriad Pro" w:cs="Times New Roman"/>
                              <w:b/>
                              <w:sz w:val="28"/>
                              <w:szCs w:val="28"/>
                              <w:shd w:val="clear" w:color="auto" w:fill="C4BC96" w:themeFill="background2" w:themeFillShade="BF"/>
                            </w:rPr>
                            <w:t>гг.,</w:t>
                          </w:r>
                        </w:p>
                        <w:p w14:paraId="578143EB" w14:textId="77777777" w:rsidR="00CE051E" w:rsidRPr="006B63BA" w:rsidRDefault="00CE051E" w:rsidP="00E12BD6">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6B63BA">
                            <w:rPr>
                              <w:rFonts w:ascii="Myriad Pro" w:hAnsi="Myriad Pro" w:cs="Times New Roman"/>
                              <w:b/>
                              <w:sz w:val="28"/>
                              <w:szCs w:val="28"/>
                              <w:shd w:val="clear" w:color="auto" w:fill="C4BC96" w:themeFill="background2" w:themeFillShade="BF"/>
                            </w:rPr>
                            <w:t>10002001000039 от 28.01.2020 года</w:t>
                          </w:r>
                        </w:p>
                        <w:p w14:paraId="151775DA" w14:textId="77777777" w:rsidR="00CE051E" w:rsidRPr="00963C82" w:rsidRDefault="00CE051E" w:rsidP="00E12BD6">
                          <w:pPr>
                            <w:pStyle w:val="af2"/>
                            <w:shd w:val="clear" w:color="auto" w:fill="C4BC96" w:themeFill="background2" w:themeFillShade="BF"/>
                            <w:ind w:left="142"/>
                            <w:jc w:val="center"/>
                            <w:rPr>
                              <w:sz w:val="36"/>
                              <w:szCs w:val="36"/>
                            </w:rPr>
                          </w:pPr>
                          <w:r w:rsidRPr="006B63BA">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6B63BA">
                            <w:rPr>
                              <w:rFonts w:ascii="Myriad Pro" w:hAnsi="Myriad Pro" w:cs="Times New Roman"/>
                              <w:b/>
                              <w:sz w:val="36"/>
                              <w:szCs w:val="36"/>
                              <w:shd w:val="clear" w:color="auto" w:fill="C4BC96" w:themeFill="background2" w:themeFillShade="BF"/>
                            </w:rPr>
                            <w:t>.1.2.</w:t>
                          </w:r>
                        </w:p>
                      </w:txbxContent>
                    </v:textbox>
                    <w10:wrap anchorx="page" anchory="page"/>
                  </v:rect>
                </w:pict>
              </mc:Fallback>
            </mc:AlternateContent>
          </w:r>
          <w:r w:rsidR="00705604" w:rsidRPr="009421C1">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rPr>
      </w:sdtEndPr>
      <w:sdtContent>
        <w:p w14:paraId="48E2F45B" w14:textId="77777777" w:rsidR="0029734F" w:rsidRPr="00CE051E" w:rsidRDefault="0029734F">
          <w:pPr>
            <w:pStyle w:val="ad"/>
            <w:rPr>
              <w:rFonts w:ascii="Myriad Pro" w:hAnsi="Myriad Pro"/>
              <w:b/>
              <w:bCs/>
              <w:i/>
              <w:color w:val="4F6228" w:themeColor="accent3" w:themeShade="80"/>
              <w:sz w:val="28"/>
              <w:szCs w:val="28"/>
            </w:rPr>
          </w:pPr>
          <w:r w:rsidRPr="00CE051E">
            <w:rPr>
              <w:rFonts w:ascii="Myriad Pro" w:hAnsi="Myriad Pro"/>
              <w:b/>
              <w:bCs/>
              <w:i/>
              <w:color w:val="4F6228" w:themeColor="accent3" w:themeShade="80"/>
              <w:sz w:val="28"/>
              <w:szCs w:val="28"/>
            </w:rPr>
            <w:t>Оглавление</w:t>
          </w:r>
        </w:p>
        <w:p w14:paraId="45C52611" w14:textId="4AD9F929" w:rsidR="00CE051E" w:rsidRPr="00CE051E" w:rsidRDefault="0029734F" w:rsidP="00CE051E">
          <w:pPr>
            <w:pStyle w:val="32"/>
            <w:jc w:val="both"/>
            <w:rPr>
              <w:rFonts w:ascii="Myriad Pro" w:eastAsiaTheme="minorEastAsia" w:hAnsi="Myriad Pro"/>
              <w:b/>
              <w:bCs/>
              <w:noProof/>
              <w:lang w:eastAsia="ru-RU"/>
            </w:rPr>
          </w:pPr>
          <w:r w:rsidRPr="0011680B">
            <w:rPr>
              <w:rFonts w:ascii="Myriad Pro" w:hAnsi="Myriad Pro"/>
              <w:i/>
              <w:color w:val="4F6228" w:themeColor="accent3" w:themeShade="80"/>
            </w:rPr>
            <w:fldChar w:fldCharType="begin"/>
          </w:r>
          <w:r w:rsidRPr="0011680B">
            <w:rPr>
              <w:rFonts w:ascii="Myriad Pro" w:hAnsi="Myriad Pro"/>
              <w:i/>
              <w:color w:val="4F6228" w:themeColor="accent3" w:themeShade="80"/>
            </w:rPr>
            <w:instrText xml:space="preserve"> TOC \o "1-3" \h \z \u </w:instrText>
          </w:r>
          <w:r w:rsidRPr="0011680B">
            <w:rPr>
              <w:rFonts w:ascii="Myriad Pro" w:hAnsi="Myriad Pro"/>
              <w:i/>
              <w:color w:val="4F6228" w:themeColor="accent3" w:themeShade="80"/>
            </w:rPr>
            <w:fldChar w:fldCharType="separate"/>
          </w:r>
          <w:hyperlink w:anchor="_Toc65054575" w:history="1">
            <w:r w:rsidR="00CE051E" w:rsidRPr="00CE051E">
              <w:rPr>
                <w:rStyle w:val="ab"/>
                <w:rFonts w:ascii="Myriad Pro" w:hAnsi="Myriad Pro"/>
                <w:b/>
                <w:bCs/>
                <w:noProof/>
              </w:rPr>
              <w:t>1.</w:t>
            </w:r>
            <w:r w:rsidR="00CE051E" w:rsidRPr="00CE051E">
              <w:rPr>
                <w:rFonts w:ascii="Myriad Pro" w:eastAsiaTheme="minorEastAsia" w:hAnsi="Myriad Pro"/>
                <w:b/>
                <w:bCs/>
                <w:noProof/>
                <w:lang w:eastAsia="ru-RU"/>
              </w:rPr>
              <w:tab/>
            </w:r>
            <w:r w:rsidR="00CE051E" w:rsidRPr="00CE051E">
              <w:rPr>
                <w:rStyle w:val="ab"/>
                <w:rFonts w:ascii="Myriad Pro" w:hAnsi="Myriad Pro"/>
                <w:b/>
                <w:bCs/>
                <w:noProof/>
              </w:rPr>
              <w:t>Вводная часть</w:t>
            </w:r>
            <w:r w:rsidR="00CE051E" w:rsidRPr="00CE051E">
              <w:rPr>
                <w:rFonts w:ascii="Myriad Pro" w:hAnsi="Myriad Pro"/>
                <w:b/>
                <w:bCs/>
                <w:noProof/>
                <w:webHidden/>
              </w:rPr>
              <w:tab/>
            </w:r>
            <w:r w:rsidR="00CE051E" w:rsidRPr="00CE051E">
              <w:rPr>
                <w:rFonts w:ascii="Myriad Pro" w:hAnsi="Myriad Pro"/>
                <w:b/>
                <w:bCs/>
                <w:noProof/>
                <w:webHidden/>
              </w:rPr>
              <w:fldChar w:fldCharType="begin"/>
            </w:r>
            <w:r w:rsidR="00CE051E" w:rsidRPr="00CE051E">
              <w:rPr>
                <w:rFonts w:ascii="Myriad Pro" w:hAnsi="Myriad Pro"/>
                <w:b/>
                <w:bCs/>
                <w:noProof/>
                <w:webHidden/>
              </w:rPr>
              <w:instrText xml:space="preserve"> PAGEREF _Toc65054575 \h </w:instrText>
            </w:r>
            <w:r w:rsidR="00CE051E" w:rsidRPr="00CE051E">
              <w:rPr>
                <w:rFonts w:ascii="Myriad Pro" w:hAnsi="Myriad Pro"/>
                <w:b/>
                <w:bCs/>
                <w:noProof/>
                <w:webHidden/>
              </w:rPr>
            </w:r>
            <w:r w:rsidR="00CE051E" w:rsidRPr="00CE051E">
              <w:rPr>
                <w:rFonts w:ascii="Myriad Pro" w:hAnsi="Myriad Pro"/>
                <w:b/>
                <w:bCs/>
                <w:noProof/>
                <w:webHidden/>
              </w:rPr>
              <w:fldChar w:fldCharType="separate"/>
            </w:r>
            <w:r w:rsidR="00B4727A">
              <w:rPr>
                <w:rFonts w:ascii="Myriad Pro" w:hAnsi="Myriad Pro"/>
                <w:b/>
                <w:bCs/>
                <w:noProof/>
                <w:webHidden/>
              </w:rPr>
              <w:t>6</w:t>
            </w:r>
            <w:r w:rsidR="00CE051E" w:rsidRPr="00CE051E">
              <w:rPr>
                <w:rFonts w:ascii="Myriad Pro" w:hAnsi="Myriad Pro"/>
                <w:b/>
                <w:bCs/>
                <w:noProof/>
                <w:webHidden/>
              </w:rPr>
              <w:fldChar w:fldCharType="end"/>
            </w:r>
          </w:hyperlink>
        </w:p>
        <w:p w14:paraId="3752404E" w14:textId="1DD9FBC9" w:rsidR="00CE051E" w:rsidRPr="00CE051E" w:rsidRDefault="00CE051E" w:rsidP="00CE051E">
          <w:pPr>
            <w:pStyle w:val="32"/>
            <w:jc w:val="both"/>
            <w:rPr>
              <w:rFonts w:ascii="Myriad Pro" w:eastAsiaTheme="minorEastAsia" w:hAnsi="Myriad Pro"/>
              <w:b/>
              <w:bCs/>
              <w:noProof/>
              <w:lang w:eastAsia="ru-RU"/>
            </w:rPr>
          </w:pPr>
          <w:hyperlink w:anchor="_Toc65054576" w:history="1">
            <w:r w:rsidRPr="00CE051E">
              <w:rPr>
                <w:rStyle w:val="ab"/>
                <w:rFonts w:ascii="Myriad Pro" w:hAnsi="Myriad Pro"/>
                <w:b/>
                <w:bCs/>
                <w:noProof/>
              </w:rPr>
              <w:t>1.1.</w:t>
            </w:r>
            <w:r w:rsidRPr="00CE051E">
              <w:rPr>
                <w:rFonts w:ascii="Myriad Pro" w:eastAsiaTheme="minorEastAsia" w:hAnsi="Myriad Pro"/>
                <w:b/>
                <w:bCs/>
                <w:noProof/>
                <w:lang w:eastAsia="ru-RU"/>
              </w:rPr>
              <w:tab/>
            </w:r>
            <w:r w:rsidRPr="00CE051E">
              <w:rPr>
                <w:rStyle w:val="ab"/>
                <w:rFonts w:ascii="Myriad Pro" w:hAnsi="Myriad Pro"/>
                <w:b/>
                <w:bCs/>
                <w:noProof/>
              </w:rPr>
              <w:t>Сведения о Заказчике</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_Toc65054576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6</w:t>
            </w:r>
            <w:r w:rsidRPr="00CE051E">
              <w:rPr>
                <w:rFonts w:ascii="Myriad Pro" w:hAnsi="Myriad Pro"/>
                <w:b/>
                <w:bCs/>
                <w:noProof/>
                <w:webHidden/>
              </w:rPr>
              <w:fldChar w:fldCharType="end"/>
            </w:r>
          </w:hyperlink>
        </w:p>
        <w:p w14:paraId="6979B9EA" w14:textId="78EA6FD2" w:rsidR="00CE051E" w:rsidRPr="00CE051E" w:rsidRDefault="00CE051E" w:rsidP="00CE051E">
          <w:pPr>
            <w:pStyle w:val="32"/>
            <w:jc w:val="both"/>
            <w:rPr>
              <w:rFonts w:ascii="Myriad Pro" w:eastAsiaTheme="minorEastAsia" w:hAnsi="Myriad Pro"/>
              <w:b/>
              <w:bCs/>
              <w:noProof/>
              <w:lang w:eastAsia="ru-RU"/>
            </w:rPr>
          </w:pPr>
          <w:hyperlink w:anchor="_Toc65054577" w:history="1">
            <w:r w:rsidRPr="00CE051E">
              <w:rPr>
                <w:rStyle w:val="ab"/>
                <w:rFonts w:ascii="Myriad Pro" w:hAnsi="Myriad Pro"/>
                <w:b/>
                <w:bCs/>
                <w:noProof/>
              </w:rPr>
              <w:t>1.2.</w:t>
            </w:r>
            <w:r w:rsidRPr="00CE051E">
              <w:rPr>
                <w:rFonts w:ascii="Myriad Pro" w:eastAsiaTheme="minorEastAsia" w:hAnsi="Myriad Pro"/>
                <w:b/>
                <w:bCs/>
                <w:noProof/>
                <w:lang w:eastAsia="ru-RU"/>
              </w:rPr>
              <w:tab/>
            </w:r>
            <w:r w:rsidRPr="00CE051E">
              <w:rPr>
                <w:rStyle w:val="ab"/>
                <w:rFonts w:ascii="Myriad Pro" w:hAnsi="Myriad Pro"/>
                <w:b/>
                <w:bCs/>
                <w:noProof/>
              </w:rPr>
              <w:t>Сведения об Исполнителе</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_Toc65054577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6</w:t>
            </w:r>
            <w:r w:rsidRPr="00CE051E">
              <w:rPr>
                <w:rFonts w:ascii="Myriad Pro" w:hAnsi="Myriad Pro"/>
                <w:b/>
                <w:bCs/>
                <w:noProof/>
                <w:webHidden/>
              </w:rPr>
              <w:fldChar w:fldCharType="end"/>
            </w:r>
          </w:hyperlink>
        </w:p>
        <w:p w14:paraId="7DDE2E14" w14:textId="6A2F661A" w:rsidR="00CE051E" w:rsidRPr="00CE051E" w:rsidRDefault="00CE051E" w:rsidP="00CE051E">
          <w:pPr>
            <w:pStyle w:val="32"/>
            <w:jc w:val="both"/>
            <w:rPr>
              <w:rFonts w:ascii="Myriad Pro" w:eastAsiaTheme="minorEastAsia" w:hAnsi="Myriad Pro"/>
              <w:b/>
              <w:bCs/>
              <w:noProof/>
              <w:lang w:eastAsia="ru-RU"/>
            </w:rPr>
          </w:pPr>
          <w:hyperlink w:anchor="_Toc65054578" w:history="1">
            <w:r w:rsidRPr="00CE051E">
              <w:rPr>
                <w:rStyle w:val="ab"/>
                <w:rFonts w:ascii="Myriad Pro" w:hAnsi="Myriad Pro"/>
                <w:b/>
                <w:bCs/>
                <w:noProof/>
              </w:rPr>
              <w:t>1.3.</w:t>
            </w:r>
            <w:r w:rsidRPr="00CE051E">
              <w:rPr>
                <w:rFonts w:ascii="Myriad Pro" w:eastAsiaTheme="minorEastAsia" w:hAnsi="Myriad Pro"/>
                <w:b/>
                <w:bCs/>
                <w:noProof/>
                <w:lang w:eastAsia="ru-RU"/>
              </w:rPr>
              <w:tab/>
            </w:r>
            <w:r w:rsidRPr="00CE051E">
              <w:rPr>
                <w:rStyle w:val="ab"/>
                <w:rFonts w:ascii="Myriad Pro" w:hAnsi="Myriad Pro"/>
                <w:b/>
                <w:bCs/>
                <w:noProof/>
              </w:rPr>
              <w:t>Основание для оказания услуг</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_Toc65054578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7</w:t>
            </w:r>
            <w:r w:rsidRPr="00CE051E">
              <w:rPr>
                <w:rFonts w:ascii="Myriad Pro" w:hAnsi="Myriad Pro"/>
                <w:b/>
                <w:bCs/>
                <w:noProof/>
                <w:webHidden/>
              </w:rPr>
              <w:fldChar w:fldCharType="end"/>
            </w:r>
          </w:hyperlink>
        </w:p>
        <w:p w14:paraId="4F9AC0EE" w14:textId="68FA226A" w:rsidR="00CE051E" w:rsidRPr="00CE051E" w:rsidRDefault="00CE051E" w:rsidP="00CE051E">
          <w:pPr>
            <w:pStyle w:val="32"/>
            <w:jc w:val="both"/>
            <w:rPr>
              <w:rFonts w:ascii="Myriad Pro" w:eastAsiaTheme="minorEastAsia" w:hAnsi="Myriad Pro"/>
              <w:b/>
              <w:bCs/>
              <w:noProof/>
              <w:lang w:eastAsia="ru-RU"/>
            </w:rPr>
          </w:pPr>
          <w:hyperlink w:anchor="_Toc65054579" w:history="1">
            <w:r w:rsidRPr="00CE051E">
              <w:rPr>
                <w:rStyle w:val="ab"/>
                <w:rFonts w:ascii="Myriad Pro" w:hAnsi="Myriad Pro"/>
                <w:b/>
                <w:bCs/>
                <w:noProof/>
              </w:rPr>
              <w:t>1.4.</w:t>
            </w:r>
            <w:r w:rsidRPr="00CE051E">
              <w:rPr>
                <w:rFonts w:ascii="Myriad Pro" w:eastAsiaTheme="minorEastAsia" w:hAnsi="Myriad Pro"/>
                <w:b/>
                <w:bCs/>
                <w:noProof/>
                <w:lang w:eastAsia="ru-RU"/>
              </w:rPr>
              <w:tab/>
            </w:r>
            <w:r w:rsidRPr="00CE051E">
              <w:rPr>
                <w:rStyle w:val="ab"/>
                <w:rFonts w:ascii="Myriad Pro" w:hAnsi="Myriad Pro"/>
                <w:b/>
                <w:bCs/>
                <w:noProof/>
              </w:rPr>
              <w:t>Цель оказания услуг</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_Toc65054579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7</w:t>
            </w:r>
            <w:r w:rsidRPr="00CE051E">
              <w:rPr>
                <w:rFonts w:ascii="Myriad Pro" w:hAnsi="Myriad Pro"/>
                <w:b/>
                <w:bCs/>
                <w:noProof/>
                <w:webHidden/>
              </w:rPr>
              <w:fldChar w:fldCharType="end"/>
            </w:r>
          </w:hyperlink>
        </w:p>
        <w:p w14:paraId="7EE85A7A" w14:textId="32B6CF0B" w:rsidR="00CE051E" w:rsidRPr="00CE051E" w:rsidRDefault="00CE051E" w:rsidP="00CE051E">
          <w:pPr>
            <w:pStyle w:val="32"/>
            <w:jc w:val="both"/>
            <w:rPr>
              <w:rFonts w:ascii="Myriad Pro" w:eastAsiaTheme="minorEastAsia" w:hAnsi="Myriad Pro"/>
              <w:b/>
              <w:bCs/>
              <w:noProof/>
              <w:lang w:eastAsia="ru-RU"/>
            </w:rPr>
          </w:pPr>
          <w:hyperlink w:anchor="_Toc65054580" w:history="1">
            <w:r w:rsidRPr="00CE051E">
              <w:rPr>
                <w:rStyle w:val="ab"/>
                <w:rFonts w:ascii="Myriad Pro" w:hAnsi="Myriad Pro"/>
                <w:b/>
                <w:bCs/>
                <w:noProof/>
              </w:rPr>
              <w:t>1.5.</w:t>
            </w:r>
            <w:r w:rsidRPr="00CE051E">
              <w:rPr>
                <w:rFonts w:ascii="Myriad Pro" w:eastAsiaTheme="minorEastAsia" w:hAnsi="Myriad Pro"/>
                <w:b/>
                <w:bCs/>
                <w:noProof/>
                <w:lang w:eastAsia="ru-RU"/>
              </w:rPr>
              <w:tab/>
            </w:r>
            <w:r w:rsidRPr="00CE051E">
              <w:rPr>
                <w:rStyle w:val="ab"/>
                <w:rFonts w:ascii="Myriad Pro" w:hAnsi="Myriad Pro"/>
                <w:b/>
                <w:bCs/>
                <w:noProof/>
              </w:rPr>
              <w:t>Нормативно-правовая база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_Toc65054580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9</w:t>
            </w:r>
            <w:r w:rsidRPr="00CE051E">
              <w:rPr>
                <w:rFonts w:ascii="Myriad Pro" w:hAnsi="Myriad Pro"/>
                <w:b/>
                <w:bCs/>
                <w:noProof/>
                <w:webHidden/>
              </w:rPr>
              <w:fldChar w:fldCharType="end"/>
            </w:r>
          </w:hyperlink>
        </w:p>
        <w:p w14:paraId="32E3E95D" w14:textId="4BD25984" w:rsidR="00CE051E" w:rsidRPr="00CE051E" w:rsidRDefault="00CE051E" w:rsidP="00CE051E">
          <w:pPr>
            <w:pStyle w:val="32"/>
            <w:jc w:val="both"/>
            <w:rPr>
              <w:rFonts w:ascii="Myriad Pro" w:eastAsiaTheme="minorEastAsia" w:hAnsi="Myriad Pro"/>
              <w:b/>
              <w:bCs/>
              <w:noProof/>
              <w:lang w:eastAsia="ru-RU"/>
            </w:rPr>
          </w:pPr>
          <w:hyperlink w:anchor="_Toc65054581" w:history="1">
            <w:r w:rsidRPr="00CE051E">
              <w:rPr>
                <w:rStyle w:val="ab"/>
                <w:rFonts w:ascii="Myriad Pro" w:hAnsi="Myriad Pro"/>
                <w:b/>
                <w:bCs/>
                <w:noProof/>
              </w:rPr>
              <w:t>2.</w:t>
            </w:r>
            <w:r w:rsidRPr="00CE051E">
              <w:rPr>
                <w:rFonts w:ascii="Myriad Pro" w:eastAsiaTheme="minorEastAsia" w:hAnsi="Myriad Pro"/>
                <w:b/>
                <w:bCs/>
                <w:noProof/>
                <w:lang w:eastAsia="ru-RU"/>
              </w:rPr>
              <w:tab/>
            </w:r>
            <w:r w:rsidRPr="00CE051E">
              <w:rPr>
                <w:rStyle w:val="ab"/>
                <w:rFonts w:ascii="Myriad Pro" w:hAnsi="Myriad Pro"/>
                <w:b/>
                <w:bCs/>
                <w:noProof/>
              </w:rPr>
              <w:t>Краткая характеристика параметров регулирования филиала ПАО «МРСК Юга» - «Волгоградэнерго» при принятии Комитетом тарифного регулирования Волгоградской области тарифно-балансового решений на 2017-2018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_Toc65054581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12</w:t>
            </w:r>
            <w:r w:rsidRPr="00CE051E">
              <w:rPr>
                <w:rFonts w:ascii="Myriad Pro" w:hAnsi="Myriad Pro"/>
                <w:b/>
                <w:bCs/>
                <w:noProof/>
                <w:webHidden/>
              </w:rPr>
              <w:fldChar w:fldCharType="end"/>
            </w:r>
          </w:hyperlink>
        </w:p>
        <w:p w14:paraId="6C7C761D" w14:textId="069814A4" w:rsidR="00CE051E" w:rsidRPr="00CE051E" w:rsidRDefault="00CE051E" w:rsidP="00CE051E">
          <w:pPr>
            <w:pStyle w:val="32"/>
            <w:jc w:val="both"/>
            <w:rPr>
              <w:rFonts w:ascii="Myriad Pro" w:eastAsiaTheme="minorEastAsia" w:hAnsi="Myriad Pro"/>
              <w:b/>
              <w:bCs/>
              <w:noProof/>
              <w:lang w:eastAsia="ru-RU"/>
            </w:rPr>
          </w:pPr>
          <w:hyperlink w:anchor="_Toc65054582" w:history="1">
            <w:r w:rsidRPr="00CE051E">
              <w:rPr>
                <w:rStyle w:val="ab"/>
                <w:rFonts w:ascii="Myriad Pro" w:hAnsi="Myriad Pro"/>
                <w:b/>
                <w:bCs/>
                <w:noProof/>
              </w:rPr>
              <w:t>3.</w:t>
            </w:r>
            <w:r w:rsidRPr="00CE051E">
              <w:rPr>
                <w:rFonts w:ascii="Myriad Pro" w:eastAsiaTheme="minorEastAsia" w:hAnsi="Myriad Pro"/>
                <w:b/>
                <w:bCs/>
                <w:noProof/>
                <w:lang w:eastAsia="ru-RU"/>
              </w:rPr>
              <w:tab/>
            </w:r>
            <w:r w:rsidRPr="00CE051E">
              <w:rPr>
                <w:rStyle w:val="ab"/>
                <w:rFonts w:ascii="Myriad Pro" w:hAnsi="Myriad Pro"/>
                <w:b/>
                <w:bCs/>
                <w:noProof/>
              </w:rPr>
              <w:t>Анализ исполнения инвестиционных программ, учтенных регулирующим органом при принятии тарифно-балансовых решений на 2017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_Toc65054582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13</w:t>
            </w:r>
            <w:r w:rsidRPr="00CE051E">
              <w:rPr>
                <w:rFonts w:ascii="Myriad Pro" w:hAnsi="Myriad Pro"/>
                <w:b/>
                <w:bCs/>
                <w:noProof/>
                <w:webHidden/>
              </w:rPr>
              <w:fldChar w:fldCharType="end"/>
            </w:r>
          </w:hyperlink>
        </w:p>
        <w:p w14:paraId="7DCC34DC" w14:textId="5FF08E06" w:rsidR="00CE051E" w:rsidRPr="00CE051E" w:rsidRDefault="00CE051E" w:rsidP="00CE051E">
          <w:pPr>
            <w:pStyle w:val="32"/>
            <w:jc w:val="both"/>
            <w:rPr>
              <w:rFonts w:ascii="Myriad Pro" w:eastAsiaTheme="minorEastAsia" w:hAnsi="Myriad Pro"/>
              <w:b/>
              <w:bCs/>
              <w:noProof/>
              <w:lang w:eastAsia="ru-RU"/>
            </w:rPr>
          </w:pPr>
          <w:hyperlink w:anchor="_Toc65054583" w:history="1">
            <w:r w:rsidRPr="00CE051E">
              <w:rPr>
                <w:rStyle w:val="ab"/>
                <w:rFonts w:ascii="Myriad Pro" w:hAnsi="Myriad Pro"/>
                <w:b/>
                <w:bCs/>
                <w:noProof/>
              </w:rPr>
              <w:t>4.</w:t>
            </w:r>
            <w:r w:rsidRPr="00CE051E">
              <w:rPr>
                <w:rFonts w:ascii="Myriad Pro" w:eastAsiaTheme="minorEastAsia" w:hAnsi="Myriad Pro"/>
                <w:b/>
                <w:bCs/>
                <w:noProof/>
                <w:lang w:eastAsia="ru-RU"/>
              </w:rPr>
              <w:tab/>
            </w:r>
            <w:r w:rsidRPr="00CE051E">
              <w:rPr>
                <w:rStyle w:val="ab"/>
                <w:rFonts w:ascii="Myriad Pro" w:hAnsi="Myriad Pro"/>
                <w:b/>
                <w:bCs/>
                <w:noProof/>
              </w:rPr>
              <w:t>Экспертиза расчета необходимой валовой выручки филиала ПАО «МРСК Юга» - «Волгоградэнерго»,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w:t>
            </w:r>
            <w:bookmarkStart w:id="0" w:name="_GoBack"/>
            <w:bookmarkEnd w:id="0"/>
            <w:r w:rsidRPr="00CE051E">
              <w:rPr>
                <w:rStyle w:val="ab"/>
                <w:rFonts w:ascii="Myriad Pro" w:hAnsi="Myriad Pro"/>
                <w:b/>
                <w:bCs/>
                <w:noProof/>
              </w:rPr>
              <w:t>азбивкой по полугодиям 2017 года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_Toc65054583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54</w:t>
            </w:r>
            <w:r w:rsidRPr="00CE051E">
              <w:rPr>
                <w:rFonts w:ascii="Myriad Pro" w:hAnsi="Myriad Pro"/>
                <w:b/>
                <w:bCs/>
                <w:noProof/>
                <w:webHidden/>
              </w:rPr>
              <w:fldChar w:fldCharType="end"/>
            </w:r>
          </w:hyperlink>
        </w:p>
        <w:p w14:paraId="1E14E5B8" w14:textId="5B528C2E" w:rsidR="00CE051E" w:rsidRPr="00CE051E" w:rsidRDefault="00CE051E" w:rsidP="00CE051E">
          <w:pPr>
            <w:pStyle w:val="32"/>
            <w:jc w:val="both"/>
            <w:rPr>
              <w:rFonts w:ascii="Myriad Pro" w:eastAsiaTheme="minorEastAsia" w:hAnsi="Myriad Pro"/>
              <w:b/>
              <w:bCs/>
              <w:noProof/>
              <w:lang w:eastAsia="ru-RU"/>
            </w:rPr>
          </w:pPr>
          <w:hyperlink w:anchor="_Toc65054584" w:history="1">
            <w:r w:rsidRPr="00CE051E">
              <w:rPr>
                <w:rStyle w:val="ab"/>
                <w:rFonts w:ascii="Myriad Pro" w:hAnsi="Myriad Pro"/>
                <w:b/>
                <w:bCs/>
                <w:noProof/>
              </w:rPr>
              <w:t>4.1.</w:t>
            </w:r>
            <w:r w:rsidRPr="00CE051E">
              <w:rPr>
                <w:rFonts w:ascii="Myriad Pro" w:eastAsiaTheme="minorEastAsia" w:hAnsi="Myriad Pro"/>
                <w:b/>
                <w:bCs/>
                <w:noProof/>
                <w:lang w:eastAsia="ru-RU"/>
              </w:rPr>
              <w:tab/>
            </w:r>
            <w:r w:rsidRPr="00CE051E">
              <w:rPr>
                <w:rStyle w:val="ab"/>
                <w:rFonts w:ascii="Myriad Pro" w:hAnsi="Myriad Pro"/>
                <w:b/>
                <w:bCs/>
                <w:noProof/>
              </w:rPr>
              <w:t>Экспертиза расчета необходимой валовой выручки, сформированной на основе долгосрочных параметров регулирования филиала ПАО «МРСК Юга» - «Волгоградэнерго»</w:t>
            </w:r>
            <w:r w:rsidR="005450E4">
              <w:rPr>
                <w:rStyle w:val="ab"/>
                <w:rFonts w:ascii="Myriad Pro" w:hAnsi="Myriad Pro"/>
                <w:b/>
                <w:bCs/>
                <w:noProof/>
              </w:rPr>
              <w:t>.</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_Toc65054584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54</w:t>
            </w:r>
            <w:r w:rsidRPr="00CE051E">
              <w:rPr>
                <w:rFonts w:ascii="Myriad Pro" w:hAnsi="Myriad Pro"/>
                <w:b/>
                <w:bCs/>
                <w:noProof/>
                <w:webHidden/>
              </w:rPr>
              <w:fldChar w:fldCharType="end"/>
            </w:r>
          </w:hyperlink>
        </w:p>
        <w:p w14:paraId="22BD78D2" w14:textId="7C7C590D" w:rsidR="00CE051E" w:rsidRPr="00CE051E" w:rsidRDefault="00CE051E" w:rsidP="00CE051E">
          <w:pPr>
            <w:pStyle w:val="32"/>
            <w:jc w:val="both"/>
            <w:rPr>
              <w:rFonts w:ascii="Myriad Pro" w:eastAsiaTheme="minorEastAsia" w:hAnsi="Myriad Pro"/>
              <w:b/>
              <w:bCs/>
              <w:noProof/>
              <w:lang w:eastAsia="ru-RU"/>
            </w:rPr>
          </w:pPr>
          <w:hyperlink w:anchor="_Toc65054585" w:history="1">
            <w:r w:rsidRPr="00CE051E">
              <w:rPr>
                <w:rStyle w:val="ab"/>
                <w:rFonts w:ascii="Myriad Pro" w:hAnsi="Myriad Pro"/>
                <w:b/>
                <w:bCs/>
                <w:noProof/>
              </w:rPr>
              <w:t>4.2.</w:t>
            </w:r>
            <w:r w:rsidRPr="00CE051E">
              <w:rPr>
                <w:rFonts w:ascii="Myriad Pro" w:eastAsiaTheme="minorEastAsia" w:hAnsi="Myriad Pro"/>
                <w:b/>
                <w:bCs/>
                <w:noProof/>
                <w:lang w:eastAsia="ru-RU"/>
              </w:rPr>
              <w:tab/>
            </w:r>
            <w:r w:rsidRPr="00CE051E">
              <w:rPr>
                <w:rStyle w:val="ab"/>
                <w:rFonts w:ascii="Myriad Pro" w:hAnsi="Myriad Pro"/>
                <w:b/>
                <w:bCs/>
                <w:noProof/>
              </w:rPr>
              <w:t>Анализ фактических расходов филиала ПАО «МРСК Юга» -«Волгоградэнерго» на оплату услуг ТСО с календарной разбивкой по полугодиям 2017 года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_Toc65054585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62</w:t>
            </w:r>
            <w:r w:rsidRPr="00CE051E">
              <w:rPr>
                <w:rFonts w:ascii="Myriad Pro" w:hAnsi="Myriad Pro"/>
                <w:b/>
                <w:bCs/>
                <w:noProof/>
                <w:webHidden/>
              </w:rPr>
              <w:fldChar w:fldCharType="end"/>
            </w:r>
          </w:hyperlink>
        </w:p>
        <w:p w14:paraId="59D0D3E0" w14:textId="176B9D18" w:rsidR="00CE051E" w:rsidRPr="00CE051E" w:rsidRDefault="00CE051E" w:rsidP="00CE051E">
          <w:pPr>
            <w:pStyle w:val="32"/>
            <w:jc w:val="both"/>
            <w:rPr>
              <w:rFonts w:ascii="Myriad Pro" w:eastAsiaTheme="minorEastAsia" w:hAnsi="Myriad Pro"/>
              <w:b/>
              <w:bCs/>
              <w:noProof/>
              <w:lang w:eastAsia="ru-RU"/>
            </w:rPr>
          </w:pPr>
          <w:hyperlink w:anchor="_Toc65054586" w:history="1">
            <w:r w:rsidRPr="00CE051E">
              <w:rPr>
                <w:rStyle w:val="ab"/>
                <w:rFonts w:ascii="Myriad Pro" w:hAnsi="Myriad Pro"/>
                <w:b/>
                <w:bCs/>
                <w:noProof/>
              </w:rPr>
              <w:t>5.</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корректировок необходимой валовой выручки филиала ПАО «МРСК Юга» - «Волгоградэнерго», проведенных Комитетом тарифного регулирования Волгоградской области при определении необходимой валовой выручки на 2017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_Toc65054586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67</w:t>
            </w:r>
            <w:r w:rsidRPr="00CE051E">
              <w:rPr>
                <w:rFonts w:ascii="Myriad Pro" w:hAnsi="Myriad Pro"/>
                <w:b/>
                <w:bCs/>
                <w:noProof/>
                <w:webHidden/>
              </w:rPr>
              <w:fldChar w:fldCharType="end"/>
            </w:r>
          </w:hyperlink>
        </w:p>
        <w:p w14:paraId="3B5D0C12" w14:textId="57A32ED2" w:rsidR="00CE051E" w:rsidRPr="00CE051E" w:rsidRDefault="00CE051E" w:rsidP="00CE051E">
          <w:pPr>
            <w:pStyle w:val="32"/>
            <w:jc w:val="both"/>
            <w:rPr>
              <w:rFonts w:ascii="Myriad Pro" w:eastAsiaTheme="minorEastAsia" w:hAnsi="Myriad Pro"/>
              <w:b/>
              <w:bCs/>
              <w:noProof/>
              <w:lang w:eastAsia="ru-RU"/>
            </w:rPr>
          </w:pPr>
          <w:hyperlink w:anchor="_Toc65054587" w:history="1">
            <w:r w:rsidRPr="00CE051E">
              <w:rPr>
                <w:rStyle w:val="ab"/>
                <w:rFonts w:ascii="Myriad Pro" w:hAnsi="Myriad Pro"/>
                <w:b/>
                <w:bCs/>
                <w:noProof/>
              </w:rPr>
              <w:t>5.1.</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_Toc65054587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73</w:t>
            </w:r>
            <w:r w:rsidRPr="00CE051E">
              <w:rPr>
                <w:rFonts w:ascii="Myriad Pro" w:hAnsi="Myriad Pro"/>
                <w:b/>
                <w:bCs/>
                <w:noProof/>
                <w:webHidden/>
              </w:rPr>
              <w:fldChar w:fldCharType="end"/>
            </w:r>
          </w:hyperlink>
        </w:p>
        <w:p w14:paraId="7BA4E441" w14:textId="2CA85AE8" w:rsidR="00CE051E" w:rsidRPr="00CE051E" w:rsidRDefault="00CE051E" w:rsidP="00CE051E">
          <w:pPr>
            <w:pStyle w:val="32"/>
            <w:jc w:val="both"/>
            <w:rPr>
              <w:rFonts w:ascii="Myriad Pro" w:eastAsiaTheme="minorEastAsia" w:hAnsi="Myriad Pro"/>
              <w:b/>
              <w:bCs/>
              <w:noProof/>
              <w:lang w:eastAsia="ru-RU"/>
            </w:rPr>
          </w:pPr>
          <w:hyperlink w:anchor="_Toc65054588" w:history="1">
            <w:r w:rsidRPr="00CE051E">
              <w:rPr>
                <w:rStyle w:val="ab"/>
                <w:rFonts w:ascii="Myriad Pro" w:hAnsi="Myriad Pro"/>
                <w:b/>
                <w:bCs/>
                <w:noProof/>
              </w:rPr>
              <w:t>5.2.</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_Toc65054588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78</w:t>
            </w:r>
            <w:r w:rsidRPr="00CE051E">
              <w:rPr>
                <w:rFonts w:ascii="Myriad Pro" w:hAnsi="Myriad Pro"/>
                <w:b/>
                <w:bCs/>
                <w:noProof/>
                <w:webHidden/>
              </w:rPr>
              <w:fldChar w:fldCharType="end"/>
            </w:r>
          </w:hyperlink>
        </w:p>
        <w:p w14:paraId="7FD58A05" w14:textId="0A8448B1" w:rsidR="00CE051E" w:rsidRPr="00CE051E" w:rsidRDefault="00CE051E" w:rsidP="00CE051E">
          <w:pPr>
            <w:pStyle w:val="32"/>
            <w:jc w:val="both"/>
            <w:rPr>
              <w:rFonts w:ascii="Myriad Pro" w:eastAsiaTheme="minorEastAsia" w:hAnsi="Myriad Pro"/>
              <w:b/>
              <w:bCs/>
              <w:noProof/>
              <w:lang w:eastAsia="ru-RU"/>
            </w:rPr>
          </w:pPr>
          <w:hyperlink w:anchor="_Toc65054589" w:history="1">
            <w:r w:rsidRPr="00CE051E">
              <w:rPr>
                <w:rStyle w:val="ab"/>
                <w:rFonts w:ascii="Myriad Pro" w:hAnsi="Myriad Pro"/>
                <w:b/>
                <w:bCs/>
                <w:noProof/>
              </w:rPr>
              <w:t>5.3.</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_Toc65054589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101</w:t>
            </w:r>
            <w:r w:rsidRPr="00CE051E">
              <w:rPr>
                <w:rFonts w:ascii="Myriad Pro" w:hAnsi="Myriad Pro"/>
                <w:b/>
                <w:bCs/>
                <w:noProof/>
                <w:webHidden/>
              </w:rPr>
              <w:fldChar w:fldCharType="end"/>
            </w:r>
          </w:hyperlink>
        </w:p>
        <w:p w14:paraId="3E1CDE1F" w14:textId="6E0A3F48" w:rsidR="00CE051E" w:rsidRPr="00CE051E" w:rsidRDefault="00CE051E" w:rsidP="00CE051E">
          <w:pPr>
            <w:pStyle w:val="32"/>
            <w:jc w:val="both"/>
            <w:rPr>
              <w:rFonts w:ascii="Myriad Pro" w:eastAsiaTheme="minorEastAsia" w:hAnsi="Myriad Pro"/>
              <w:b/>
              <w:bCs/>
              <w:noProof/>
              <w:lang w:eastAsia="ru-RU"/>
            </w:rPr>
          </w:pPr>
          <w:hyperlink w:anchor="_Toc65054590" w:history="1">
            <w:r w:rsidRPr="00CE051E">
              <w:rPr>
                <w:rStyle w:val="ab"/>
                <w:rFonts w:ascii="Myriad Pro" w:hAnsi="Myriad Pro"/>
                <w:b/>
                <w:bCs/>
                <w:noProof/>
              </w:rPr>
              <w:t>5.4.</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_Toc65054590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105</w:t>
            </w:r>
            <w:r w:rsidRPr="00CE051E">
              <w:rPr>
                <w:rFonts w:ascii="Myriad Pro" w:hAnsi="Myriad Pro"/>
                <w:b/>
                <w:bCs/>
                <w:noProof/>
                <w:webHidden/>
              </w:rPr>
              <w:fldChar w:fldCharType="end"/>
            </w:r>
          </w:hyperlink>
        </w:p>
        <w:p w14:paraId="74823249" w14:textId="6FF0AF45" w:rsidR="00CE051E" w:rsidRPr="00CE051E" w:rsidRDefault="00CE051E" w:rsidP="00CE051E">
          <w:pPr>
            <w:pStyle w:val="32"/>
            <w:jc w:val="both"/>
            <w:rPr>
              <w:rFonts w:ascii="Myriad Pro" w:eastAsiaTheme="minorEastAsia" w:hAnsi="Myriad Pro"/>
              <w:b/>
              <w:bCs/>
              <w:noProof/>
              <w:lang w:eastAsia="ru-RU"/>
            </w:rPr>
          </w:pPr>
          <w:hyperlink w:anchor="_Toc65054591" w:history="1">
            <w:r w:rsidRPr="00CE051E">
              <w:rPr>
                <w:rStyle w:val="ab"/>
                <w:rFonts w:ascii="Myriad Pro" w:hAnsi="Myriad Pro"/>
                <w:b/>
                <w:bCs/>
                <w:noProof/>
              </w:rPr>
              <w:t>5.5.</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5450E4">
              <w:rPr>
                <w:rStyle w:val="ab"/>
                <w:rFonts w:ascii="Myriad Pro" w:hAnsi="Myriad Pro"/>
                <w:b/>
                <w:bCs/>
                <w:noProof/>
              </w:rPr>
              <w:t>……</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_Toc65054591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110</w:t>
            </w:r>
            <w:r w:rsidRPr="00CE051E">
              <w:rPr>
                <w:rFonts w:ascii="Myriad Pro" w:hAnsi="Myriad Pro"/>
                <w:b/>
                <w:bCs/>
                <w:noProof/>
                <w:webHidden/>
              </w:rPr>
              <w:fldChar w:fldCharType="end"/>
            </w:r>
          </w:hyperlink>
        </w:p>
        <w:p w14:paraId="41D0115B" w14:textId="0E85D7F4" w:rsidR="00CE051E" w:rsidRPr="00CE051E" w:rsidRDefault="00CE051E" w:rsidP="00CE051E">
          <w:pPr>
            <w:pStyle w:val="32"/>
            <w:jc w:val="both"/>
            <w:rPr>
              <w:rFonts w:ascii="Myriad Pro" w:eastAsiaTheme="minorEastAsia" w:hAnsi="Myriad Pro"/>
              <w:b/>
              <w:bCs/>
              <w:noProof/>
              <w:lang w:eastAsia="ru-RU"/>
            </w:rPr>
          </w:pPr>
          <w:hyperlink w:anchor="_Toc65054592" w:history="1">
            <w:r w:rsidRPr="00CE051E">
              <w:rPr>
                <w:rStyle w:val="ab"/>
                <w:rFonts w:ascii="Myriad Pro" w:hAnsi="Myriad Pro"/>
                <w:b/>
                <w:bCs/>
                <w:noProof/>
              </w:rPr>
              <w:t>5.6.</w:t>
            </w:r>
            <w:r w:rsidRPr="00CE051E">
              <w:rPr>
                <w:rFonts w:ascii="Myriad Pro" w:eastAsiaTheme="minorEastAsia" w:hAnsi="Myriad Pro"/>
                <w:b/>
                <w:bCs/>
                <w:noProof/>
                <w:lang w:eastAsia="ru-RU"/>
              </w:rPr>
              <w:tab/>
            </w:r>
            <w:r w:rsidRPr="00CE051E">
              <w:rPr>
                <w:rStyle w:val="ab"/>
                <w:rFonts w:ascii="Myriad Pro" w:hAnsi="Myriad Pro"/>
                <w:b/>
                <w:bCs/>
                <w:noProof/>
              </w:rPr>
              <w:t>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_Toc65054592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151</w:t>
            </w:r>
            <w:r w:rsidRPr="00CE051E">
              <w:rPr>
                <w:rFonts w:ascii="Myriad Pro" w:hAnsi="Myriad Pro"/>
                <w:b/>
                <w:bCs/>
                <w:noProof/>
                <w:webHidden/>
              </w:rPr>
              <w:fldChar w:fldCharType="end"/>
            </w:r>
          </w:hyperlink>
        </w:p>
        <w:p w14:paraId="6636AD31" w14:textId="6D0AC61E" w:rsidR="00CE051E" w:rsidRPr="00CE051E" w:rsidRDefault="00CE051E" w:rsidP="00CE051E">
          <w:pPr>
            <w:pStyle w:val="32"/>
            <w:jc w:val="both"/>
            <w:rPr>
              <w:rFonts w:ascii="Myriad Pro" w:eastAsiaTheme="minorEastAsia" w:hAnsi="Myriad Pro"/>
              <w:b/>
              <w:bCs/>
              <w:noProof/>
              <w:lang w:eastAsia="ru-RU"/>
            </w:rPr>
          </w:pPr>
          <w:hyperlink w:anchor="_Toc65054593" w:history="1">
            <w:r w:rsidRPr="00CE051E">
              <w:rPr>
                <w:rStyle w:val="ab"/>
                <w:rFonts w:ascii="Myriad Pro" w:hAnsi="Myriad Pro"/>
                <w:b/>
                <w:bCs/>
                <w:noProof/>
              </w:rPr>
              <w:t>5.7.</w:t>
            </w:r>
            <w:r w:rsidRPr="00CE051E">
              <w:rPr>
                <w:rFonts w:ascii="Myriad Pro" w:eastAsiaTheme="minorEastAsia" w:hAnsi="Myriad Pro"/>
                <w:b/>
                <w:bCs/>
                <w:noProof/>
                <w:lang w:eastAsia="ru-RU"/>
              </w:rPr>
              <w:tab/>
            </w:r>
            <w:r w:rsidRPr="00CE051E">
              <w:rPr>
                <w:rStyle w:val="ab"/>
                <w:rFonts w:ascii="Myriad Pro" w:hAnsi="Myriad Pro"/>
                <w:b/>
                <w:bCs/>
                <w:noProof/>
              </w:rPr>
              <w:t>Обобщенные данные по обоснованности корректировок необходимой валовой выручки филиала ПАО «МРСК Юга» - «Волгоградэнерго», проведенных Комитетом тарифного регулирования Волгоградской области при определении необходимой валовой выручки на 2017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_Toc65054593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153</w:t>
            </w:r>
            <w:r w:rsidRPr="00CE051E">
              <w:rPr>
                <w:rFonts w:ascii="Myriad Pro" w:hAnsi="Myriad Pro"/>
                <w:b/>
                <w:bCs/>
                <w:noProof/>
                <w:webHidden/>
              </w:rPr>
              <w:fldChar w:fldCharType="end"/>
            </w:r>
          </w:hyperlink>
        </w:p>
        <w:p w14:paraId="5A9F2889" w14:textId="53DB1C59" w:rsidR="00CE051E" w:rsidRPr="00CE051E" w:rsidRDefault="00CE051E" w:rsidP="00CE051E">
          <w:pPr>
            <w:pStyle w:val="32"/>
            <w:jc w:val="both"/>
            <w:rPr>
              <w:rFonts w:ascii="Myriad Pro" w:eastAsiaTheme="minorEastAsia" w:hAnsi="Myriad Pro"/>
              <w:b/>
              <w:bCs/>
              <w:noProof/>
              <w:lang w:eastAsia="ru-RU"/>
            </w:rPr>
          </w:pPr>
          <w:hyperlink w:anchor="_Toc65054594" w:history="1">
            <w:r w:rsidRPr="00CE051E">
              <w:rPr>
                <w:rStyle w:val="ab"/>
                <w:rFonts w:ascii="Myriad Pro" w:hAnsi="Myriad Pro"/>
                <w:b/>
                <w:bCs/>
                <w:noProof/>
              </w:rPr>
              <w:t>6.</w:t>
            </w:r>
            <w:r w:rsidRPr="00CE051E">
              <w:rPr>
                <w:rFonts w:ascii="Myriad Pro" w:eastAsiaTheme="minorEastAsia" w:hAnsi="Myriad Pro"/>
                <w:b/>
                <w:bCs/>
                <w:noProof/>
                <w:lang w:eastAsia="ru-RU"/>
              </w:rPr>
              <w:tab/>
            </w:r>
            <w:r w:rsidRPr="00CE051E">
              <w:rPr>
                <w:rStyle w:val="ab"/>
                <w:rFonts w:ascii="Myriad Pro" w:hAnsi="Myriad Pro"/>
                <w:b/>
                <w:bCs/>
                <w:noProof/>
              </w:rPr>
              <w:t>Анализ исполнения инвестиционных программ, учтенных регулирующим органом при принятии тарифно-балансовых решений на 2018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_Toc65054594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154</w:t>
            </w:r>
            <w:r w:rsidRPr="00CE051E">
              <w:rPr>
                <w:rFonts w:ascii="Myriad Pro" w:hAnsi="Myriad Pro"/>
                <w:b/>
                <w:bCs/>
                <w:noProof/>
                <w:webHidden/>
              </w:rPr>
              <w:fldChar w:fldCharType="end"/>
            </w:r>
          </w:hyperlink>
        </w:p>
        <w:p w14:paraId="26E2F3A7" w14:textId="56F5A3F0" w:rsidR="00CE051E" w:rsidRPr="00CE051E" w:rsidRDefault="00CE051E" w:rsidP="00CE051E">
          <w:pPr>
            <w:pStyle w:val="32"/>
            <w:jc w:val="both"/>
            <w:rPr>
              <w:rFonts w:ascii="Myriad Pro" w:eastAsiaTheme="minorEastAsia" w:hAnsi="Myriad Pro"/>
              <w:b/>
              <w:bCs/>
              <w:noProof/>
              <w:lang w:eastAsia="ru-RU"/>
            </w:rPr>
          </w:pPr>
          <w:hyperlink w:anchor="_Toc65054595" w:history="1">
            <w:r w:rsidRPr="00CE051E">
              <w:rPr>
                <w:rStyle w:val="ab"/>
                <w:rFonts w:ascii="Myriad Pro" w:hAnsi="Myriad Pro"/>
                <w:b/>
                <w:bCs/>
                <w:noProof/>
              </w:rPr>
              <w:t>7.</w:t>
            </w:r>
            <w:r w:rsidRPr="00CE051E">
              <w:rPr>
                <w:rFonts w:ascii="Myriad Pro" w:eastAsiaTheme="minorEastAsia" w:hAnsi="Myriad Pro"/>
                <w:b/>
                <w:bCs/>
                <w:noProof/>
                <w:lang w:eastAsia="ru-RU"/>
              </w:rPr>
              <w:tab/>
            </w:r>
            <w:r w:rsidRPr="00CE051E">
              <w:rPr>
                <w:rStyle w:val="ab"/>
                <w:rFonts w:ascii="Myriad Pro" w:hAnsi="Myriad Pro"/>
                <w:b/>
                <w:bCs/>
                <w:noProof/>
              </w:rPr>
              <w:t>Экспертиза расчета необходимой валовой выручки филиала ПАО «МРСК Юга» - «Волгоградэнерго»,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2018 года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_Toc65054595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201</w:t>
            </w:r>
            <w:r w:rsidRPr="00CE051E">
              <w:rPr>
                <w:rFonts w:ascii="Myriad Pro" w:hAnsi="Myriad Pro"/>
                <w:b/>
                <w:bCs/>
                <w:noProof/>
                <w:webHidden/>
              </w:rPr>
              <w:fldChar w:fldCharType="end"/>
            </w:r>
          </w:hyperlink>
        </w:p>
        <w:p w14:paraId="6BAA0603" w14:textId="7993543C" w:rsidR="00CE051E" w:rsidRPr="00CE051E" w:rsidRDefault="00CE051E" w:rsidP="00CE051E">
          <w:pPr>
            <w:pStyle w:val="32"/>
            <w:jc w:val="both"/>
            <w:rPr>
              <w:rFonts w:ascii="Myriad Pro" w:eastAsiaTheme="minorEastAsia" w:hAnsi="Myriad Pro"/>
              <w:b/>
              <w:bCs/>
              <w:noProof/>
              <w:lang w:eastAsia="ru-RU"/>
            </w:rPr>
          </w:pPr>
          <w:hyperlink w:anchor="_Toc65054596" w:history="1">
            <w:r w:rsidRPr="00CE051E">
              <w:rPr>
                <w:rStyle w:val="ab"/>
                <w:rFonts w:ascii="Myriad Pro" w:hAnsi="Myriad Pro"/>
                <w:b/>
                <w:bCs/>
                <w:noProof/>
              </w:rPr>
              <w:t>7.1.</w:t>
            </w:r>
            <w:r w:rsidRPr="00CE051E">
              <w:rPr>
                <w:rFonts w:ascii="Myriad Pro" w:eastAsiaTheme="minorEastAsia" w:hAnsi="Myriad Pro"/>
                <w:b/>
                <w:bCs/>
                <w:noProof/>
                <w:lang w:eastAsia="ru-RU"/>
              </w:rPr>
              <w:tab/>
            </w:r>
            <w:r w:rsidRPr="00CE051E">
              <w:rPr>
                <w:rStyle w:val="ab"/>
                <w:rFonts w:ascii="Myriad Pro" w:hAnsi="Myriad Pro"/>
                <w:b/>
                <w:bCs/>
                <w:noProof/>
              </w:rPr>
              <w:t>Экспертиза расчета необходимой валовой выручки, сформированной на основе долгосрочных параметров регулирования филиала ПАО «МРСК Юга» - «Волгоградэнерго»</w:t>
            </w:r>
            <w:r w:rsidR="005450E4">
              <w:rPr>
                <w:rStyle w:val="ab"/>
                <w:rFonts w:ascii="Myriad Pro" w:hAnsi="Myriad Pro"/>
                <w:b/>
                <w:bCs/>
                <w:noProof/>
              </w:rPr>
              <w:t>.</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_Toc65054596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201</w:t>
            </w:r>
            <w:r w:rsidRPr="00CE051E">
              <w:rPr>
                <w:rFonts w:ascii="Myriad Pro" w:hAnsi="Myriad Pro"/>
                <w:b/>
                <w:bCs/>
                <w:noProof/>
                <w:webHidden/>
              </w:rPr>
              <w:fldChar w:fldCharType="end"/>
            </w:r>
          </w:hyperlink>
        </w:p>
        <w:p w14:paraId="74B591B4" w14:textId="1BC267ED" w:rsidR="00CE051E" w:rsidRPr="00CE051E" w:rsidRDefault="00CE051E" w:rsidP="00CE051E">
          <w:pPr>
            <w:pStyle w:val="32"/>
            <w:jc w:val="both"/>
            <w:rPr>
              <w:rFonts w:ascii="Myriad Pro" w:eastAsiaTheme="minorEastAsia" w:hAnsi="Myriad Pro"/>
              <w:b/>
              <w:bCs/>
              <w:noProof/>
              <w:lang w:eastAsia="ru-RU"/>
            </w:rPr>
          </w:pPr>
          <w:hyperlink w:anchor="_Toc65054597" w:history="1">
            <w:r w:rsidRPr="00CE051E">
              <w:rPr>
                <w:rStyle w:val="ab"/>
                <w:rFonts w:ascii="Myriad Pro" w:hAnsi="Myriad Pro"/>
                <w:b/>
                <w:bCs/>
                <w:noProof/>
              </w:rPr>
              <w:t>7.2.</w:t>
            </w:r>
            <w:r w:rsidRPr="00CE051E">
              <w:rPr>
                <w:rFonts w:ascii="Myriad Pro" w:eastAsiaTheme="minorEastAsia" w:hAnsi="Myriad Pro"/>
                <w:b/>
                <w:bCs/>
                <w:noProof/>
                <w:lang w:eastAsia="ru-RU"/>
              </w:rPr>
              <w:tab/>
            </w:r>
            <w:r w:rsidRPr="00CE051E">
              <w:rPr>
                <w:rStyle w:val="ab"/>
                <w:rFonts w:ascii="Myriad Pro" w:hAnsi="Myriad Pro"/>
                <w:b/>
                <w:bCs/>
                <w:noProof/>
              </w:rPr>
              <w:t>Анализ фактических расходов филиала ПАО «МРСК Юга» -«Волгоградэнерго» на оплату услуг ТСО с календарной разбивкой по полугодиям 2018 года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_Toc65054597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209</w:t>
            </w:r>
            <w:r w:rsidRPr="00CE051E">
              <w:rPr>
                <w:rFonts w:ascii="Myriad Pro" w:hAnsi="Myriad Pro"/>
                <w:b/>
                <w:bCs/>
                <w:noProof/>
                <w:webHidden/>
              </w:rPr>
              <w:fldChar w:fldCharType="end"/>
            </w:r>
          </w:hyperlink>
        </w:p>
        <w:p w14:paraId="74A3A6E4" w14:textId="4DC3DB7B" w:rsidR="00CE051E" w:rsidRPr="00CE051E" w:rsidRDefault="00CE051E" w:rsidP="00CE051E">
          <w:pPr>
            <w:pStyle w:val="32"/>
            <w:jc w:val="both"/>
            <w:rPr>
              <w:rFonts w:ascii="Myriad Pro" w:eastAsiaTheme="minorEastAsia" w:hAnsi="Myriad Pro"/>
              <w:b/>
              <w:bCs/>
              <w:noProof/>
              <w:lang w:eastAsia="ru-RU"/>
            </w:rPr>
          </w:pPr>
          <w:hyperlink w:anchor="_Toc65054598" w:history="1">
            <w:r w:rsidRPr="00CE051E">
              <w:rPr>
                <w:rStyle w:val="ab"/>
                <w:rFonts w:ascii="Myriad Pro" w:hAnsi="Myriad Pro"/>
                <w:b/>
                <w:bCs/>
                <w:noProof/>
              </w:rPr>
              <w:t>8.</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корректировок необходимой валовой выручки филиала ПАО «МРСК Юга» - «Волгоградэнерго», проведенных Комитетом тарифного регулирования Волгоградской области при определении необходимой валовой выручки на 2018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_Toc65054598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214</w:t>
            </w:r>
            <w:r w:rsidRPr="00CE051E">
              <w:rPr>
                <w:rFonts w:ascii="Myriad Pro" w:hAnsi="Myriad Pro"/>
                <w:b/>
                <w:bCs/>
                <w:noProof/>
                <w:webHidden/>
              </w:rPr>
              <w:fldChar w:fldCharType="end"/>
            </w:r>
          </w:hyperlink>
        </w:p>
        <w:p w14:paraId="45466673" w14:textId="2678E34B" w:rsidR="00CE051E" w:rsidRPr="00CE051E" w:rsidRDefault="00CE051E" w:rsidP="00CE051E">
          <w:pPr>
            <w:pStyle w:val="32"/>
            <w:jc w:val="both"/>
            <w:rPr>
              <w:rFonts w:ascii="Myriad Pro" w:eastAsiaTheme="minorEastAsia" w:hAnsi="Myriad Pro"/>
              <w:b/>
              <w:bCs/>
              <w:noProof/>
              <w:lang w:eastAsia="ru-RU"/>
            </w:rPr>
          </w:pPr>
          <w:hyperlink w:anchor="_Toc65054599" w:history="1">
            <w:r w:rsidRPr="00CE051E">
              <w:rPr>
                <w:rStyle w:val="ab"/>
                <w:rFonts w:ascii="Myriad Pro" w:hAnsi="Myriad Pro"/>
                <w:b/>
                <w:bCs/>
                <w:noProof/>
              </w:rPr>
              <w:t>8.1.</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_Toc65054599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220</w:t>
            </w:r>
            <w:r w:rsidRPr="00CE051E">
              <w:rPr>
                <w:rFonts w:ascii="Myriad Pro" w:hAnsi="Myriad Pro"/>
                <w:b/>
                <w:bCs/>
                <w:noProof/>
                <w:webHidden/>
              </w:rPr>
              <w:fldChar w:fldCharType="end"/>
            </w:r>
          </w:hyperlink>
        </w:p>
        <w:p w14:paraId="38D519BA" w14:textId="55714E0C" w:rsidR="00CE051E" w:rsidRPr="00CE051E" w:rsidRDefault="00CE051E" w:rsidP="00CE051E">
          <w:pPr>
            <w:pStyle w:val="32"/>
            <w:jc w:val="both"/>
            <w:rPr>
              <w:rFonts w:ascii="Myriad Pro" w:eastAsiaTheme="minorEastAsia" w:hAnsi="Myriad Pro"/>
              <w:b/>
              <w:bCs/>
              <w:noProof/>
              <w:lang w:eastAsia="ru-RU"/>
            </w:rPr>
          </w:pPr>
          <w:hyperlink w:anchor="_Toc65054600" w:history="1">
            <w:r w:rsidRPr="00CE051E">
              <w:rPr>
                <w:rStyle w:val="ab"/>
                <w:rFonts w:ascii="Myriad Pro" w:hAnsi="Myriad Pro"/>
                <w:b/>
                <w:bCs/>
                <w:noProof/>
              </w:rPr>
              <w:t>8.2.</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_Toc65054600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225</w:t>
            </w:r>
            <w:r w:rsidRPr="00CE051E">
              <w:rPr>
                <w:rFonts w:ascii="Myriad Pro" w:hAnsi="Myriad Pro"/>
                <w:b/>
                <w:bCs/>
                <w:noProof/>
                <w:webHidden/>
              </w:rPr>
              <w:fldChar w:fldCharType="end"/>
            </w:r>
          </w:hyperlink>
        </w:p>
        <w:p w14:paraId="6248C724" w14:textId="0A0748AB" w:rsidR="00CE051E" w:rsidRPr="00CE051E" w:rsidRDefault="00CE051E" w:rsidP="00CE051E">
          <w:pPr>
            <w:pStyle w:val="32"/>
            <w:jc w:val="both"/>
            <w:rPr>
              <w:rFonts w:ascii="Myriad Pro" w:eastAsiaTheme="minorEastAsia" w:hAnsi="Myriad Pro"/>
              <w:b/>
              <w:bCs/>
              <w:noProof/>
              <w:lang w:eastAsia="ru-RU"/>
            </w:rPr>
          </w:pPr>
          <w:hyperlink w:anchor="_Toc65054601" w:history="1">
            <w:r w:rsidRPr="00CE051E">
              <w:rPr>
                <w:rStyle w:val="ab"/>
                <w:rFonts w:ascii="Myriad Pro" w:hAnsi="Myriad Pro"/>
                <w:b/>
                <w:bCs/>
                <w:noProof/>
              </w:rPr>
              <w:t>8.3.</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_Toc65054601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249</w:t>
            </w:r>
            <w:r w:rsidRPr="00CE051E">
              <w:rPr>
                <w:rFonts w:ascii="Myriad Pro" w:hAnsi="Myriad Pro"/>
                <w:b/>
                <w:bCs/>
                <w:noProof/>
                <w:webHidden/>
              </w:rPr>
              <w:fldChar w:fldCharType="end"/>
            </w:r>
          </w:hyperlink>
        </w:p>
        <w:p w14:paraId="1D0C905D" w14:textId="22525676" w:rsidR="00CE051E" w:rsidRPr="00CE051E" w:rsidRDefault="00CE051E" w:rsidP="00CE051E">
          <w:pPr>
            <w:pStyle w:val="32"/>
            <w:jc w:val="both"/>
            <w:rPr>
              <w:rFonts w:ascii="Myriad Pro" w:eastAsiaTheme="minorEastAsia" w:hAnsi="Myriad Pro"/>
              <w:b/>
              <w:bCs/>
              <w:noProof/>
              <w:lang w:eastAsia="ru-RU"/>
            </w:rPr>
          </w:pPr>
          <w:hyperlink w:anchor="_Toc65054602" w:history="1">
            <w:r w:rsidRPr="00CE051E">
              <w:rPr>
                <w:rStyle w:val="ab"/>
                <w:rFonts w:ascii="Myriad Pro" w:hAnsi="Myriad Pro"/>
                <w:b/>
                <w:bCs/>
                <w:noProof/>
              </w:rPr>
              <w:t>8.4.</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_Toc65054602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253</w:t>
            </w:r>
            <w:r w:rsidRPr="00CE051E">
              <w:rPr>
                <w:rFonts w:ascii="Myriad Pro" w:hAnsi="Myriad Pro"/>
                <w:b/>
                <w:bCs/>
                <w:noProof/>
                <w:webHidden/>
              </w:rPr>
              <w:fldChar w:fldCharType="end"/>
            </w:r>
          </w:hyperlink>
        </w:p>
        <w:p w14:paraId="060B02ED" w14:textId="5F1AD2E5" w:rsidR="00CE051E" w:rsidRPr="00CE051E" w:rsidRDefault="00CE051E" w:rsidP="00CE051E">
          <w:pPr>
            <w:pStyle w:val="32"/>
            <w:jc w:val="both"/>
            <w:rPr>
              <w:rFonts w:ascii="Myriad Pro" w:eastAsiaTheme="minorEastAsia" w:hAnsi="Myriad Pro"/>
              <w:b/>
              <w:bCs/>
              <w:noProof/>
              <w:lang w:eastAsia="ru-RU"/>
            </w:rPr>
          </w:pPr>
          <w:hyperlink w:anchor="_Toc65054603" w:history="1">
            <w:r w:rsidRPr="00CE051E">
              <w:rPr>
                <w:rStyle w:val="ab"/>
                <w:rFonts w:ascii="Myriad Pro" w:hAnsi="Myriad Pro"/>
                <w:b/>
                <w:bCs/>
                <w:noProof/>
              </w:rPr>
              <w:t>8.5.</w:t>
            </w:r>
            <w:r w:rsidRPr="00CE051E">
              <w:rPr>
                <w:rFonts w:ascii="Myriad Pro" w:eastAsiaTheme="minorEastAsia" w:hAnsi="Myriad Pro"/>
                <w:b/>
                <w:bCs/>
                <w:noProof/>
                <w:lang w:eastAsia="ru-RU"/>
              </w:rPr>
              <w:tab/>
            </w:r>
            <w:r w:rsidRPr="00CE051E">
              <w:rPr>
                <w:rStyle w:val="ab"/>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5450E4">
              <w:rPr>
                <w:rStyle w:val="ab"/>
                <w:rFonts w:ascii="Myriad Pro" w:hAnsi="Myriad Pro"/>
                <w:b/>
                <w:bCs/>
                <w:noProof/>
              </w:rPr>
              <w:t>……</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_Toc65054603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258</w:t>
            </w:r>
            <w:r w:rsidRPr="00CE051E">
              <w:rPr>
                <w:rFonts w:ascii="Myriad Pro" w:hAnsi="Myriad Pro"/>
                <w:b/>
                <w:bCs/>
                <w:noProof/>
                <w:webHidden/>
              </w:rPr>
              <w:fldChar w:fldCharType="end"/>
            </w:r>
          </w:hyperlink>
        </w:p>
        <w:p w14:paraId="6F7BE7FB" w14:textId="26EFD470" w:rsidR="00CE051E" w:rsidRPr="00CE051E" w:rsidRDefault="00CE051E" w:rsidP="00CE051E">
          <w:pPr>
            <w:pStyle w:val="32"/>
            <w:jc w:val="both"/>
            <w:rPr>
              <w:rFonts w:ascii="Myriad Pro" w:eastAsiaTheme="minorEastAsia" w:hAnsi="Myriad Pro"/>
              <w:b/>
              <w:bCs/>
              <w:noProof/>
              <w:lang w:eastAsia="ru-RU"/>
            </w:rPr>
          </w:pPr>
          <w:hyperlink w:anchor="_Toc65054604" w:history="1">
            <w:r w:rsidRPr="00CE051E">
              <w:rPr>
                <w:rStyle w:val="ab"/>
                <w:rFonts w:ascii="Myriad Pro" w:hAnsi="Myriad Pro"/>
                <w:b/>
                <w:bCs/>
                <w:noProof/>
              </w:rPr>
              <w:t>8.6.</w:t>
            </w:r>
            <w:r w:rsidRPr="00CE051E">
              <w:rPr>
                <w:rFonts w:ascii="Myriad Pro" w:eastAsiaTheme="minorEastAsia" w:hAnsi="Myriad Pro"/>
                <w:b/>
                <w:bCs/>
                <w:noProof/>
                <w:lang w:eastAsia="ru-RU"/>
              </w:rPr>
              <w:tab/>
            </w:r>
            <w:r w:rsidRPr="00CE051E">
              <w:rPr>
                <w:rStyle w:val="ab"/>
                <w:rFonts w:ascii="Myriad Pro" w:hAnsi="Myriad Pro"/>
                <w:b/>
                <w:bCs/>
                <w:noProof/>
              </w:rPr>
              <w:t>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 1178</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_Toc65054604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284</w:t>
            </w:r>
            <w:r w:rsidRPr="00CE051E">
              <w:rPr>
                <w:rFonts w:ascii="Myriad Pro" w:hAnsi="Myriad Pro"/>
                <w:b/>
                <w:bCs/>
                <w:noProof/>
                <w:webHidden/>
              </w:rPr>
              <w:fldChar w:fldCharType="end"/>
            </w:r>
          </w:hyperlink>
        </w:p>
        <w:p w14:paraId="7F7F76A0" w14:textId="23F9D1CF" w:rsidR="00CE051E" w:rsidRPr="00CE051E" w:rsidRDefault="00CE051E" w:rsidP="00CE051E">
          <w:pPr>
            <w:pStyle w:val="32"/>
            <w:jc w:val="both"/>
            <w:rPr>
              <w:rFonts w:ascii="Myriad Pro" w:eastAsiaTheme="minorEastAsia" w:hAnsi="Myriad Pro"/>
              <w:b/>
              <w:bCs/>
              <w:noProof/>
              <w:lang w:eastAsia="ru-RU"/>
            </w:rPr>
          </w:pPr>
          <w:hyperlink w:anchor="_Toc65054605" w:history="1">
            <w:r w:rsidRPr="00CE051E">
              <w:rPr>
                <w:rStyle w:val="ab"/>
                <w:rFonts w:ascii="Myriad Pro" w:hAnsi="Myriad Pro"/>
                <w:b/>
                <w:bCs/>
                <w:noProof/>
              </w:rPr>
              <w:t>8.7.</w:t>
            </w:r>
            <w:r w:rsidRPr="00CE051E">
              <w:rPr>
                <w:rFonts w:ascii="Myriad Pro" w:eastAsiaTheme="minorEastAsia" w:hAnsi="Myriad Pro"/>
                <w:b/>
                <w:bCs/>
                <w:noProof/>
                <w:lang w:eastAsia="ru-RU"/>
              </w:rPr>
              <w:tab/>
            </w:r>
            <w:r w:rsidRPr="00CE051E">
              <w:rPr>
                <w:rStyle w:val="ab"/>
                <w:rFonts w:ascii="Myriad Pro" w:hAnsi="Myriad Pro"/>
                <w:b/>
                <w:bCs/>
                <w:noProof/>
              </w:rPr>
              <w:t>Обобщенные данные по обоснованности корректировок необходимой валовой выручки филиала ПАО «МРСК Юга» «Волгоградэнерго», проведенных Комитетом тарифного регулирования Волгоградской области при определении необходимой валовой выручки на 2018 год</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_Toc65054605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294</w:t>
            </w:r>
            <w:r w:rsidRPr="00CE051E">
              <w:rPr>
                <w:rFonts w:ascii="Myriad Pro" w:hAnsi="Myriad Pro"/>
                <w:b/>
                <w:bCs/>
                <w:noProof/>
                <w:webHidden/>
              </w:rPr>
              <w:fldChar w:fldCharType="end"/>
            </w:r>
          </w:hyperlink>
        </w:p>
        <w:p w14:paraId="57F6CE70" w14:textId="191A7DDC" w:rsidR="00CE051E" w:rsidRPr="00CE051E" w:rsidRDefault="00CE051E" w:rsidP="00CE051E">
          <w:pPr>
            <w:pStyle w:val="32"/>
            <w:jc w:val="both"/>
            <w:rPr>
              <w:rFonts w:ascii="Myriad Pro" w:eastAsiaTheme="minorEastAsia" w:hAnsi="Myriad Pro"/>
              <w:b/>
              <w:bCs/>
              <w:noProof/>
              <w:lang w:eastAsia="ru-RU"/>
            </w:rPr>
          </w:pPr>
          <w:hyperlink w:anchor="_Toc65054606" w:history="1">
            <w:r w:rsidRPr="00CE051E">
              <w:rPr>
                <w:rStyle w:val="ab"/>
                <w:rFonts w:ascii="Myriad Pro" w:hAnsi="Myriad Pro"/>
                <w:b/>
                <w:bCs/>
                <w:noProof/>
              </w:rPr>
              <w:t>9.</w:t>
            </w:r>
            <w:r w:rsidRPr="00CE051E">
              <w:rPr>
                <w:rFonts w:ascii="Myriad Pro" w:eastAsiaTheme="minorEastAsia" w:hAnsi="Myriad Pro"/>
                <w:b/>
                <w:bCs/>
                <w:noProof/>
                <w:lang w:eastAsia="ru-RU"/>
              </w:rPr>
              <w:tab/>
            </w:r>
            <w:r w:rsidRPr="00CE051E">
              <w:rPr>
                <w:rStyle w:val="ab"/>
                <w:rFonts w:ascii="Myriad Pro" w:hAnsi="Myriad Pro"/>
                <w:b/>
                <w:bCs/>
                <w:noProof/>
              </w:rPr>
              <w:t>Анализ экономически обоснованных выпадающих расходов/недополученных доходов, полученных филиалом ПАО «МРСК Юга» - «Волгоградэнерго» за 2015 - 2016 гг. в результате принятых Комитетом тарифного регулирования Волгоградской области тарифно-балансовых решений, в том числе анализ соответствия фактической товарной выручки филиала ПАО «МРСК Юга» - «Волгоградэнерго» от передачи электрической энергии по единым (котловым) тарифам необходимой валовой выручке, утвержденной регулирующим органом</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_Toc65054606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296</w:t>
            </w:r>
            <w:r w:rsidRPr="00CE051E">
              <w:rPr>
                <w:rFonts w:ascii="Myriad Pro" w:hAnsi="Myriad Pro"/>
                <w:b/>
                <w:bCs/>
                <w:noProof/>
                <w:webHidden/>
              </w:rPr>
              <w:fldChar w:fldCharType="end"/>
            </w:r>
          </w:hyperlink>
        </w:p>
        <w:p w14:paraId="325A7156" w14:textId="4D68EDD7" w:rsidR="00CE051E" w:rsidRDefault="00CE051E" w:rsidP="00CE051E">
          <w:pPr>
            <w:pStyle w:val="32"/>
            <w:jc w:val="both"/>
            <w:rPr>
              <w:rFonts w:eastAsiaTheme="minorEastAsia"/>
              <w:noProof/>
              <w:lang w:eastAsia="ru-RU"/>
            </w:rPr>
          </w:pPr>
          <w:hyperlink w:anchor="_Toc65054607" w:history="1">
            <w:r w:rsidRPr="00CE051E">
              <w:rPr>
                <w:rStyle w:val="ab"/>
                <w:rFonts w:ascii="Myriad Pro" w:hAnsi="Myriad Pro"/>
                <w:b/>
                <w:bCs/>
                <w:noProof/>
              </w:rPr>
              <w:t>10.</w:t>
            </w:r>
            <w:r w:rsidRPr="00CE051E">
              <w:rPr>
                <w:rFonts w:ascii="Myriad Pro" w:eastAsiaTheme="minorEastAsia" w:hAnsi="Myriad Pro"/>
                <w:b/>
                <w:bCs/>
                <w:noProof/>
                <w:lang w:eastAsia="ru-RU"/>
              </w:rPr>
              <w:tab/>
            </w:r>
            <w:r w:rsidRPr="00CE051E">
              <w:rPr>
                <w:rStyle w:val="ab"/>
                <w:rFonts w:ascii="Myriad Pro" w:hAnsi="Myriad Pro"/>
                <w:b/>
                <w:bCs/>
                <w:noProof/>
              </w:rPr>
              <w:t>Экономическая оценка результатов деятельности филиала ПАО «МРСК Юга» - «Волгоградэнерго» за 2015 - 2016 годы по оказанию услуг по передаче электрической энергии</w:t>
            </w:r>
            <w:r w:rsidRPr="00CE051E">
              <w:rPr>
                <w:rFonts w:ascii="Myriad Pro" w:hAnsi="Myriad Pro"/>
                <w:b/>
                <w:bCs/>
                <w:noProof/>
                <w:webHidden/>
              </w:rPr>
              <w:tab/>
            </w:r>
            <w:r w:rsidRPr="00CE051E">
              <w:rPr>
                <w:rFonts w:ascii="Myriad Pro" w:hAnsi="Myriad Pro"/>
                <w:b/>
                <w:bCs/>
                <w:noProof/>
                <w:webHidden/>
              </w:rPr>
              <w:fldChar w:fldCharType="begin"/>
            </w:r>
            <w:r w:rsidRPr="00CE051E">
              <w:rPr>
                <w:rFonts w:ascii="Myriad Pro" w:hAnsi="Myriad Pro"/>
                <w:b/>
                <w:bCs/>
                <w:noProof/>
                <w:webHidden/>
              </w:rPr>
              <w:instrText xml:space="preserve"> PAGEREF _Toc65054607 \h </w:instrText>
            </w:r>
            <w:r w:rsidRPr="00CE051E">
              <w:rPr>
                <w:rFonts w:ascii="Myriad Pro" w:hAnsi="Myriad Pro"/>
                <w:b/>
                <w:bCs/>
                <w:noProof/>
                <w:webHidden/>
              </w:rPr>
            </w:r>
            <w:r w:rsidRPr="00CE051E">
              <w:rPr>
                <w:rFonts w:ascii="Myriad Pro" w:hAnsi="Myriad Pro"/>
                <w:b/>
                <w:bCs/>
                <w:noProof/>
                <w:webHidden/>
              </w:rPr>
              <w:fldChar w:fldCharType="separate"/>
            </w:r>
            <w:r w:rsidR="00B4727A">
              <w:rPr>
                <w:rFonts w:ascii="Myriad Pro" w:hAnsi="Myriad Pro"/>
                <w:b/>
                <w:bCs/>
                <w:noProof/>
                <w:webHidden/>
              </w:rPr>
              <w:t>305</w:t>
            </w:r>
            <w:r w:rsidRPr="00CE051E">
              <w:rPr>
                <w:rFonts w:ascii="Myriad Pro" w:hAnsi="Myriad Pro"/>
                <w:b/>
                <w:bCs/>
                <w:noProof/>
                <w:webHidden/>
              </w:rPr>
              <w:fldChar w:fldCharType="end"/>
            </w:r>
          </w:hyperlink>
        </w:p>
        <w:p w14:paraId="52BAB121" w14:textId="77777777" w:rsidR="0029734F" w:rsidRPr="009421C1" w:rsidRDefault="0029734F" w:rsidP="005E2F98">
          <w:pPr>
            <w:pStyle w:val="32"/>
          </w:pPr>
          <w:r w:rsidRPr="0011680B">
            <w:fldChar w:fldCharType="end"/>
          </w:r>
        </w:p>
      </w:sdtContent>
    </w:sdt>
    <w:p w14:paraId="5F2A245D" w14:textId="77777777" w:rsidR="0029734F" w:rsidRPr="009421C1" w:rsidRDefault="0029734F" w:rsidP="0089184D">
      <w:pPr>
        <w:spacing w:line="360" w:lineRule="auto"/>
        <w:rPr>
          <w:rFonts w:ascii="Myriad Pro" w:hAnsi="Myriad Pro"/>
          <w:b/>
          <w:color w:val="4F6228" w:themeColor="accent3" w:themeShade="80"/>
          <w:sz w:val="28"/>
          <w:szCs w:val="28"/>
        </w:rPr>
      </w:pPr>
      <w:r w:rsidRPr="009421C1">
        <w:rPr>
          <w:rFonts w:ascii="Myriad Pro" w:hAnsi="Myriad Pro"/>
          <w:b/>
          <w:color w:val="4F6228" w:themeColor="accent3" w:themeShade="80"/>
          <w:sz w:val="28"/>
          <w:szCs w:val="28"/>
        </w:rPr>
        <w:br w:type="page"/>
      </w:r>
    </w:p>
    <w:p w14:paraId="6EC1FAC5" w14:textId="77777777" w:rsidR="006B63BA" w:rsidRPr="009421C1" w:rsidRDefault="00E85428" w:rsidP="006B63BA">
      <w:pPr>
        <w:shd w:val="clear" w:color="auto" w:fill="FFFFFF"/>
        <w:spacing w:after="0" w:line="360" w:lineRule="auto"/>
        <w:ind w:firstLine="567"/>
        <w:contextualSpacing/>
        <w:jc w:val="both"/>
        <w:rPr>
          <w:rFonts w:ascii="Myriad Pro" w:hAnsi="Myriad Pro"/>
          <w:sz w:val="26"/>
          <w:szCs w:val="26"/>
        </w:rPr>
      </w:pPr>
      <w:r w:rsidRPr="00964E59">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2017 и 2018 годы </w:t>
      </w:r>
      <w:r w:rsidR="006B63BA" w:rsidRPr="009421C1">
        <w:rPr>
          <w:rFonts w:ascii="Myriad Pro" w:hAnsi="Myriad Pro"/>
          <w:sz w:val="26"/>
          <w:szCs w:val="26"/>
        </w:rPr>
        <w:t xml:space="preserve">в отношении </w:t>
      </w:r>
      <w:r>
        <w:rPr>
          <w:rFonts w:ascii="Myriad Pro" w:hAnsi="Myriad Pro"/>
          <w:sz w:val="26"/>
          <w:szCs w:val="26"/>
        </w:rPr>
        <w:t>ПАО </w:t>
      </w:r>
      <w:r w:rsidR="006B63BA" w:rsidRPr="009421C1">
        <w:rPr>
          <w:rFonts w:ascii="Myriad Pro" w:hAnsi="Myriad Pro"/>
          <w:sz w:val="26"/>
          <w:szCs w:val="26"/>
        </w:rPr>
        <w:t>«</w:t>
      </w:r>
      <w:proofErr w:type="spellStart"/>
      <w:r w:rsidR="006B63BA" w:rsidRPr="009421C1">
        <w:rPr>
          <w:rFonts w:ascii="Myriad Pro" w:hAnsi="Myriad Pro"/>
          <w:sz w:val="26"/>
          <w:szCs w:val="26"/>
        </w:rPr>
        <w:t>Россети</w:t>
      </w:r>
      <w:proofErr w:type="spellEnd"/>
      <w:r w:rsidR="006B63BA" w:rsidRPr="009421C1">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Pr>
          <w:rFonts w:ascii="Myriad Pro" w:hAnsi="Myriad Pro"/>
          <w:sz w:val="26"/>
          <w:szCs w:val="26"/>
        </w:rPr>
        <w:t>ПАО </w:t>
      </w:r>
      <w:r w:rsidR="006B63BA" w:rsidRPr="009421C1">
        <w:rPr>
          <w:rFonts w:ascii="Myriad Pro" w:hAnsi="Myriad Pro"/>
          <w:sz w:val="26"/>
          <w:szCs w:val="26"/>
        </w:rPr>
        <w:t>«</w:t>
      </w:r>
      <w:proofErr w:type="spellStart"/>
      <w:r w:rsidR="00865EF5" w:rsidRPr="009421C1">
        <w:rPr>
          <w:rFonts w:ascii="Myriad Pro" w:hAnsi="Myriad Pro"/>
          <w:sz w:val="26"/>
          <w:szCs w:val="26"/>
        </w:rPr>
        <w:t>Россети</w:t>
      </w:r>
      <w:proofErr w:type="spellEnd"/>
      <w:r w:rsidR="00865EF5" w:rsidRPr="009421C1">
        <w:rPr>
          <w:rFonts w:ascii="Myriad Pro" w:hAnsi="Myriad Pro"/>
          <w:sz w:val="26"/>
          <w:szCs w:val="26"/>
        </w:rPr>
        <w:t xml:space="preserve"> Юг</w:t>
      </w:r>
      <w:r w:rsidR="006B63BA" w:rsidRPr="009421C1">
        <w:rPr>
          <w:rFonts w:ascii="Myriad Pro" w:hAnsi="Myriad Pro"/>
          <w:sz w:val="26"/>
          <w:szCs w:val="26"/>
        </w:rPr>
        <w:t xml:space="preserve">» - «Волгоградэнерго» (далее – регулируемая организация, филиал «Волгоградэнерго») при установлении тарифов на услуги по передаче электрической энергии </w:t>
      </w:r>
      <w:r w:rsidR="008F59CF" w:rsidRPr="009421C1">
        <w:rPr>
          <w:rFonts w:ascii="Myriad Pro" w:hAnsi="Myriad Pro"/>
          <w:sz w:val="26"/>
          <w:szCs w:val="26"/>
        </w:rPr>
        <w:t>с применением метода</w:t>
      </w:r>
      <w:r w:rsidR="006B63BA" w:rsidRPr="009421C1">
        <w:rPr>
          <w:rFonts w:ascii="Myriad Pro" w:hAnsi="Myriad Pro"/>
          <w:sz w:val="26"/>
          <w:szCs w:val="26"/>
        </w:rPr>
        <w:t xml:space="preserve"> долгосрочной индексации необходимой валовой выручки на </w:t>
      </w:r>
      <w:r w:rsidR="000B05C8" w:rsidRPr="009421C1">
        <w:rPr>
          <w:rFonts w:ascii="Myriad Pro" w:hAnsi="Myriad Pro"/>
          <w:sz w:val="26"/>
          <w:szCs w:val="26"/>
        </w:rPr>
        <w:t>2017</w:t>
      </w:r>
      <w:r w:rsidR="002B4852" w:rsidRPr="009421C1">
        <w:rPr>
          <w:rFonts w:ascii="Myriad Pro" w:hAnsi="Myriad Pro"/>
          <w:sz w:val="26"/>
          <w:szCs w:val="26"/>
        </w:rPr>
        <w:t xml:space="preserve"> и </w:t>
      </w:r>
      <w:r w:rsidR="000B05C8" w:rsidRPr="009421C1">
        <w:rPr>
          <w:rFonts w:ascii="Myriad Pro" w:hAnsi="Myriad Pro"/>
          <w:sz w:val="26"/>
          <w:szCs w:val="26"/>
        </w:rPr>
        <w:t>2018 г</w:t>
      </w:r>
      <w:r w:rsidR="009421C1" w:rsidRPr="009421C1">
        <w:rPr>
          <w:rFonts w:ascii="Myriad Pro" w:hAnsi="Myriad Pro"/>
          <w:sz w:val="26"/>
          <w:szCs w:val="26"/>
        </w:rPr>
        <w:t>оды</w:t>
      </w:r>
      <w:r w:rsidR="000B05C8" w:rsidRPr="009421C1">
        <w:rPr>
          <w:rFonts w:ascii="Myriad Pro" w:hAnsi="Myriad Pro"/>
          <w:sz w:val="26"/>
          <w:szCs w:val="26"/>
        </w:rPr>
        <w:t xml:space="preserve"> </w:t>
      </w:r>
      <w:r w:rsidR="006B63BA" w:rsidRPr="009421C1">
        <w:rPr>
          <w:rFonts w:ascii="Myriad Pro" w:hAnsi="Myriad Pro"/>
          <w:sz w:val="26"/>
          <w:szCs w:val="26"/>
        </w:rPr>
        <w:t xml:space="preserve">на территории Волгоградской области, экспертизы обосновывающих материалов, представленных филиалом </w:t>
      </w:r>
      <w:r>
        <w:rPr>
          <w:rFonts w:ascii="Myriad Pro" w:hAnsi="Myriad Pro"/>
          <w:sz w:val="26"/>
          <w:szCs w:val="26"/>
        </w:rPr>
        <w:t>ПАО </w:t>
      </w:r>
      <w:r w:rsidR="006B63BA" w:rsidRPr="009421C1">
        <w:rPr>
          <w:rFonts w:ascii="Myriad Pro" w:hAnsi="Myriad Pro"/>
          <w:sz w:val="26"/>
          <w:szCs w:val="26"/>
        </w:rPr>
        <w:t>«</w:t>
      </w:r>
      <w:proofErr w:type="spellStart"/>
      <w:r w:rsidR="00865EF5" w:rsidRPr="009421C1">
        <w:rPr>
          <w:rFonts w:ascii="Myriad Pro" w:hAnsi="Myriad Pro"/>
          <w:sz w:val="26"/>
          <w:szCs w:val="26"/>
        </w:rPr>
        <w:t>Россети</w:t>
      </w:r>
      <w:proofErr w:type="spellEnd"/>
      <w:r w:rsidR="00865EF5" w:rsidRPr="009421C1">
        <w:rPr>
          <w:rFonts w:ascii="Myriad Pro" w:hAnsi="Myriad Pro"/>
          <w:sz w:val="26"/>
          <w:szCs w:val="26"/>
        </w:rPr>
        <w:t xml:space="preserve"> Юг</w:t>
      </w:r>
      <w:r w:rsidR="006B63BA" w:rsidRPr="009421C1">
        <w:rPr>
          <w:rFonts w:ascii="Myriad Pro" w:hAnsi="Myriad Pro"/>
          <w:sz w:val="26"/>
          <w:szCs w:val="26"/>
        </w:rPr>
        <w:t xml:space="preserve">»-«Волгоградэнерго» в регулирующий орган – Комитет тарифного регулирования Волгоградской области в рамках рассмотрения дел об установлении тарифов, экспертизы обоснованности решений, принятых Комитетом тарифного регулирования Волгоградской области при определении необходимой валовой выручки (далее – НВВ) филиала </w:t>
      </w:r>
      <w:r>
        <w:rPr>
          <w:rFonts w:ascii="Myriad Pro" w:hAnsi="Myriad Pro"/>
          <w:sz w:val="26"/>
          <w:szCs w:val="26"/>
        </w:rPr>
        <w:t>ПАО </w:t>
      </w:r>
      <w:r w:rsidR="006B63BA" w:rsidRPr="009421C1">
        <w:rPr>
          <w:rFonts w:ascii="Myriad Pro" w:hAnsi="Myriad Pro"/>
          <w:sz w:val="26"/>
          <w:szCs w:val="26"/>
        </w:rPr>
        <w:t>«</w:t>
      </w:r>
      <w:proofErr w:type="spellStart"/>
      <w:r w:rsidRPr="009421C1">
        <w:rPr>
          <w:rFonts w:ascii="Myriad Pro" w:hAnsi="Myriad Pro"/>
          <w:sz w:val="26"/>
          <w:szCs w:val="26"/>
        </w:rPr>
        <w:t>Россети</w:t>
      </w:r>
      <w:proofErr w:type="spellEnd"/>
      <w:r w:rsidRPr="009421C1">
        <w:rPr>
          <w:rFonts w:ascii="Myriad Pro" w:hAnsi="Myriad Pro"/>
          <w:sz w:val="26"/>
          <w:szCs w:val="26"/>
        </w:rPr>
        <w:t xml:space="preserve"> Ю</w:t>
      </w:r>
      <w:r>
        <w:rPr>
          <w:rFonts w:ascii="Myriad Pro" w:hAnsi="Myriad Pro"/>
          <w:sz w:val="26"/>
          <w:szCs w:val="26"/>
        </w:rPr>
        <w:t>г</w:t>
      </w:r>
      <w:r w:rsidR="006B63BA" w:rsidRPr="009421C1">
        <w:rPr>
          <w:rFonts w:ascii="Myriad Pro" w:hAnsi="Myriad Pro"/>
          <w:sz w:val="26"/>
          <w:szCs w:val="26"/>
        </w:rPr>
        <w:t>»-«Волгоградэнерго» при установлении тарифов на услуги по передаче электрической энергии, а именно:</w:t>
      </w:r>
    </w:p>
    <w:p w14:paraId="22BE427E" w14:textId="77777777" w:rsidR="000B05C8" w:rsidRPr="009421C1" w:rsidRDefault="000B05C8" w:rsidP="00C742D1">
      <w:pPr>
        <w:widowControl w:val="0"/>
        <w:numPr>
          <w:ilvl w:val="2"/>
          <w:numId w:val="22"/>
        </w:numPr>
        <w:pBdr>
          <w:top w:val="nil"/>
          <w:left w:val="nil"/>
          <w:bottom w:val="nil"/>
          <w:right w:val="nil"/>
          <w:between w:val="nil"/>
        </w:pBdr>
        <w:tabs>
          <w:tab w:val="left" w:pos="1428"/>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Анализ исполнения инвестиционных программ, учтенных Комитетом тарифного регулирования Волгоградской области при принятии тарифно-балансовых решений на 2017 и 2018 гг.</w:t>
      </w:r>
    </w:p>
    <w:p w14:paraId="7809970A" w14:textId="77777777" w:rsidR="000B05C8" w:rsidRPr="009421C1" w:rsidRDefault="000B05C8" w:rsidP="00C742D1">
      <w:pPr>
        <w:widowControl w:val="0"/>
        <w:numPr>
          <w:ilvl w:val="2"/>
          <w:numId w:val="22"/>
        </w:numPr>
        <w:pBdr>
          <w:top w:val="nil"/>
          <w:left w:val="nil"/>
          <w:bottom w:val="nil"/>
          <w:right w:val="nil"/>
          <w:between w:val="nil"/>
        </w:pBdr>
        <w:tabs>
          <w:tab w:val="left" w:pos="1428"/>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 xml:space="preserve">Экспертиза расчетов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 «Волгоградэнерго»,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22F44E79" w14:textId="77777777" w:rsidR="000B05C8" w:rsidRPr="009421C1" w:rsidRDefault="000B05C8" w:rsidP="00C742D1">
      <w:pPr>
        <w:widowControl w:val="0"/>
        <w:numPr>
          <w:ilvl w:val="2"/>
          <w:numId w:val="22"/>
        </w:numPr>
        <w:pBdr>
          <w:top w:val="nil"/>
          <w:left w:val="nil"/>
          <w:bottom w:val="nil"/>
          <w:right w:val="nil"/>
          <w:between w:val="nil"/>
        </w:pBdr>
        <w:tabs>
          <w:tab w:val="left" w:pos="1428"/>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 xml:space="preserve">Экспертиза обоснованности корректировок необходимой валовой выручки </w:t>
      </w:r>
      <w:r w:rsidR="002B4852" w:rsidRPr="009421C1">
        <w:rPr>
          <w:rFonts w:ascii="Myriad Pro" w:hAnsi="Myriad Pro"/>
          <w:sz w:val="26"/>
          <w:szCs w:val="26"/>
        </w:rPr>
        <w:t xml:space="preserve">филиала </w:t>
      </w:r>
      <w:r w:rsidR="00E85428">
        <w:rPr>
          <w:rFonts w:ascii="Myriad Pro" w:hAnsi="Myriad Pro"/>
          <w:sz w:val="26"/>
          <w:szCs w:val="26"/>
        </w:rPr>
        <w:t>ПАО </w:t>
      </w:r>
      <w:r w:rsidR="002B4852" w:rsidRPr="009421C1">
        <w:rPr>
          <w:rFonts w:ascii="Myriad Pro" w:hAnsi="Myriad Pro"/>
          <w:sz w:val="26"/>
          <w:szCs w:val="26"/>
        </w:rPr>
        <w:t>«</w:t>
      </w:r>
      <w:r w:rsidR="00E85428">
        <w:rPr>
          <w:rFonts w:ascii="Myriad Pro" w:hAnsi="Myriad Pro"/>
          <w:sz w:val="26"/>
          <w:szCs w:val="26"/>
        </w:rPr>
        <w:t>МРСК Юга</w:t>
      </w:r>
      <w:r w:rsidR="002B4852" w:rsidRPr="009421C1">
        <w:rPr>
          <w:rFonts w:ascii="Myriad Pro" w:hAnsi="Myriad Pro"/>
          <w:sz w:val="26"/>
          <w:szCs w:val="26"/>
        </w:rPr>
        <w:t>» - «Волгоградэнерго»</w:t>
      </w:r>
      <w:r w:rsidRPr="009421C1">
        <w:rPr>
          <w:rFonts w:ascii="Myriad Pro" w:hAnsi="Myriad Pro"/>
          <w:sz w:val="26"/>
          <w:szCs w:val="26"/>
        </w:rPr>
        <w:t>, проведенных Комитетом тарифного регулирования Волгоградской области при определении необходимой валовой выручки на 2017 и 2018 гг.</w:t>
      </w:r>
    </w:p>
    <w:p w14:paraId="11734AE8" w14:textId="77777777" w:rsidR="000B05C8" w:rsidRPr="009421C1" w:rsidRDefault="000B05C8" w:rsidP="00C742D1">
      <w:pPr>
        <w:widowControl w:val="0"/>
        <w:numPr>
          <w:ilvl w:val="2"/>
          <w:numId w:val="22"/>
        </w:numPr>
        <w:pBdr>
          <w:top w:val="nil"/>
          <w:left w:val="nil"/>
          <w:bottom w:val="nil"/>
          <w:right w:val="nil"/>
          <w:between w:val="nil"/>
        </w:pBdr>
        <w:tabs>
          <w:tab w:val="left" w:pos="1428"/>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 xml:space="preserve">Экспертиза обоснованности величин изменения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xml:space="preserve">» - «Волгоградэнерго» в целях </w:t>
      </w:r>
      <w:r w:rsidRPr="009421C1">
        <w:rPr>
          <w:rFonts w:ascii="Myriad Pro" w:hAnsi="Myriad Pro"/>
          <w:sz w:val="26"/>
          <w:szCs w:val="26"/>
        </w:rPr>
        <w:lastRenderedPageBreak/>
        <w:t>сглаживания тарифов, определенных Комитетом тарифного регулирования Волгоградской области на период 2017-2019 гг.</w:t>
      </w:r>
    </w:p>
    <w:p w14:paraId="0F0D5CAF" w14:textId="77777777" w:rsidR="000B05C8" w:rsidRPr="009421C1" w:rsidRDefault="000B05C8" w:rsidP="00C742D1">
      <w:pPr>
        <w:widowControl w:val="0"/>
        <w:numPr>
          <w:ilvl w:val="2"/>
          <w:numId w:val="22"/>
        </w:numPr>
        <w:pBdr>
          <w:top w:val="nil"/>
          <w:left w:val="nil"/>
          <w:bottom w:val="nil"/>
          <w:right w:val="nil"/>
          <w:between w:val="nil"/>
        </w:pBdr>
        <w:tabs>
          <w:tab w:val="left" w:pos="1428"/>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 xml:space="preserve">Анализ экономически обоснованных выпадающих расходов/недополученных доходов, полученных филиалом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xml:space="preserve">» - «Волгоградэнерго» за 2015 и 2016 гг. в результате принятых Комитетом тарифного регулирования Волгоградской области тарифно-балансовых решений, в том числе анализ соответствия фактической товарной выручки </w:t>
      </w:r>
      <w:r w:rsidR="002B4852" w:rsidRPr="009421C1">
        <w:rPr>
          <w:rFonts w:ascii="Myriad Pro" w:hAnsi="Myriad Pro"/>
          <w:sz w:val="26"/>
          <w:szCs w:val="26"/>
        </w:rPr>
        <w:t xml:space="preserve">филиала </w:t>
      </w:r>
      <w:r w:rsidR="00E85428">
        <w:rPr>
          <w:rFonts w:ascii="Myriad Pro" w:hAnsi="Myriad Pro"/>
          <w:sz w:val="26"/>
          <w:szCs w:val="26"/>
        </w:rPr>
        <w:t>ПАО </w:t>
      </w:r>
      <w:r w:rsidR="002B4852" w:rsidRPr="009421C1">
        <w:rPr>
          <w:rFonts w:ascii="Myriad Pro" w:hAnsi="Myriad Pro"/>
          <w:sz w:val="26"/>
          <w:szCs w:val="26"/>
        </w:rPr>
        <w:t>«</w:t>
      </w:r>
      <w:r w:rsidR="00E85428">
        <w:rPr>
          <w:rFonts w:ascii="Myriad Pro" w:hAnsi="Myriad Pro"/>
          <w:sz w:val="26"/>
          <w:szCs w:val="26"/>
        </w:rPr>
        <w:t>МРСК Юга</w:t>
      </w:r>
      <w:r w:rsidR="002B4852" w:rsidRPr="009421C1">
        <w:rPr>
          <w:rFonts w:ascii="Myriad Pro" w:hAnsi="Myriad Pro"/>
          <w:sz w:val="26"/>
          <w:szCs w:val="26"/>
        </w:rPr>
        <w:t>» - «Волгоградэнерго»</w:t>
      </w:r>
      <w:r w:rsidRPr="009421C1">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Комитетом тарифного регулирования Волгоградской области.</w:t>
      </w:r>
    </w:p>
    <w:p w14:paraId="0EA9541C" w14:textId="77777777" w:rsidR="000B05C8" w:rsidRPr="009421C1" w:rsidRDefault="000B05C8" w:rsidP="00C742D1">
      <w:pPr>
        <w:widowControl w:val="0"/>
        <w:numPr>
          <w:ilvl w:val="2"/>
          <w:numId w:val="22"/>
        </w:numPr>
        <w:pBdr>
          <w:top w:val="nil"/>
          <w:left w:val="nil"/>
          <w:bottom w:val="nil"/>
          <w:right w:val="nil"/>
          <w:between w:val="nil"/>
        </w:pBdr>
        <w:tabs>
          <w:tab w:val="left" w:pos="1441"/>
        </w:tabs>
        <w:spacing w:after="0" w:line="360" w:lineRule="auto"/>
        <w:ind w:left="0" w:firstLine="709"/>
        <w:contextualSpacing/>
        <w:jc w:val="both"/>
        <w:rPr>
          <w:rFonts w:ascii="Myriad Pro" w:hAnsi="Myriad Pro"/>
          <w:sz w:val="26"/>
          <w:szCs w:val="26"/>
        </w:rPr>
      </w:pPr>
      <w:r w:rsidRPr="009421C1">
        <w:rPr>
          <w:rFonts w:ascii="Myriad Pro" w:hAnsi="Myriad Pro"/>
          <w:sz w:val="26"/>
          <w:szCs w:val="26"/>
        </w:rPr>
        <w:t xml:space="preserve">Экономическая оценка результатов деятельности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 «Волгоградэнерго»</w:t>
      </w:r>
      <w:r w:rsidR="002B4852" w:rsidRPr="009421C1">
        <w:rPr>
          <w:rFonts w:ascii="Myriad Pro" w:hAnsi="Myriad Pro"/>
          <w:sz w:val="26"/>
          <w:szCs w:val="26"/>
        </w:rPr>
        <w:t xml:space="preserve"> </w:t>
      </w:r>
      <w:r w:rsidRPr="009421C1">
        <w:rPr>
          <w:rFonts w:ascii="Myriad Pro" w:hAnsi="Myriad Pro"/>
          <w:sz w:val="26"/>
          <w:szCs w:val="26"/>
        </w:rPr>
        <w:t>за 2015 и 2016 гг. по оказанию услуг по передаче электрической энергии.</w:t>
      </w:r>
    </w:p>
    <w:p w14:paraId="110C61EF" w14:textId="77777777" w:rsidR="006B63BA" w:rsidRPr="009421C1" w:rsidRDefault="006B63BA" w:rsidP="006B63BA">
      <w:pPr>
        <w:shd w:val="clear" w:color="auto" w:fill="FFFFFF"/>
        <w:spacing w:after="0" w:line="360" w:lineRule="auto"/>
        <w:ind w:firstLine="567"/>
        <w:jc w:val="both"/>
        <w:rPr>
          <w:rFonts w:ascii="Myriad Pro" w:hAnsi="Myriad Pro"/>
          <w:sz w:val="26"/>
          <w:szCs w:val="26"/>
        </w:rPr>
      </w:pPr>
      <w:r w:rsidRPr="009421C1">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315C44D" w14:textId="77777777" w:rsidR="006B63BA" w:rsidRPr="009421C1" w:rsidRDefault="006B63BA" w:rsidP="006B63BA">
      <w:pPr>
        <w:shd w:val="clear" w:color="auto" w:fill="FFFFFF"/>
        <w:spacing w:before="100" w:beforeAutospacing="1" w:after="100" w:afterAutospacing="1" w:line="360" w:lineRule="auto"/>
        <w:jc w:val="both"/>
        <w:rPr>
          <w:rFonts w:ascii="Myriad Pro" w:hAnsi="Myriad Pro"/>
          <w:sz w:val="26"/>
          <w:szCs w:val="26"/>
        </w:rPr>
      </w:pPr>
    </w:p>
    <w:p w14:paraId="15187379" w14:textId="77777777" w:rsidR="006B63BA" w:rsidRPr="009421C1" w:rsidRDefault="006B63BA" w:rsidP="005E2F98">
      <w:pPr>
        <w:shd w:val="clear" w:color="auto" w:fill="FFFFFF"/>
        <w:spacing w:before="100" w:beforeAutospacing="1" w:after="100" w:afterAutospacing="1" w:line="360" w:lineRule="auto"/>
        <w:jc w:val="both"/>
        <w:rPr>
          <w:rFonts w:ascii="Myriad Pro" w:hAnsi="Myriad Pro"/>
          <w:sz w:val="26"/>
          <w:szCs w:val="26"/>
        </w:rPr>
      </w:pPr>
      <w:r w:rsidRPr="009421C1">
        <w:rPr>
          <w:rFonts w:ascii="Myriad Pro" w:hAnsi="Myriad Pro"/>
          <w:sz w:val="26"/>
          <w:szCs w:val="26"/>
        </w:rPr>
        <w:t>Генеральный директор ООО «ЭК ЭПАР»</w:t>
      </w:r>
      <w:r w:rsidRPr="009421C1">
        <w:rPr>
          <w:rFonts w:ascii="Myriad Pro" w:hAnsi="Myriad Pro"/>
          <w:sz w:val="26"/>
          <w:szCs w:val="26"/>
        </w:rPr>
        <w:tab/>
      </w:r>
      <w:r w:rsidR="005E2F98">
        <w:rPr>
          <w:rFonts w:ascii="Myriad Pro" w:hAnsi="Myriad Pro"/>
          <w:sz w:val="26"/>
          <w:szCs w:val="26"/>
        </w:rPr>
        <w:t xml:space="preserve">   </w:t>
      </w:r>
      <w:r w:rsidRPr="009421C1">
        <w:rPr>
          <w:rFonts w:ascii="Myriad Pro" w:hAnsi="Myriad Pro"/>
          <w:sz w:val="26"/>
          <w:szCs w:val="26"/>
        </w:rPr>
        <w:t>_______________</w:t>
      </w:r>
      <w:r w:rsidR="005E2F98">
        <w:rPr>
          <w:rFonts w:ascii="Myriad Pro" w:hAnsi="Myriad Pro"/>
          <w:sz w:val="26"/>
          <w:szCs w:val="26"/>
        </w:rPr>
        <w:t xml:space="preserve">                 </w:t>
      </w:r>
      <w:r w:rsidRPr="009421C1">
        <w:rPr>
          <w:rFonts w:ascii="Myriad Pro" w:hAnsi="Myriad Pro"/>
          <w:sz w:val="26"/>
          <w:szCs w:val="26"/>
        </w:rPr>
        <w:t>В. Н. Логинов</w:t>
      </w:r>
    </w:p>
    <w:p w14:paraId="6612B6F5" w14:textId="77777777" w:rsidR="00282B4C" w:rsidRPr="009421C1" w:rsidRDefault="00282B4C" w:rsidP="00783B07">
      <w:pPr>
        <w:shd w:val="clear" w:color="auto" w:fill="FFFFFF"/>
        <w:spacing w:before="100" w:beforeAutospacing="1" w:after="100" w:afterAutospacing="1" w:line="360" w:lineRule="auto"/>
        <w:jc w:val="both"/>
        <w:rPr>
          <w:rFonts w:ascii="Myriad Pro" w:hAnsi="Myriad Pro"/>
          <w:sz w:val="25"/>
          <w:szCs w:val="25"/>
        </w:rPr>
      </w:pPr>
      <w:r w:rsidRPr="009421C1">
        <w:rPr>
          <w:rFonts w:ascii="Myriad Pro" w:hAnsi="Myriad Pro"/>
          <w:sz w:val="25"/>
          <w:szCs w:val="25"/>
        </w:rPr>
        <w:br w:type="page"/>
      </w:r>
    </w:p>
    <w:p w14:paraId="7701B236" w14:textId="77777777" w:rsidR="0089184D" w:rsidRPr="009421C1"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65054575"/>
      <w:r w:rsidRPr="009421C1">
        <w:rPr>
          <w:rFonts w:ascii="Myriad Pro" w:hAnsi="Myriad Pro"/>
          <w:b/>
          <w:color w:val="4F6228" w:themeColor="accent3" w:themeShade="80"/>
          <w:sz w:val="28"/>
          <w:szCs w:val="28"/>
        </w:rPr>
        <w:lastRenderedPageBreak/>
        <w:t>Вводная часть</w:t>
      </w:r>
      <w:bookmarkEnd w:id="1"/>
    </w:p>
    <w:p w14:paraId="171EC053" w14:textId="77777777" w:rsidR="0089184D" w:rsidRPr="009421C1"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65054576"/>
      <w:r w:rsidRPr="009421C1">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9421C1" w14:paraId="15993A8A"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1C4E9A0" w14:textId="77777777" w:rsidR="0089184D" w:rsidRPr="009421C1" w:rsidRDefault="0089184D" w:rsidP="0089184D">
            <w:pPr>
              <w:pStyle w:val="a9"/>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4A435ED0" w14:textId="77777777" w:rsidR="0089184D" w:rsidRPr="009421C1"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89184D" w:rsidRPr="009421C1" w14:paraId="202FD59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26785F8"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Заказчика</w:t>
            </w:r>
          </w:p>
        </w:tc>
        <w:tc>
          <w:tcPr>
            <w:tcW w:w="5840" w:type="dxa"/>
          </w:tcPr>
          <w:p w14:paraId="488B39A9"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Публичное акционерное общество </w:t>
            </w:r>
            <w:r w:rsidR="0040080B" w:rsidRPr="009421C1">
              <w:rPr>
                <w:rFonts w:ascii="Myriad Pro" w:hAnsi="Myriad Pro"/>
                <w:i w:val="0"/>
                <w:sz w:val="26"/>
                <w:szCs w:val="26"/>
              </w:rPr>
              <w:t>«</w:t>
            </w:r>
            <w:proofErr w:type="spellStart"/>
            <w:r w:rsidR="00783EA6" w:rsidRPr="009421C1">
              <w:rPr>
                <w:rFonts w:ascii="Myriad Pro" w:hAnsi="Myriad Pro"/>
                <w:i w:val="0"/>
                <w:sz w:val="26"/>
                <w:szCs w:val="26"/>
              </w:rPr>
              <w:t>Россети</w:t>
            </w:r>
            <w:proofErr w:type="spellEnd"/>
            <w:r w:rsidR="00345A01" w:rsidRPr="009421C1">
              <w:rPr>
                <w:rFonts w:ascii="Myriad Pro" w:hAnsi="Myriad Pro"/>
                <w:i w:val="0"/>
                <w:sz w:val="26"/>
                <w:szCs w:val="26"/>
              </w:rPr>
              <w:t xml:space="preserve"> </w:t>
            </w:r>
            <w:r w:rsidR="000A5B47" w:rsidRPr="009421C1">
              <w:rPr>
                <w:rFonts w:ascii="Myriad Pro" w:hAnsi="Myriad Pro"/>
                <w:i w:val="0"/>
                <w:sz w:val="26"/>
                <w:szCs w:val="26"/>
              </w:rPr>
              <w:t>Юг</w:t>
            </w:r>
            <w:r w:rsidR="0040080B" w:rsidRPr="009421C1">
              <w:rPr>
                <w:rFonts w:ascii="Myriad Pro" w:hAnsi="Myriad Pro"/>
                <w:i w:val="0"/>
                <w:sz w:val="26"/>
                <w:szCs w:val="26"/>
              </w:rPr>
              <w:t>»</w:t>
            </w:r>
          </w:p>
        </w:tc>
      </w:tr>
      <w:tr w:rsidR="0089184D" w:rsidRPr="009421C1" w14:paraId="79EE948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6211F53"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Заказчика</w:t>
            </w:r>
          </w:p>
        </w:tc>
        <w:tc>
          <w:tcPr>
            <w:tcW w:w="5840" w:type="dxa"/>
          </w:tcPr>
          <w:p w14:paraId="1FBB9277" w14:textId="77777777" w:rsidR="0089184D" w:rsidRPr="009421C1" w:rsidRDefault="00E85428"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40080B" w:rsidRPr="009421C1">
              <w:rPr>
                <w:rFonts w:ascii="Myriad Pro" w:hAnsi="Myriad Pro"/>
                <w:i w:val="0"/>
                <w:sz w:val="26"/>
                <w:szCs w:val="26"/>
              </w:rPr>
              <w:t>«</w:t>
            </w:r>
            <w:proofErr w:type="spellStart"/>
            <w:r w:rsidR="00783EA6" w:rsidRPr="009421C1">
              <w:rPr>
                <w:rFonts w:ascii="Myriad Pro" w:hAnsi="Myriad Pro"/>
                <w:i w:val="0"/>
                <w:sz w:val="26"/>
                <w:szCs w:val="26"/>
              </w:rPr>
              <w:t>Россети</w:t>
            </w:r>
            <w:proofErr w:type="spellEnd"/>
            <w:r w:rsidR="000C5C65" w:rsidRPr="009421C1">
              <w:rPr>
                <w:rFonts w:ascii="Myriad Pro" w:hAnsi="Myriad Pro"/>
                <w:i w:val="0"/>
                <w:sz w:val="26"/>
                <w:szCs w:val="26"/>
              </w:rPr>
              <w:t xml:space="preserve"> </w:t>
            </w:r>
            <w:r w:rsidR="000A5B47" w:rsidRPr="009421C1">
              <w:rPr>
                <w:rFonts w:ascii="Myriad Pro" w:hAnsi="Myriad Pro"/>
                <w:i w:val="0"/>
                <w:sz w:val="26"/>
                <w:szCs w:val="26"/>
              </w:rPr>
              <w:t>Юг</w:t>
            </w:r>
            <w:r w:rsidR="0040080B" w:rsidRPr="009421C1">
              <w:rPr>
                <w:rFonts w:ascii="Myriad Pro" w:hAnsi="Myriad Pro"/>
                <w:i w:val="0"/>
                <w:sz w:val="26"/>
                <w:szCs w:val="26"/>
              </w:rPr>
              <w:t>»</w:t>
            </w:r>
          </w:p>
        </w:tc>
      </w:tr>
      <w:tr w:rsidR="0089184D" w:rsidRPr="009421C1" w14:paraId="50CFC5B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0C3F852"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091A4B84" w14:textId="77777777" w:rsidR="0089184D" w:rsidRPr="009421C1"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421C1">
              <w:rPr>
                <w:rFonts w:ascii="Myriad Pro" w:hAnsi="Myriad Pro"/>
                <w:i w:val="0"/>
                <w:sz w:val="26"/>
                <w:szCs w:val="26"/>
              </w:rPr>
              <w:t>1076164009096</w:t>
            </w:r>
          </w:p>
        </w:tc>
      </w:tr>
      <w:tr w:rsidR="0089184D" w:rsidRPr="009421C1" w14:paraId="768F1E5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DE1EC1B"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ИНН/КПП</w:t>
            </w:r>
          </w:p>
        </w:tc>
        <w:tc>
          <w:tcPr>
            <w:tcW w:w="5840" w:type="dxa"/>
          </w:tcPr>
          <w:p w14:paraId="6F2B98BB" w14:textId="77777777" w:rsidR="0089184D" w:rsidRPr="009421C1"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6164266561 / 997650001</w:t>
            </w:r>
          </w:p>
        </w:tc>
      </w:tr>
      <w:tr w:rsidR="0089184D" w:rsidRPr="009421C1" w14:paraId="62423E2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B8CCD4B"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Юридический адрес Заказчика</w:t>
            </w:r>
          </w:p>
        </w:tc>
        <w:tc>
          <w:tcPr>
            <w:tcW w:w="5840" w:type="dxa"/>
          </w:tcPr>
          <w:p w14:paraId="13ACABA9" w14:textId="77777777" w:rsidR="0089184D" w:rsidRPr="009421C1"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344002, Ростовская область, г. </w:t>
            </w:r>
            <w:proofErr w:type="spellStart"/>
            <w:r w:rsidRPr="009421C1">
              <w:rPr>
                <w:rFonts w:ascii="Myriad Pro" w:hAnsi="Myriad Pro"/>
                <w:i w:val="0"/>
                <w:sz w:val="26"/>
                <w:szCs w:val="26"/>
              </w:rPr>
              <w:t>Ростов</w:t>
            </w:r>
            <w:proofErr w:type="spellEnd"/>
            <w:r w:rsidRPr="009421C1">
              <w:rPr>
                <w:rFonts w:ascii="Myriad Pro" w:hAnsi="Myriad Pro"/>
                <w:i w:val="0"/>
                <w:sz w:val="26"/>
                <w:szCs w:val="26"/>
              </w:rPr>
              <w:t>-на-Дону, ул.</w:t>
            </w:r>
            <w:r w:rsidR="00A3350D" w:rsidRPr="009421C1">
              <w:rPr>
                <w:rFonts w:ascii="Myriad Pro" w:hAnsi="Myriad Pro"/>
                <w:i w:val="0"/>
                <w:sz w:val="26"/>
                <w:szCs w:val="26"/>
              </w:rPr>
              <w:t> </w:t>
            </w:r>
            <w:r w:rsidRPr="009421C1">
              <w:rPr>
                <w:rFonts w:ascii="Myriad Pro" w:hAnsi="Myriad Pro"/>
                <w:i w:val="0"/>
                <w:sz w:val="26"/>
                <w:szCs w:val="26"/>
              </w:rPr>
              <w:t>Большая Садовая, 49</w:t>
            </w:r>
          </w:p>
        </w:tc>
      </w:tr>
      <w:tr w:rsidR="00963C82" w:rsidRPr="009421C1" w14:paraId="4670B2A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25703C9"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Место нахождения Заказчика</w:t>
            </w:r>
          </w:p>
        </w:tc>
        <w:tc>
          <w:tcPr>
            <w:tcW w:w="5840" w:type="dxa"/>
          </w:tcPr>
          <w:p w14:paraId="7F38F089" w14:textId="77777777" w:rsidR="0089184D" w:rsidRPr="009421C1"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344002, Ростовская область, г. </w:t>
            </w:r>
            <w:proofErr w:type="spellStart"/>
            <w:r w:rsidRPr="009421C1">
              <w:rPr>
                <w:rFonts w:ascii="Myriad Pro" w:hAnsi="Myriad Pro"/>
                <w:i w:val="0"/>
                <w:sz w:val="26"/>
                <w:szCs w:val="26"/>
              </w:rPr>
              <w:t>Ростов</w:t>
            </w:r>
            <w:proofErr w:type="spellEnd"/>
            <w:r w:rsidRPr="009421C1">
              <w:rPr>
                <w:rFonts w:ascii="Myriad Pro" w:hAnsi="Myriad Pro"/>
                <w:i w:val="0"/>
                <w:sz w:val="26"/>
                <w:szCs w:val="26"/>
              </w:rPr>
              <w:t>-на-Дону, ул.</w:t>
            </w:r>
            <w:r w:rsidR="00A3350D" w:rsidRPr="009421C1">
              <w:rPr>
                <w:rFonts w:ascii="Myriad Pro" w:hAnsi="Myriad Pro"/>
                <w:i w:val="0"/>
                <w:sz w:val="26"/>
                <w:szCs w:val="26"/>
              </w:rPr>
              <w:t> </w:t>
            </w:r>
            <w:r w:rsidRPr="009421C1">
              <w:rPr>
                <w:rFonts w:ascii="Myriad Pro" w:hAnsi="Myriad Pro"/>
                <w:i w:val="0"/>
                <w:sz w:val="26"/>
                <w:szCs w:val="26"/>
              </w:rPr>
              <w:t>Большая Садовая, 49</w:t>
            </w:r>
          </w:p>
        </w:tc>
      </w:tr>
      <w:tr w:rsidR="0089184D" w:rsidRPr="009421C1" w14:paraId="0360B4E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C82864F"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Реквизиты Заказчика</w:t>
            </w:r>
          </w:p>
        </w:tc>
        <w:tc>
          <w:tcPr>
            <w:tcW w:w="5840" w:type="dxa"/>
          </w:tcPr>
          <w:p w14:paraId="66677623" w14:textId="77777777" w:rsidR="0067514F" w:rsidRPr="009421C1"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Астраханское </w:t>
            </w:r>
            <w:r w:rsidR="00BA445E" w:rsidRPr="009421C1">
              <w:rPr>
                <w:sz w:val="26"/>
                <w:szCs w:val="26"/>
              </w:rPr>
              <w:t xml:space="preserve">отделение </w:t>
            </w:r>
            <w:r w:rsidR="00F84814">
              <w:rPr>
                <w:sz w:val="26"/>
                <w:szCs w:val="26"/>
              </w:rPr>
              <w:t>№ </w:t>
            </w:r>
            <w:r w:rsidRPr="009421C1">
              <w:rPr>
                <w:sz w:val="26"/>
                <w:szCs w:val="26"/>
              </w:rPr>
              <w:t xml:space="preserve">8625 </w:t>
            </w:r>
            <w:r w:rsidR="00E85428">
              <w:rPr>
                <w:sz w:val="26"/>
                <w:szCs w:val="26"/>
              </w:rPr>
              <w:t>ПАО </w:t>
            </w:r>
            <w:r w:rsidRPr="009421C1">
              <w:rPr>
                <w:sz w:val="26"/>
                <w:szCs w:val="26"/>
              </w:rPr>
              <w:t xml:space="preserve">СБЕРБАНК </w:t>
            </w:r>
          </w:p>
          <w:p w14:paraId="2A2C1D38" w14:textId="77777777" w:rsidR="0067514F" w:rsidRPr="009421C1"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г. Астрахань</w:t>
            </w:r>
          </w:p>
          <w:p w14:paraId="7969B486" w14:textId="77777777" w:rsidR="0067514F" w:rsidRPr="009421C1"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р/с 40702810405000003518</w:t>
            </w:r>
          </w:p>
          <w:p w14:paraId="673F67F2" w14:textId="77777777" w:rsidR="0067514F" w:rsidRPr="009421C1"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БИК 041203602</w:t>
            </w:r>
          </w:p>
          <w:p w14:paraId="0683A514" w14:textId="77777777" w:rsidR="00331960" w:rsidRPr="009421C1"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к/с 30101810500000000602</w:t>
            </w:r>
          </w:p>
        </w:tc>
      </w:tr>
      <w:tr w:rsidR="00963C82" w:rsidRPr="009421C1" w14:paraId="37DA9CB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008C415" w14:textId="77777777" w:rsidR="00963C82" w:rsidRPr="009421C1" w:rsidRDefault="00963C82" w:rsidP="0015398B">
            <w:pPr>
              <w:pStyle w:val="a9"/>
              <w:spacing w:before="0" w:after="0"/>
              <w:contextualSpacing/>
              <w:rPr>
                <w:rFonts w:ascii="Myriad Pro" w:hAnsi="Myriad Pro"/>
                <w:i w:val="0"/>
                <w:sz w:val="26"/>
                <w:szCs w:val="26"/>
              </w:rPr>
            </w:pPr>
            <w:r w:rsidRPr="009421C1">
              <w:rPr>
                <w:rFonts w:ascii="Myriad Pro" w:hAnsi="Myriad Pro"/>
                <w:i w:val="0"/>
                <w:sz w:val="26"/>
                <w:szCs w:val="26"/>
              </w:rPr>
              <w:t xml:space="preserve">Получатель услуги </w:t>
            </w:r>
          </w:p>
        </w:tc>
        <w:tc>
          <w:tcPr>
            <w:tcW w:w="5840" w:type="dxa"/>
          </w:tcPr>
          <w:p w14:paraId="5B571C04" w14:textId="77777777" w:rsidR="00963C82" w:rsidRPr="009421C1"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421C1">
              <w:rPr>
                <w:sz w:val="26"/>
                <w:szCs w:val="26"/>
              </w:rPr>
              <w:t xml:space="preserve">Филиал </w:t>
            </w:r>
            <w:r w:rsidR="00E85428">
              <w:rPr>
                <w:sz w:val="26"/>
                <w:szCs w:val="26"/>
              </w:rPr>
              <w:t>ПАО </w:t>
            </w:r>
            <w:r w:rsidR="0040080B" w:rsidRPr="009421C1">
              <w:rPr>
                <w:sz w:val="26"/>
                <w:szCs w:val="26"/>
              </w:rPr>
              <w:t>«</w:t>
            </w:r>
            <w:proofErr w:type="spellStart"/>
            <w:r w:rsidR="00783EA6" w:rsidRPr="009421C1">
              <w:rPr>
                <w:sz w:val="26"/>
                <w:szCs w:val="26"/>
              </w:rPr>
              <w:t>Россети</w:t>
            </w:r>
            <w:proofErr w:type="spellEnd"/>
            <w:r w:rsidR="00783EA6" w:rsidRPr="009421C1">
              <w:rPr>
                <w:sz w:val="26"/>
                <w:szCs w:val="26"/>
              </w:rPr>
              <w:t xml:space="preserve"> Юг</w:t>
            </w:r>
            <w:r w:rsidR="0040080B" w:rsidRPr="009421C1">
              <w:rPr>
                <w:sz w:val="26"/>
                <w:szCs w:val="26"/>
              </w:rPr>
              <w:t>»</w:t>
            </w:r>
            <w:r w:rsidR="00E21A1A" w:rsidRPr="009421C1">
              <w:rPr>
                <w:sz w:val="26"/>
                <w:szCs w:val="26"/>
              </w:rPr>
              <w:t xml:space="preserve"> -</w:t>
            </w:r>
            <w:r w:rsidRPr="009421C1">
              <w:rPr>
                <w:sz w:val="26"/>
                <w:szCs w:val="26"/>
              </w:rPr>
              <w:t xml:space="preserve"> </w:t>
            </w:r>
            <w:r w:rsidR="0040080B" w:rsidRPr="009421C1">
              <w:rPr>
                <w:sz w:val="26"/>
                <w:szCs w:val="26"/>
              </w:rPr>
              <w:t>«</w:t>
            </w:r>
            <w:r w:rsidR="00320DE6" w:rsidRPr="009421C1">
              <w:rPr>
                <w:sz w:val="26"/>
                <w:szCs w:val="26"/>
              </w:rPr>
              <w:t>Волгоградэнерго</w:t>
            </w:r>
            <w:r w:rsidR="0040080B" w:rsidRPr="009421C1">
              <w:rPr>
                <w:sz w:val="26"/>
                <w:szCs w:val="26"/>
              </w:rPr>
              <w:t>»</w:t>
            </w:r>
          </w:p>
        </w:tc>
      </w:tr>
      <w:tr w:rsidR="00963C82" w:rsidRPr="009421C1" w14:paraId="1893492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8BC1650" w14:textId="77777777" w:rsidR="00963C82" w:rsidRPr="009421C1" w:rsidRDefault="00963C82" w:rsidP="0015398B">
            <w:pPr>
              <w:pStyle w:val="a9"/>
              <w:spacing w:before="0" w:after="0"/>
              <w:contextualSpacing/>
              <w:rPr>
                <w:rFonts w:ascii="Myriad Pro" w:hAnsi="Myriad Pro"/>
                <w:i w:val="0"/>
                <w:sz w:val="26"/>
                <w:szCs w:val="26"/>
              </w:rPr>
            </w:pPr>
            <w:r w:rsidRPr="009421C1">
              <w:rPr>
                <w:rFonts w:ascii="Myriad Pro" w:hAnsi="Myriad Pro"/>
                <w:i w:val="0"/>
                <w:sz w:val="26"/>
                <w:szCs w:val="26"/>
              </w:rPr>
              <w:t xml:space="preserve">Юридический </w:t>
            </w:r>
            <w:r w:rsidR="00282B4C" w:rsidRPr="009421C1">
              <w:rPr>
                <w:rFonts w:ascii="Myriad Pro" w:hAnsi="Myriad Pro"/>
                <w:i w:val="0"/>
                <w:sz w:val="26"/>
                <w:szCs w:val="26"/>
              </w:rPr>
              <w:t xml:space="preserve">и почтовый </w:t>
            </w:r>
            <w:r w:rsidRPr="009421C1">
              <w:rPr>
                <w:rFonts w:ascii="Myriad Pro" w:hAnsi="Myriad Pro"/>
                <w:i w:val="0"/>
                <w:sz w:val="26"/>
                <w:szCs w:val="26"/>
              </w:rPr>
              <w:t>адрес</w:t>
            </w:r>
          </w:p>
        </w:tc>
        <w:tc>
          <w:tcPr>
            <w:tcW w:w="5840" w:type="dxa"/>
          </w:tcPr>
          <w:p w14:paraId="42B0ED7A" w14:textId="77777777" w:rsidR="00963C82" w:rsidRPr="009421C1" w:rsidRDefault="00320DE6" w:rsidP="0015398B">
            <w:pPr>
              <w:contextualSpacing/>
              <w:cnfStyle w:val="000000000000" w:firstRow="0" w:lastRow="0" w:firstColumn="0" w:lastColumn="0" w:oddVBand="0" w:evenVBand="0" w:oddHBand="0" w:evenHBand="0" w:firstRowFirstColumn="0" w:firstRowLastColumn="0" w:lastRowFirstColumn="0" w:lastRowLastColumn="0"/>
              <w:rPr>
                <w:sz w:val="26"/>
                <w:szCs w:val="26"/>
                <w:highlight w:val="yellow"/>
              </w:rPr>
            </w:pPr>
            <w:r w:rsidRPr="009421C1">
              <w:rPr>
                <w:sz w:val="26"/>
                <w:szCs w:val="26"/>
              </w:rPr>
              <w:t>400066, г. Волгоград, пр. Ленина, 15, а/я 126</w:t>
            </w:r>
          </w:p>
        </w:tc>
      </w:tr>
    </w:tbl>
    <w:p w14:paraId="656AED61" w14:textId="77777777" w:rsidR="0089184D" w:rsidRPr="009421C1"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65054577"/>
      <w:r w:rsidRPr="009421C1">
        <w:rPr>
          <w:rFonts w:ascii="Myriad Pro" w:hAnsi="Myriad Pro"/>
          <w:b/>
          <w:color w:val="4F6228" w:themeColor="accent3" w:themeShade="80"/>
          <w:sz w:val="28"/>
          <w:szCs w:val="28"/>
        </w:rPr>
        <w:t>Сведения об 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9421C1" w14:paraId="16726C2D"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2219E9E" w14:textId="77777777" w:rsidR="0089184D" w:rsidRPr="009421C1" w:rsidRDefault="0089184D" w:rsidP="0089184D">
            <w:pPr>
              <w:pStyle w:val="a9"/>
              <w:spacing w:line="360" w:lineRule="auto"/>
              <w:rPr>
                <w:rFonts w:ascii="Myriad Pro" w:hAnsi="Myriad Pro"/>
                <w:b w:val="0"/>
                <w:i w:val="0"/>
                <w:sz w:val="26"/>
                <w:szCs w:val="26"/>
              </w:rPr>
            </w:pPr>
            <w:r w:rsidRPr="009421C1">
              <w:rPr>
                <w:rFonts w:ascii="Myriad Pro" w:hAnsi="Myriad Pro"/>
                <w:b w:val="0"/>
                <w:i w:val="0"/>
                <w:sz w:val="26"/>
                <w:szCs w:val="26"/>
              </w:rPr>
              <w:t>Наименование</w:t>
            </w:r>
          </w:p>
        </w:tc>
        <w:tc>
          <w:tcPr>
            <w:tcW w:w="5840" w:type="dxa"/>
          </w:tcPr>
          <w:p w14:paraId="6ECF0151" w14:textId="77777777" w:rsidR="0089184D" w:rsidRPr="009421C1"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421C1">
              <w:rPr>
                <w:rFonts w:ascii="Myriad Pro" w:hAnsi="Myriad Pro"/>
                <w:b w:val="0"/>
                <w:i w:val="0"/>
                <w:sz w:val="26"/>
                <w:szCs w:val="26"/>
              </w:rPr>
              <w:t>Информация</w:t>
            </w:r>
          </w:p>
        </w:tc>
      </w:tr>
      <w:tr w:rsidR="0089184D" w:rsidRPr="009421C1" w14:paraId="23C5D32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EACB59E"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Организационно-правовая форма и полное наименование Исполнителя</w:t>
            </w:r>
          </w:p>
        </w:tc>
        <w:tc>
          <w:tcPr>
            <w:tcW w:w="5840" w:type="dxa"/>
          </w:tcPr>
          <w:p w14:paraId="02C03BE1"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Общество с ограниченной ответственностью </w:t>
            </w:r>
            <w:r w:rsidR="0040080B" w:rsidRPr="009421C1">
              <w:rPr>
                <w:rFonts w:ascii="Myriad Pro" w:hAnsi="Myriad Pro"/>
                <w:i w:val="0"/>
                <w:sz w:val="26"/>
                <w:szCs w:val="26"/>
              </w:rPr>
              <w:t>«</w:t>
            </w:r>
            <w:r w:rsidR="000A5B47" w:rsidRPr="009421C1">
              <w:rPr>
                <w:rFonts w:ascii="Myriad Pro" w:hAnsi="Myriad Pro"/>
                <w:i w:val="0"/>
                <w:sz w:val="26"/>
                <w:szCs w:val="26"/>
              </w:rPr>
              <w:t>Экспертная компания ЭПАР</w:t>
            </w:r>
            <w:r w:rsidR="0040080B" w:rsidRPr="009421C1">
              <w:rPr>
                <w:rFonts w:ascii="Myriad Pro" w:hAnsi="Myriad Pro"/>
                <w:i w:val="0"/>
                <w:sz w:val="26"/>
                <w:szCs w:val="26"/>
              </w:rPr>
              <w:t>»</w:t>
            </w:r>
            <w:r w:rsidRPr="009421C1">
              <w:rPr>
                <w:rFonts w:ascii="Myriad Pro" w:hAnsi="Myriad Pro"/>
                <w:i w:val="0"/>
                <w:sz w:val="26"/>
                <w:szCs w:val="26"/>
              </w:rPr>
              <w:t xml:space="preserve"> </w:t>
            </w:r>
          </w:p>
        </w:tc>
      </w:tr>
      <w:tr w:rsidR="0089184D" w:rsidRPr="009421C1" w14:paraId="58477C0F"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7430DCF"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Краткое наименование Исполнителя</w:t>
            </w:r>
          </w:p>
        </w:tc>
        <w:tc>
          <w:tcPr>
            <w:tcW w:w="5840" w:type="dxa"/>
          </w:tcPr>
          <w:p w14:paraId="6275B256"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ООО </w:t>
            </w:r>
            <w:r w:rsidR="0040080B" w:rsidRPr="009421C1">
              <w:rPr>
                <w:rFonts w:ascii="Myriad Pro" w:hAnsi="Myriad Pro"/>
                <w:i w:val="0"/>
                <w:sz w:val="26"/>
                <w:szCs w:val="26"/>
              </w:rPr>
              <w:t>«</w:t>
            </w:r>
            <w:r w:rsidR="000A5B47" w:rsidRPr="009421C1">
              <w:rPr>
                <w:rFonts w:ascii="Myriad Pro" w:hAnsi="Myriad Pro"/>
                <w:i w:val="0"/>
                <w:sz w:val="26"/>
                <w:szCs w:val="26"/>
              </w:rPr>
              <w:t>ЭК ЭПАР</w:t>
            </w:r>
            <w:r w:rsidR="0040080B" w:rsidRPr="009421C1">
              <w:rPr>
                <w:rFonts w:ascii="Myriad Pro" w:hAnsi="Myriad Pro"/>
                <w:i w:val="0"/>
                <w:sz w:val="26"/>
                <w:szCs w:val="26"/>
              </w:rPr>
              <w:t>»</w:t>
            </w:r>
          </w:p>
        </w:tc>
      </w:tr>
      <w:tr w:rsidR="0089184D" w:rsidRPr="009421C1" w14:paraId="65E15FC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96F3E17"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ОГРН</w:t>
            </w:r>
          </w:p>
        </w:tc>
        <w:tc>
          <w:tcPr>
            <w:tcW w:w="5840" w:type="dxa"/>
          </w:tcPr>
          <w:p w14:paraId="4BADCEBF"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1027700164304</w:t>
            </w:r>
          </w:p>
        </w:tc>
      </w:tr>
      <w:tr w:rsidR="0089184D" w:rsidRPr="009421C1" w14:paraId="3728548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224792A"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ИНН / КПП</w:t>
            </w:r>
          </w:p>
        </w:tc>
        <w:tc>
          <w:tcPr>
            <w:tcW w:w="5840" w:type="dxa"/>
          </w:tcPr>
          <w:p w14:paraId="1C48FD40"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7722184448 / 770401001</w:t>
            </w:r>
          </w:p>
        </w:tc>
      </w:tr>
      <w:tr w:rsidR="0089184D" w:rsidRPr="009421C1" w14:paraId="513EC70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1403F9A"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Юридический адрес Исполнителя</w:t>
            </w:r>
          </w:p>
        </w:tc>
        <w:tc>
          <w:tcPr>
            <w:tcW w:w="5840" w:type="dxa"/>
          </w:tcPr>
          <w:p w14:paraId="38D4A806" w14:textId="77777777" w:rsidR="0089184D" w:rsidRPr="009421C1" w:rsidRDefault="00783EA6"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cs="Arial"/>
                <w:i w:val="0"/>
                <w:color w:val="000000"/>
                <w:sz w:val="26"/>
                <w:szCs w:val="26"/>
                <w:shd w:val="clear" w:color="auto" w:fill="FFFFFF"/>
                <w:lang w:eastAsia="ar-SA"/>
              </w:rPr>
              <w:t xml:space="preserve">119 121, г. Москва, 1-й пер. Тружеников, д. 14, </w:t>
            </w:r>
            <w:r w:rsidR="00E85428">
              <w:rPr>
                <w:rFonts w:ascii="Myriad Pro" w:hAnsi="Myriad Pro" w:cs="Arial"/>
                <w:i w:val="0"/>
                <w:color w:val="000000"/>
                <w:sz w:val="26"/>
                <w:szCs w:val="26"/>
                <w:shd w:val="clear" w:color="auto" w:fill="FFFFFF"/>
                <w:lang w:eastAsia="ar-SA"/>
              </w:rPr>
              <w:br/>
            </w:r>
            <w:r w:rsidRPr="009421C1">
              <w:rPr>
                <w:rFonts w:ascii="Myriad Pro" w:hAnsi="Myriad Pro" w:cs="Arial"/>
                <w:i w:val="0"/>
                <w:color w:val="000000"/>
                <w:sz w:val="26"/>
                <w:szCs w:val="26"/>
                <w:shd w:val="clear" w:color="auto" w:fill="FFFFFF"/>
                <w:lang w:eastAsia="ar-SA"/>
              </w:rPr>
              <w:t xml:space="preserve">стр. 2, помещение </w:t>
            </w:r>
            <w:r w:rsidR="00F84814">
              <w:rPr>
                <w:rFonts w:ascii="Myriad Pro" w:hAnsi="Myriad Pro" w:cs="Arial"/>
                <w:i w:val="0"/>
                <w:color w:val="000000"/>
                <w:sz w:val="26"/>
                <w:szCs w:val="26"/>
                <w:shd w:val="clear" w:color="auto" w:fill="FFFFFF"/>
                <w:lang w:eastAsia="ar-SA"/>
              </w:rPr>
              <w:t>№ </w:t>
            </w:r>
            <w:r w:rsidRPr="009421C1">
              <w:rPr>
                <w:rFonts w:ascii="Myriad Pro" w:hAnsi="Myriad Pro" w:cs="Arial"/>
                <w:i w:val="0"/>
                <w:color w:val="000000"/>
                <w:sz w:val="26"/>
                <w:szCs w:val="26"/>
                <w:shd w:val="clear" w:color="auto" w:fill="FFFFFF"/>
                <w:lang w:val="en-US" w:eastAsia="ar-SA"/>
              </w:rPr>
              <w:t>I</w:t>
            </w:r>
            <w:r w:rsidRPr="009421C1">
              <w:rPr>
                <w:rFonts w:ascii="Myriad Pro" w:hAnsi="Myriad Pro" w:cs="Arial"/>
                <w:i w:val="0"/>
                <w:color w:val="000000"/>
                <w:sz w:val="26"/>
                <w:szCs w:val="26"/>
                <w:shd w:val="clear" w:color="auto" w:fill="FFFFFF"/>
                <w:lang w:eastAsia="ar-SA"/>
              </w:rPr>
              <w:t>, этаж – П, комната 8</w:t>
            </w:r>
          </w:p>
        </w:tc>
      </w:tr>
      <w:tr w:rsidR="0089184D" w:rsidRPr="009421C1" w14:paraId="65E9F90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066DB2B"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Место нахождения Исполнителя</w:t>
            </w:r>
          </w:p>
        </w:tc>
        <w:tc>
          <w:tcPr>
            <w:tcW w:w="5840" w:type="dxa"/>
          </w:tcPr>
          <w:p w14:paraId="34F2E939"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123</w:t>
            </w:r>
            <w:r w:rsidR="00783EA6" w:rsidRPr="009421C1">
              <w:rPr>
                <w:rFonts w:ascii="Myriad Pro" w:hAnsi="Myriad Pro"/>
                <w:i w:val="0"/>
                <w:sz w:val="26"/>
                <w:szCs w:val="26"/>
              </w:rPr>
              <w:t> </w:t>
            </w:r>
            <w:r w:rsidRPr="009421C1">
              <w:rPr>
                <w:rFonts w:ascii="Myriad Pro" w:hAnsi="Myriad Pro"/>
                <w:i w:val="0"/>
                <w:sz w:val="26"/>
                <w:szCs w:val="26"/>
              </w:rPr>
              <w:t>557, г</w:t>
            </w:r>
            <w:r w:rsidR="000A5B47" w:rsidRPr="009421C1">
              <w:rPr>
                <w:rFonts w:ascii="Myriad Pro" w:hAnsi="Myriad Pro"/>
                <w:i w:val="0"/>
                <w:sz w:val="26"/>
                <w:szCs w:val="26"/>
              </w:rPr>
              <w:t>.</w:t>
            </w:r>
            <w:r w:rsidRPr="009421C1">
              <w:rPr>
                <w:rFonts w:ascii="Myriad Pro" w:hAnsi="Myriad Pro"/>
                <w:i w:val="0"/>
                <w:sz w:val="26"/>
                <w:szCs w:val="26"/>
              </w:rPr>
              <w:t xml:space="preserve"> Москва, Средний Тишинский переулок, д</w:t>
            </w:r>
            <w:r w:rsidR="000A5B47" w:rsidRPr="009421C1">
              <w:rPr>
                <w:rFonts w:ascii="Myriad Pro" w:hAnsi="Myriad Pro"/>
                <w:i w:val="0"/>
                <w:sz w:val="26"/>
                <w:szCs w:val="26"/>
              </w:rPr>
              <w:t>.</w:t>
            </w:r>
            <w:r w:rsidRPr="009421C1">
              <w:rPr>
                <w:rFonts w:ascii="Myriad Pro" w:hAnsi="Myriad Pro"/>
                <w:i w:val="0"/>
                <w:sz w:val="26"/>
                <w:szCs w:val="26"/>
              </w:rPr>
              <w:t xml:space="preserve"> 28</w:t>
            </w:r>
          </w:p>
        </w:tc>
      </w:tr>
      <w:tr w:rsidR="0089184D" w:rsidRPr="009421C1" w14:paraId="638458D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C04ADFB" w14:textId="77777777" w:rsidR="0089184D" w:rsidRPr="009421C1" w:rsidRDefault="0089184D" w:rsidP="0015398B">
            <w:pPr>
              <w:pStyle w:val="a9"/>
              <w:spacing w:before="0" w:after="0"/>
              <w:contextualSpacing/>
              <w:rPr>
                <w:rFonts w:ascii="Myriad Pro" w:hAnsi="Myriad Pro"/>
                <w:i w:val="0"/>
                <w:sz w:val="26"/>
                <w:szCs w:val="26"/>
              </w:rPr>
            </w:pPr>
            <w:r w:rsidRPr="009421C1">
              <w:rPr>
                <w:rFonts w:ascii="Myriad Pro" w:hAnsi="Myriad Pro"/>
                <w:i w:val="0"/>
                <w:sz w:val="26"/>
                <w:szCs w:val="26"/>
              </w:rPr>
              <w:t>Реквизиты</w:t>
            </w:r>
          </w:p>
        </w:tc>
        <w:tc>
          <w:tcPr>
            <w:tcW w:w="5840" w:type="dxa"/>
          </w:tcPr>
          <w:p w14:paraId="3A9367DA"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р/с </w:t>
            </w:r>
            <w:r w:rsidRPr="009421C1">
              <w:rPr>
                <w:rFonts w:ascii="Myriad Pro" w:hAnsi="Myriad Pro" w:cs="Arial"/>
                <w:i w:val="0"/>
                <w:color w:val="000000"/>
                <w:sz w:val="26"/>
                <w:szCs w:val="26"/>
                <w:shd w:val="clear" w:color="auto" w:fill="FFFFFF"/>
              </w:rPr>
              <w:t>40702810287060000071</w:t>
            </w:r>
            <w:r w:rsidRPr="009421C1">
              <w:rPr>
                <w:rFonts w:ascii="Myriad Pro" w:hAnsi="Myriad Pro"/>
                <w:i w:val="0"/>
                <w:sz w:val="26"/>
                <w:szCs w:val="26"/>
              </w:rPr>
              <w:br/>
            </w:r>
            <w:r w:rsidR="00E85428">
              <w:rPr>
                <w:rFonts w:ascii="Myriad Pro" w:hAnsi="Myriad Pro"/>
                <w:i w:val="0"/>
                <w:sz w:val="26"/>
                <w:szCs w:val="26"/>
              </w:rPr>
              <w:t>ПАО </w:t>
            </w:r>
            <w:r w:rsidR="00DC6437" w:rsidRPr="009421C1">
              <w:rPr>
                <w:rFonts w:ascii="Myriad Pro" w:hAnsi="Myriad Pro"/>
                <w:i w:val="0"/>
                <w:sz w:val="26"/>
                <w:szCs w:val="26"/>
              </w:rPr>
              <w:t>РОСБАНК</w:t>
            </w:r>
            <w:r w:rsidRPr="009421C1">
              <w:rPr>
                <w:rFonts w:ascii="Myriad Pro" w:hAnsi="Myriad Pro"/>
                <w:i w:val="0"/>
                <w:sz w:val="26"/>
                <w:szCs w:val="26"/>
              </w:rPr>
              <w:br/>
              <w:t xml:space="preserve">к/с </w:t>
            </w:r>
            <w:r w:rsidR="00DC6437" w:rsidRPr="009421C1">
              <w:rPr>
                <w:rFonts w:ascii="Myriad Pro" w:hAnsi="Myriad Pro"/>
                <w:i w:val="0"/>
                <w:sz w:val="26"/>
                <w:szCs w:val="26"/>
              </w:rPr>
              <w:t>30101810000000000256</w:t>
            </w:r>
          </w:p>
          <w:p w14:paraId="4403DEBA" w14:textId="77777777" w:rsidR="0089184D" w:rsidRPr="009421C1"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421C1">
              <w:rPr>
                <w:rFonts w:ascii="Myriad Pro" w:hAnsi="Myriad Pro"/>
                <w:i w:val="0"/>
                <w:sz w:val="26"/>
                <w:szCs w:val="26"/>
              </w:rPr>
              <w:t xml:space="preserve">БИК </w:t>
            </w:r>
            <w:r w:rsidR="00DC6437" w:rsidRPr="009421C1">
              <w:rPr>
                <w:rFonts w:ascii="Myriad Pro" w:hAnsi="Myriad Pro"/>
                <w:i w:val="0"/>
                <w:sz w:val="26"/>
                <w:szCs w:val="26"/>
              </w:rPr>
              <w:t>044525256</w:t>
            </w:r>
          </w:p>
        </w:tc>
      </w:tr>
    </w:tbl>
    <w:p w14:paraId="67501C32" w14:textId="77777777" w:rsidR="001D4FFA" w:rsidRPr="009421C1" w:rsidRDefault="001D4FFA" w:rsidP="006B63BA">
      <w:pPr>
        <w:pStyle w:val="3"/>
        <w:tabs>
          <w:tab w:val="left" w:pos="567"/>
        </w:tabs>
        <w:spacing w:line="360" w:lineRule="auto"/>
        <w:rPr>
          <w:rFonts w:ascii="Myriad Pro" w:hAnsi="Myriad Pro"/>
          <w:b/>
          <w:color w:val="4F6228" w:themeColor="accent3" w:themeShade="80"/>
          <w:sz w:val="28"/>
          <w:szCs w:val="28"/>
        </w:rPr>
        <w:sectPr w:rsidR="001D4FFA" w:rsidRPr="009421C1" w:rsidSect="00352AAE">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075694F1" w14:textId="77777777" w:rsidR="0089184D" w:rsidRPr="009421C1"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65054578"/>
      <w:r w:rsidRPr="009421C1">
        <w:rPr>
          <w:rFonts w:ascii="Myriad Pro" w:hAnsi="Myriad Pro"/>
          <w:b/>
          <w:color w:val="4F6228" w:themeColor="accent3" w:themeShade="80"/>
          <w:sz w:val="28"/>
          <w:szCs w:val="28"/>
        </w:rPr>
        <w:lastRenderedPageBreak/>
        <w:t xml:space="preserve">Основание для </w:t>
      </w:r>
      <w:bookmarkEnd w:id="13"/>
      <w:r w:rsidR="001335E3" w:rsidRPr="009421C1">
        <w:rPr>
          <w:rFonts w:ascii="Myriad Pro" w:hAnsi="Myriad Pro"/>
          <w:b/>
          <w:color w:val="4F6228" w:themeColor="accent3" w:themeShade="80"/>
          <w:sz w:val="28"/>
          <w:szCs w:val="28"/>
        </w:rPr>
        <w:t>оказания услуг</w:t>
      </w:r>
      <w:bookmarkEnd w:id="14"/>
    </w:p>
    <w:p w14:paraId="1F9C8ECF" w14:textId="77777777" w:rsidR="00E60900" w:rsidRPr="009421C1" w:rsidRDefault="006B63B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421C1">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F84814">
        <w:rPr>
          <w:rFonts w:ascii="Myriad Pro" w:eastAsiaTheme="minorHAnsi" w:hAnsi="Myriad Pro"/>
          <w:b w:val="0"/>
          <w:i w:val="0"/>
          <w:color w:val="000000" w:themeColor="text1"/>
          <w:sz w:val="26"/>
          <w:szCs w:val="26"/>
          <w:lang w:eastAsia="en-US"/>
        </w:rPr>
        <w:t>№ </w:t>
      </w:r>
      <w:r w:rsidRPr="009421C1">
        <w:rPr>
          <w:rFonts w:ascii="Myriad Pro" w:eastAsiaTheme="minorHAnsi" w:hAnsi="Myriad Pro"/>
          <w:b w:val="0"/>
          <w:i w:val="0"/>
          <w:color w:val="000000" w:themeColor="text1"/>
          <w:sz w:val="26"/>
          <w:szCs w:val="26"/>
          <w:lang w:eastAsia="en-US"/>
        </w:rPr>
        <w:t xml:space="preserve">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A65DBA" w:rsidRPr="009421C1">
        <w:rPr>
          <w:rFonts w:ascii="Myriad Pro" w:eastAsiaTheme="minorHAnsi" w:hAnsi="Myriad Pro"/>
          <w:b w:val="0"/>
          <w:i w:val="0"/>
          <w:color w:val="000000" w:themeColor="text1"/>
          <w:sz w:val="26"/>
          <w:szCs w:val="26"/>
          <w:lang w:eastAsia="en-US"/>
        </w:rPr>
        <w:t xml:space="preserve">в </w:t>
      </w:r>
      <w:r w:rsidRPr="009421C1">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9421C1">
        <w:rPr>
          <w:rFonts w:ascii="Myriad Pro" w:eastAsiaTheme="minorHAnsi" w:hAnsi="Myriad Pro"/>
          <w:b w:val="0"/>
          <w:i w:val="0"/>
          <w:color w:val="000000" w:themeColor="text1"/>
          <w:sz w:val="26"/>
          <w:szCs w:val="26"/>
          <w:lang w:eastAsia="en-US"/>
        </w:rPr>
        <w:t>Россети</w:t>
      </w:r>
      <w:proofErr w:type="spellEnd"/>
      <w:r w:rsidRPr="009421C1">
        <w:rPr>
          <w:rFonts w:ascii="Myriad Pro" w:eastAsiaTheme="minorHAnsi" w:hAnsi="Myriad Pro"/>
          <w:b w:val="0"/>
          <w:i w:val="0"/>
          <w:color w:val="000000" w:themeColor="text1"/>
          <w:sz w:val="26"/>
          <w:szCs w:val="26"/>
          <w:lang w:eastAsia="en-US"/>
        </w:rPr>
        <w:t xml:space="preserve"> Юг» (</w:t>
      </w:r>
      <w:r w:rsidR="00E85428">
        <w:rPr>
          <w:rFonts w:ascii="Myriad Pro" w:eastAsiaTheme="minorHAnsi" w:hAnsi="Myriad Pro"/>
          <w:b w:val="0"/>
          <w:i w:val="0"/>
          <w:color w:val="000000" w:themeColor="text1"/>
          <w:sz w:val="26"/>
          <w:szCs w:val="26"/>
          <w:lang w:eastAsia="en-US"/>
        </w:rPr>
        <w:t>ПАО </w:t>
      </w:r>
      <w:r w:rsidRPr="009421C1">
        <w:rPr>
          <w:rFonts w:ascii="Myriad Pro" w:eastAsiaTheme="minorHAnsi" w:hAnsi="Myriad Pro"/>
          <w:b w:val="0"/>
          <w:i w:val="0"/>
          <w:color w:val="000000" w:themeColor="text1"/>
          <w:sz w:val="26"/>
          <w:szCs w:val="26"/>
          <w:lang w:eastAsia="en-US"/>
        </w:rPr>
        <w:t>«</w:t>
      </w:r>
      <w:proofErr w:type="spellStart"/>
      <w:r w:rsidRPr="009421C1">
        <w:rPr>
          <w:rFonts w:ascii="Myriad Pro" w:eastAsiaTheme="minorHAnsi" w:hAnsi="Myriad Pro"/>
          <w:b w:val="0"/>
          <w:i w:val="0"/>
          <w:color w:val="000000" w:themeColor="text1"/>
          <w:sz w:val="26"/>
          <w:szCs w:val="26"/>
          <w:lang w:eastAsia="en-US"/>
        </w:rPr>
        <w:t>Россети</w:t>
      </w:r>
      <w:proofErr w:type="spellEnd"/>
      <w:r w:rsidRPr="009421C1">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9421C1">
        <w:rPr>
          <w:rFonts w:ascii="Myriad Pro" w:eastAsiaTheme="minorHAnsi" w:hAnsi="Myriad Pro"/>
          <w:b w:val="0"/>
          <w:i w:val="0"/>
          <w:color w:val="000000" w:themeColor="text1"/>
          <w:sz w:val="26"/>
          <w:szCs w:val="26"/>
          <w:lang w:eastAsia="en-US"/>
        </w:rPr>
        <w:t>Эбзеева</w:t>
      </w:r>
      <w:proofErr w:type="spellEnd"/>
      <w:r w:rsidRPr="009421C1">
        <w:rPr>
          <w:rFonts w:ascii="Myriad Pro" w:eastAsiaTheme="minorHAnsi" w:hAnsi="Myriad Pro"/>
          <w:b w:val="0"/>
          <w:i w:val="0"/>
          <w:color w:val="000000" w:themeColor="text1"/>
          <w:sz w:val="26"/>
          <w:szCs w:val="26"/>
          <w:lang w:eastAsia="en-US"/>
        </w:rPr>
        <w:t xml:space="preserve"> Бориса Борисовича.</w:t>
      </w:r>
    </w:p>
    <w:p w14:paraId="541F69F3" w14:textId="77777777" w:rsidR="006B63BA" w:rsidRPr="009421C1" w:rsidRDefault="006B63B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54306572" w14:textId="77777777" w:rsidR="00D3333D" w:rsidRPr="009421C1"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65054579"/>
      <w:r w:rsidRPr="009421C1">
        <w:rPr>
          <w:rFonts w:ascii="Myriad Pro" w:hAnsi="Myriad Pro"/>
          <w:b/>
          <w:color w:val="4F6228" w:themeColor="accent3" w:themeShade="80"/>
          <w:sz w:val="28"/>
          <w:szCs w:val="28"/>
        </w:rPr>
        <w:t>Цел</w:t>
      </w:r>
      <w:r w:rsidR="00250711" w:rsidRPr="009421C1">
        <w:rPr>
          <w:rFonts w:ascii="Myriad Pro" w:hAnsi="Myriad Pro"/>
          <w:b/>
          <w:color w:val="4F6228" w:themeColor="accent3" w:themeShade="80"/>
          <w:sz w:val="28"/>
          <w:szCs w:val="28"/>
        </w:rPr>
        <w:t>ь</w:t>
      </w:r>
      <w:r w:rsidRPr="009421C1">
        <w:rPr>
          <w:rFonts w:ascii="Myriad Pro" w:hAnsi="Myriad Pro"/>
          <w:b/>
          <w:color w:val="4F6228" w:themeColor="accent3" w:themeShade="80"/>
          <w:sz w:val="28"/>
          <w:szCs w:val="28"/>
        </w:rPr>
        <w:t xml:space="preserve"> оказания услуг</w:t>
      </w:r>
      <w:bookmarkEnd w:id="15"/>
    </w:p>
    <w:p w14:paraId="5FB09BE8" w14:textId="77777777" w:rsidR="006B63BA" w:rsidRPr="009421C1" w:rsidRDefault="006B63BA" w:rsidP="006B63BA">
      <w:pPr>
        <w:spacing w:after="0" w:line="360" w:lineRule="auto"/>
        <w:ind w:firstLine="567"/>
        <w:contextualSpacing/>
        <w:jc w:val="both"/>
        <w:rPr>
          <w:rFonts w:ascii="Myriad Pro" w:hAnsi="Myriad Pro"/>
          <w:sz w:val="26"/>
          <w:szCs w:val="26"/>
        </w:rPr>
      </w:pPr>
      <w:r w:rsidRPr="009421C1">
        <w:rPr>
          <w:rFonts w:ascii="Myriad Pro" w:hAnsi="Myriad Pro" w:cs="Times New Roman"/>
          <w:sz w:val="26"/>
          <w:szCs w:val="26"/>
        </w:rPr>
        <w:t xml:space="preserve">Экспертиза тарифно-балансовых решений, принятых </w:t>
      </w:r>
      <w:r w:rsidRPr="009421C1">
        <w:rPr>
          <w:rFonts w:ascii="Myriad Pro" w:hAnsi="Myriad Pro"/>
          <w:sz w:val="26"/>
          <w:szCs w:val="26"/>
        </w:rPr>
        <w:t xml:space="preserve">Комитетом тарифного регулирования Волгоградской области в отношении филиала </w:t>
      </w:r>
      <w:r w:rsidR="00E85428">
        <w:rPr>
          <w:rFonts w:ascii="Myriad Pro" w:hAnsi="Myriad Pro"/>
          <w:sz w:val="26"/>
          <w:szCs w:val="26"/>
        </w:rPr>
        <w:t>ПАО </w:t>
      </w:r>
      <w:r w:rsidRPr="009421C1">
        <w:rPr>
          <w:rFonts w:ascii="Myriad Pro" w:hAnsi="Myriad Pro"/>
          <w:sz w:val="26"/>
          <w:szCs w:val="26"/>
        </w:rPr>
        <w:t>«МРСК Юга» - «Волгоградэнерго» при установлении регулируемых тарифов</w:t>
      </w:r>
      <w:r w:rsidR="002B4852" w:rsidRPr="009421C1">
        <w:rPr>
          <w:rFonts w:ascii="Myriad Pro" w:hAnsi="Myriad Pro"/>
          <w:sz w:val="26"/>
          <w:szCs w:val="26"/>
        </w:rPr>
        <w:t>.</w:t>
      </w:r>
    </w:p>
    <w:p w14:paraId="1559F6CA" w14:textId="77777777" w:rsidR="006B63BA" w:rsidRPr="009421C1" w:rsidRDefault="006B63BA" w:rsidP="006B63BA">
      <w:pPr>
        <w:spacing w:after="0" w:line="360" w:lineRule="auto"/>
        <w:ind w:firstLine="567"/>
        <w:contextualSpacing/>
        <w:jc w:val="both"/>
        <w:rPr>
          <w:rFonts w:ascii="Myriad Pro" w:hAnsi="Myriad Pro"/>
          <w:sz w:val="26"/>
          <w:szCs w:val="26"/>
        </w:rPr>
      </w:pPr>
      <w:r w:rsidRPr="009421C1">
        <w:rPr>
          <w:rFonts w:ascii="Myriad Pro" w:hAnsi="Myriad Pro"/>
          <w:sz w:val="26"/>
          <w:szCs w:val="26"/>
        </w:rPr>
        <w:t xml:space="preserve">Экспертиза обосновывающих материалов, предоставляемых филиалом </w:t>
      </w:r>
      <w:r w:rsidR="00E85428">
        <w:rPr>
          <w:rFonts w:ascii="Myriad Pro" w:hAnsi="Myriad Pro"/>
          <w:sz w:val="26"/>
          <w:szCs w:val="26"/>
        </w:rPr>
        <w:t>ПАО </w:t>
      </w:r>
      <w:r w:rsidRPr="009421C1">
        <w:rPr>
          <w:rFonts w:ascii="Myriad Pro" w:hAnsi="Myriad Pro"/>
          <w:sz w:val="26"/>
          <w:szCs w:val="26"/>
        </w:rPr>
        <w:t>«МРСК Юга» - «Волгоградэнерго» в Комитет тарифного регулирования Волгоградской области в рамках рассмотрения дел об установлении тарифов</w:t>
      </w:r>
      <w:r w:rsidR="002B4852" w:rsidRPr="009421C1">
        <w:rPr>
          <w:rFonts w:ascii="Myriad Pro" w:hAnsi="Myriad Pro"/>
          <w:sz w:val="26"/>
          <w:szCs w:val="26"/>
        </w:rPr>
        <w:t>.</w:t>
      </w:r>
    </w:p>
    <w:p w14:paraId="375D5F40" w14:textId="77777777" w:rsidR="006B63BA" w:rsidRPr="009421C1" w:rsidRDefault="006B63BA" w:rsidP="006B63BA">
      <w:pPr>
        <w:spacing w:after="0" w:line="360" w:lineRule="auto"/>
        <w:ind w:firstLine="567"/>
        <w:contextualSpacing/>
        <w:jc w:val="both"/>
        <w:rPr>
          <w:rFonts w:ascii="Myriad Pro" w:hAnsi="Myriad Pro"/>
          <w:sz w:val="26"/>
          <w:szCs w:val="26"/>
        </w:rPr>
      </w:pPr>
      <w:r w:rsidRPr="009421C1">
        <w:rPr>
          <w:rFonts w:ascii="Myriad Pro" w:hAnsi="Myriad Pro"/>
          <w:sz w:val="26"/>
          <w:szCs w:val="26"/>
        </w:rPr>
        <w:t xml:space="preserve">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«МРСК Юга» - «Волгоградэнерго» при установлении тарифов</w:t>
      </w:r>
      <w:r w:rsidR="002B4852" w:rsidRPr="009421C1">
        <w:rPr>
          <w:rFonts w:ascii="Myriad Pro" w:hAnsi="Myriad Pro"/>
          <w:sz w:val="26"/>
          <w:szCs w:val="26"/>
        </w:rPr>
        <w:t>.</w:t>
      </w:r>
    </w:p>
    <w:p w14:paraId="141BF91D" w14:textId="77777777" w:rsidR="006B63BA" w:rsidRPr="009421C1" w:rsidRDefault="006B63BA" w:rsidP="006B63BA">
      <w:pPr>
        <w:spacing w:after="0" w:line="360" w:lineRule="auto"/>
        <w:ind w:firstLine="567"/>
        <w:contextualSpacing/>
        <w:jc w:val="both"/>
        <w:rPr>
          <w:rFonts w:ascii="Myriad Pro" w:hAnsi="Myriad Pro" w:cs="Times New Roman"/>
          <w:sz w:val="26"/>
          <w:szCs w:val="26"/>
        </w:rPr>
      </w:pPr>
      <w:r w:rsidRPr="009421C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r w:rsidRPr="009421C1">
        <w:rPr>
          <w:rFonts w:ascii="Myriad Pro" w:hAnsi="Myriad Pro" w:cs="Times New Roman"/>
          <w:sz w:val="26"/>
          <w:szCs w:val="26"/>
        </w:rPr>
        <w:t>.</w:t>
      </w:r>
    </w:p>
    <w:p w14:paraId="10307F5E" w14:textId="77777777" w:rsidR="006B63BA" w:rsidRPr="009421C1" w:rsidRDefault="006B63BA" w:rsidP="006B63BA">
      <w:pPr>
        <w:spacing w:after="0" w:line="360" w:lineRule="auto"/>
        <w:ind w:firstLine="567"/>
        <w:contextualSpacing/>
        <w:jc w:val="both"/>
        <w:rPr>
          <w:rFonts w:ascii="Myriad Pro" w:eastAsia="Calibri" w:hAnsi="Myriad Pro" w:cs="Times New Roman"/>
          <w:sz w:val="26"/>
          <w:szCs w:val="26"/>
        </w:rPr>
      </w:pPr>
    </w:p>
    <w:p w14:paraId="2F92E49C" w14:textId="77777777" w:rsidR="006B63BA" w:rsidRPr="009421C1" w:rsidRDefault="006B63BA" w:rsidP="006B63BA">
      <w:pPr>
        <w:tabs>
          <w:tab w:val="left" w:pos="993"/>
        </w:tabs>
        <w:spacing w:after="0" w:line="360" w:lineRule="auto"/>
        <w:jc w:val="both"/>
        <w:rPr>
          <w:rFonts w:ascii="Myriad Pro" w:eastAsia="Calibri" w:hAnsi="Myriad Pro" w:cs="Times New Roman"/>
          <w:b/>
          <w:sz w:val="26"/>
          <w:szCs w:val="26"/>
          <w:u w:val="single"/>
        </w:rPr>
      </w:pPr>
      <w:r w:rsidRPr="009421C1">
        <w:rPr>
          <w:rFonts w:ascii="Myriad Pro" w:eastAsia="Calibri" w:hAnsi="Myriad Pro" w:cs="Times New Roman"/>
          <w:b/>
          <w:sz w:val="26"/>
          <w:szCs w:val="26"/>
          <w:u w:val="single"/>
        </w:rPr>
        <w:t xml:space="preserve">Этап </w:t>
      </w:r>
      <w:r w:rsidR="00F84814">
        <w:rPr>
          <w:rFonts w:ascii="Myriad Pro" w:eastAsia="Calibri" w:hAnsi="Myriad Pro" w:cs="Times New Roman"/>
          <w:b/>
          <w:sz w:val="26"/>
          <w:szCs w:val="26"/>
          <w:u w:val="single"/>
        </w:rPr>
        <w:t>№ </w:t>
      </w:r>
      <w:r w:rsidR="00967560" w:rsidRPr="009421C1">
        <w:rPr>
          <w:rFonts w:ascii="Myriad Pro" w:eastAsia="Calibri" w:hAnsi="Myriad Pro" w:cs="Times New Roman"/>
          <w:b/>
          <w:sz w:val="26"/>
          <w:szCs w:val="26"/>
          <w:u w:val="single"/>
        </w:rPr>
        <w:t>2</w:t>
      </w:r>
      <w:r w:rsidRPr="009421C1">
        <w:rPr>
          <w:rFonts w:ascii="Myriad Pro" w:eastAsia="Calibri" w:hAnsi="Myriad Pro" w:cs="Times New Roman"/>
          <w:b/>
          <w:sz w:val="26"/>
          <w:szCs w:val="26"/>
          <w:u w:val="single"/>
        </w:rPr>
        <w:t>.1.2.</w:t>
      </w:r>
      <w:r w:rsidRPr="009421C1">
        <w:rPr>
          <w:rFonts w:ascii="Myriad Pro" w:eastAsia="Calibri" w:hAnsi="Myriad Pro" w:cs="Times New Roman"/>
          <w:sz w:val="26"/>
          <w:szCs w:val="26"/>
          <w:u w:val="single"/>
        </w:rPr>
        <w:t xml:space="preserve"> </w:t>
      </w:r>
    </w:p>
    <w:p w14:paraId="3158F5A3"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Анализ исполнения инвестиционных программ, учтенных Комитетом тарифного регулирования Волгоградской области при принятии тарифно-балансовых решений на 2017 и 2018 гг.</w:t>
      </w:r>
    </w:p>
    <w:p w14:paraId="3CD43433"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 xml:space="preserve">Экспертиза расчетов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xml:space="preserve">» - «Волгоградэнерго», сформированной на основе долгосрочных параметров регулирования деятельности, в том числе анализ фактических </w:t>
      </w:r>
      <w:r w:rsidRPr="009421C1">
        <w:rPr>
          <w:rFonts w:ascii="Myriad Pro" w:hAnsi="Myriad Pro"/>
          <w:sz w:val="26"/>
          <w:szCs w:val="26"/>
        </w:rPr>
        <w:lastRenderedPageBreak/>
        <w:t>расходов на оплату услуг ТСО с календарной разбивкой по полугодиям на 2017 и 2018 гг.</w:t>
      </w:r>
    </w:p>
    <w:p w14:paraId="33E35508"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 xml:space="preserve">Экспертиза обоснованности корректировок необходимой валовой выручки </w:t>
      </w:r>
      <w:r w:rsidR="002B4852" w:rsidRPr="009421C1">
        <w:rPr>
          <w:rFonts w:ascii="Myriad Pro" w:hAnsi="Myriad Pro"/>
          <w:sz w:val="26"/>
          <w:szCs w:val="26"/>
        </w:rPr>
        <w:t xml:space="preserve">филиала </w:t>
      </w:r>
      <w:r w:rsidR="00E85428">
        <w:rPr>
          <w:rFonts w:ascii="Myriad Pro" w:hAnsi="Myriad Pro"/>
          <w:sz w:val="26"/>
          <w:szCs w:val="26"/>
        </w:rPr>
        <w:t>ПАО </w:t>
      </w:r>
      <w:r w:rsidR="002B4852" w:rsidRPr="009421C1">
        <w:rPr>
          <w:rFonts w:ascii="Myriad Pro" w:hAnsi="Myriad Pro"/>
          <w:sz w:val="26"/>
          <w:szCs w:val="26"/>
        </w:rPr>
        <w:t>«</w:t>
      </w:r>
      <w:r w:rsidR="00E85428">
        <w:rPr>
          <w:rFonts w:ascii="Myriad Pro" w:hAnsi="Myriad Pro"/>
          <w:sz w:val="26"/>
          <w:szCs w:val="26"/>
        </w:rPr>
        <w:t>МРСК Юга</w:t>
      </w:r>
      <w:r w:rsidR="002B4852" w:rsidRPr="009421C1">
        <w:rPr>
          <w:rFonts w:ascii="Myriad Pro" w:hAnsi="Myriad Pro"/>
          <w:sz w:val="26"/>
          <w:szCs w:val="26"/>
        </w:rPr>
        <w:t>» - «Волгоградэнерго»</w:t>
      </w:r>
      <w:r w:rsidRPr="009421C1">
        <w:rPr>
          <w:rFonts w:ascii="Myriad Pro" w:hAnsi="Myriad Pro"/>
          <w:sz w:val="26"/>
          <w:szCs w:val="26"/>
        </w:rPr>
        <w:t>, проведенных Комитетом тарифного регулирования Волгоградской области при определении необходимой валовой выручки на 2017 и 2018 гг.</w:t>
      </w:r>
    </w:p>
    <w:p w14:paraId="3341D8D7"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 xml:space="preserve">Экспертиза обоснованности величин изменения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 «Волгоградэнерго» в целях сглаживания тарифов, определенных Комитетом тарифного регулирования Волгоградской области на период 2017-2019 гг.</w:t>
      </w:r>
    </w:p>
    <w:p w14:paraId="00288E25"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 xml:space="preserve">Анализ экономически обоснованных выпадающих расходов/недополученных доходов, полученных филиалом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xml:space="preserve">» - «Волгоградэнерго» за 2015 и 2016 гг. в результате принятых Комитетом тарифного регулирования Волгоградской области тарифно-балансовых решений, в том числе анализ соответствия фактической товарной выручки </w:t>
      </w:r>
      <w:r w:rsidR="002B4852" w:rsidRPr="009421C1">
        <w:rPr>
          <w:rFonts w:ascii="Myriad Pro" w:hAnsi="Myriad Pro"/>
          <w:sz w:val="26"/>
          <w:szCs w:val="26"/>
        </w:rPr>
        <w:t xml:space="preserve">филиала </w:t>
      </w:r>
      <w:r w:rsidR="00E85428">
        <w:rPr>
          <w:rFonts w:ascii="Myriad Pro" w:hAnsi="Myriad Pro"/>
          <w:sz w:val="26"/>
          <w:szCs w:val="26"/>
        </w:rPr>
        <w:t>ПАО </w:t>
      </w:r>
      <w:r w:rsidR="002B4852" w:rsidRPr="009421C1">
        <w:rPr>
          <w:rFonts w:ascii="Myriad Pro" w:hAnsi="Myriad Pro"/>
          <w:sz w:val="26"/>
          <w:szCs w:val="26"/>
        </w:rPr>
        <w:t>«</w:t>
      </w:r>
      <w:r w:rsidR="00E85428">
        <w:rPr>
          <w:rFonts w:ascii="Myriad Pro" w:hAnsi="Myriad Pro"/>
          <w:sz w:val="26"/>
          <w:szCs w:val="26"/>
        </w:rPr>
        <w:t>МРСК Юга</w:t>
      </w:r>
      <w:r w:rsidR="002B4852" w:rsidRPr="009421C1">
        <w:rPr>
          <w:rFonts w:ascii="Myriad Pro" w:hAnsi="Myriad Pro"/>
          <w:sz w:val="26"/>
          <w:szCs w:val="26"/>
        </w:rPr>
        <w:t>» - «Волгоградэнерго»</w:t>
      </w:r>
      <w:r w:rsidRPr="009421C1">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Комитетом тарифного регулирования Волгоградской области.</w:t>
      </w:r>
    </w:p>
    <w:p w14:paraId="2EE1D358" w14:textId="77777777" w:rsidR="00566C20" w:rsidRPr="009421C1" w:rsidRDefault="00566C20" w:rsidP="00C742D1">
      <w:pPr>
        <w:widowControl w:val="0"/>
        <w:numPr>
          <w:ilvl w:val="2"/>
          <w:numId w:val="23"/>
        </w:numPr>
        <w:pBdr>
          <w:top w:val="nil"/>
          <w:left w:val="nil"/>
          <w:bottom w:val="nil"/>
          <w:right w:val="nil"/>
          <w:between w:val="nil"/>
        </w:pBdr>
        <w:spacing w:after="0" w:line="360" w:lineRule="auto"/>
        <w:ind w:left="0" w:firstLine="567"/>
        <w:contextualSpacing/>
        <w:jc w:val="both"/>
        <w:rPr>
          <w:rFonts w:ascii="Myriad Pro" w:hAnsi="Myriad Pro"/>
          <w:sz w:val="26"/>
          <w:szCs w:val="26"/>
        </w:rPr>
      </w:pPr>
      <w:r w:rsidRPr="009421C1">
        <w:rPr>
          <w:rFonts w:ascii="Myriad Pro" w:hAnsi="Myriad Pro"/>
          <w:sz w:val="26"/>
          <w:szCs w:val="26"/>
        </w:rPr>
        <w:t xml:space="preserve">Экономическая оценка результатов деятельности филиала </w:t>
      </w:r>
      <w:r w:rsidR="00E85428">
        <w:rPr>
          <w:rFonts w:ascii="Myriad Pro" w:hAnsi="Myriad Pro"/>
          <w:sz w:val="26"/>
          <w:szCs w:val="26"/>
        </w:rPr>
        <w:t>ПАО </w:t>
      </w:r>
      <w:r w:rsidRPr="009421C1">
        <w:rPr>
          <w:rFonts w:ascii="Myriad Pro" w:hAnsi="Myriad Pro"/>
          <w:sz w:val="26"/>
          <w:szCs w:val="26"/>
        </w:rPr>
        <w:t>«</w:t>
      </w:r>
      <w:r w:rsidR="00E85428">
        <w:rPr>
          <w:rFonts w:ascii="Myriad Pro" w:hAnsi="Myriad Pro"/>
          <w:sz w:val="26"/>
          <w:szCs w:val="26"/>
        </w:rPr>
        <w:t>МРСК Юга</w:t>
      </w:r>
      <w:r w:rsidRPr="009421C1">
        <w:rPr>
          <w:rFonts w:ascii="Myriad Pro" w:hAnsi="Myriad Pro"/>
          <w:sz w:val="26"/>
          <w:szCs w:val="26"/>
        </w:rPr>
        <w:t>» - «Волгоградэнерго»</w:t>
      </w:r>
      <w:r w:rsidR="002B4852" w:rsidRPr="009421C1">
        <w:rPr>
          <w:rFonts w:ascii="Myriad Pro" w:hAnsi="Myriad Pro"/>
          <w:sz w:val="26"/>
          <w:szCs w:val="26"/>
        </w:rPr>
        <w:t xml:space="preserve"> </w:t>
      </w:r>
      <w:r w:rsidRPr="009421C1">
        <w:rPr>
          <w:rFonts w:ascii="Myriad Pro" w:hAnsi="Myriad Pro"/>
          <w:sz w:val="26"/>
          <w:szCs w:val="26"/>
        </w:rPr>
        <w:t>за 2015 и 2016 гг. по оказанию услуг по передаче электрической энергии.</w:t>
      </w:r>
    </w:p>
    <w:p w14:paraId="2875AFC3" w14:textId="77777777" w:rsidR="006B63BA" w:rsidRPr="009421C1" w:rsidRDefault="006B63BA" w:rsidP="00566C20">
      <w:pPr>
        <w:spacing w:after="0" w:line="360" w:lineRule="auto"/>
        <w:ind w:firstLine="567"/>
        <w:jc w:val="both"/>
        <w:rPr>
          <w:rFonts w:ascii="Myriad Pro" w:eastAsia="Calibri" w:hAnsi="Myriad Pro" w:cs="Times New Roman"/>
          <w:sz w:val="26"/>
          <w:szCs w:val="26"/>
        </w:rPr>
      </w:pPr>
    </w:p>
    <w:p w14:paraId="45E49711" w14:textId="77777777" w:rsidR="00333362" w:rsidRPr="009421C1" w:rsidRDefault="00333362">
      <w:pPr>
        <w:rPr>
          <w:rFonts w:ascii="Myriad Pro" w:eastAsia="Calibri" w:hAnsi="Myriad Pro" w:cs="Times New Roman"/>
          <w:sz w:val="26"/>
          <w:szCs w:val="26"/>
        </w:rPr>
      </w:pPr>
      <w:r w:rsidRPr="009421C1">
        <w:rPr>
          <w:rFonts w:ascii="Myriad Pro" w:eastAsia="Calibri" w:hAnsi="Myriad Pro" w:cs="Times New Roman"/>
          <w:sz w:val="26"/>
          <w:szCs w:val="26"/>
        </w:rPr>
        <w:br w:type="page"/>
      </w:r>
    </w:p>
    <w:p w14:paraId="6D844F19" w14:textId="77777777" w:rsidR="00F12105" w:rsidRPr="009421C1"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65054580"/>
      <w:r w:rsidRPr="009421C1">
        <w:rPr>
          <w:rFonts w:ascii="Myriad Pro" w:hAnsi="Myriad Pro"/>
          <w:b/>
          <w:color w:val="4F6228" w:themeColor="accent3" w:themeShade="80"/>
          <w:sz w:val="28"/>
          <w:szCs w:val="28"/>
        </w:rPr>
        <w:lastRenderedPageBreak/>
        <w:t>Нормативн</w:t>
      </w:r>
      <w:r w:rsidR="006D4323" w:rsidRPr="009421C1">
        <w:rPr>
          <w:rFonts w:ascii="Myriad Pro" w:hAnsi="Myriad Pro"/>
          <w:b/>
          <w:color w:val="4F6228" w:themeColor="accent3" w:themeShade="80"/>
          <w:sz w:val="28"/>
          <w:szCs w:val="28"/>
        </w:rPr>
        <w:t>о-правовая</w:t>
      </w:r>
      <w:r w:rsidRPr="009421C1">
        <w:rPr>
          <w:rFonts w:ascii="Myriad Pro" w:hAnsi="Myriad Pro"/>
          <w:b/>
          <w:color w:val="4F6228" w:themeColor="accent3" w:themeShade="80"/>
          <w:sz w:val="28"/>
          <w:szCs w:val="28"/>
        </w:rPr>
        <w:t xml:space="preserve"> база</w:t>
      </w:r>
      <w:bookmarkEnd w:id="16"/>
    </w:p>
    <w:p w14:paraId="07DB6FD1" w14:textId="77777777" w:rsidR="008B15B9" w:rsidRPr="009421C1" w:rsidRDefault="006D4323" w:rsidP="008B15B9">
      <w:pPr>
        <w:spacing w:after="0" w:line="360" w:lineRule="auto"/>
        <w:ind w:firstLine="567"/>
        <w:contextualSpacing/>
        <w:jc w:val="both"/>
        <w:rPr>
          <w:rFonts w:ascii="Myriad Pro" w:hAnsi="Myriad Pro" w:cs="Times New Roman"/>
          <w:sz w:val="26"/>
          <w:szCs w:val="26"/>
        </w:rPr>
      </w:pPr>
      <w:r w:rsidRPr="009421C1">
        <w:rPr>
          <w:rFonts w:ascii="Myriad Pro" w:eastAsia="Calibri" w:hAnsi="Myriad Pro" w:cs="Times New Roman"/>
          <w:sz w:val="26"/>
          <w:szCs w:val="26"/>
        </w:rPr>
        <w:t>При проведении анализа</w:t>
      </w:r>
      <w:r w:rsidR="00144B00" w:rsidRPr="009421C1">
        <w:rPr>
          <w:rFonts w:ascii="Myriad Pro" w:eastAsia="Calibri" w:hAnsi="Myriad Pro" w:cs="Times New Roman"/>
          <w:sz w:val="26"/>
          <w:szCs w:val="26"/>
        </w:rPr>
        <w:t xml:space="preserve"> </w:t>
      </w:r>
      <w:r w:rsidR="008F622C" w:rsidRPr="009421C1">
        <w:rPr>
          <w:rFonts w:ascii="Myriad Pro" w:eastAsia="Calibri" w:hAnsi="Myriad Pro" w:cs="Times New Roman"/>
          <w:sz w:val="26"/>
          <w:szCs w:val="26"/>
        </w:rPr>
        <w:t>Исполнитель руководствовался следующими нормативно-правовыми актами</w:t>
      </w:r>
      <w:r w:rsidR="000D4EB1" w:rsidRPr="009421C1">
        <w:rPr>
          <w:rFonts w:ascii="Myriad Pro" w:eastAsia="Calibri" w:hAnsi="Myriad Pro" w:cs="Times New Roman"/>
          <w:sz w:val="26"/>
          <w:szCs w:val="26"/>
        </w:rPr>
        <w:t xml:space="preserve"> (в редакциях, действующих на момент установления тарифов на </w:t>
      </w:r>
      <w:r w:rsidR="00152217" w:rsidRPr="009421C1">
        <w:rPr>
          <w:rFonts w:ascii="Myriad Pro" w:eastAsia="Calibri" w:hAnsi="Myriad Pro" w:cs="Times New Roman"/>
          <w:sz w:val="26"/>
          <w:szCs w:val="26"/>
        </w:rPr>
        <w:t xml:space="preserve">услуги по </w:t>
      </w:r>
      <w:r w:rsidR="000D4EB1" w:rsidRPr="009421C1">
        <w:rPr>
          <w:rFonts w:ascii="Myriad Pro" w:eastAsia="Calibri" w:hAnsi="Myriad Pro" w:cs="Times New Roman"/>
          <w:sz w:val="26"/>
          <w:szCs w:val="26"/>
        </w:rPr>
        <w:t>передач</w:t>
      </w:r>
      <w:r w:rsidR="00152217" w:rsidRPr="009421C1">
        <w:rPr>
          <w:rFonts w:ascii="Myriad Pro" w:eastAsia="Calibri" w:hAnsi="Myriad Pro" w:cs="Times New Roman"/>
          <w:sz w:val="26"/>
          <w:szCs w:val="26"/>
        </w:rPr>
        <w:t>е</w:t>
      </w:r>
      <w:r w:rsidR="000D4EB1" w:rsidRPr="009421C1">
        <w:rPr>
          <w:rFonts w:ascii="Myriad Pro" w:eastAsia="Calibri" w:hAnsi="Myriad Pro" w:cs="Times New Roman"/>
          <w:sz w:val="26"/>
          <w:szCs w:val="26"/>
        </w:rPr>
        <w:t xml:space="preserve"> электрической энергии)</w:t>
      </w:r>
      <w:r w:rsidR="00144B00" w:rsidRPr="009421C1">
        <w:rPr>
          <w:rFonts w:ascii="Myriad Pro" w:eastAsia="Calibri" w:hAnsi="Myriad Pro" w:cs="Times New Roman"/>
          <w:sz w:val="26"/>
          <w:szCs w:val="26"/>
        </w:rPr>
        <w:t>:</w:t>
      </w:r>
      <w:r w:rsidR="00144B00" w:rsidRPr="009421C1">
        <w:rPr>
          <w:rFonts w:ascii="Myriad Pro" w:hAnsi="Myriad Pro" w:cs="Times New Roman"/>
          <w:sz w:val="26"/>
          <w:szCs w:val="26"/>
        </w:rPr>
        <w:t xml:space="preserve"> </w:t>
      </w:r>
    </w:p>
    <w:p w14:paraId="085D509D"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Налоговый кодекс Российской Федерации;</w:t>
      </w:r>
    </w:p>
    <w:p w14:paraId="7EEA4689"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Федеральный закон Российской Федерации от 26.03.2003 </w:t>
      </w:r>
      <w:r w:rsidR="00F84814">
        <w:rPr>
          <w:rFonts w:ascii="Myriad Pro" w:hAnsi="Myriad Pro"/>
          <w:sz w:val="26"/>
          <w:szCs w:val="26"/>
        </w:rPr>
        <w:t>№ </w:t>
      </w:r>
      <w:r w:rsidRPr="009421C1">
        <w:rPr>
          <w:rFonts w:ascii="Myriad Pro" w:hAnsi="Myriad Pro"/>
          <w:sz w:val="26"/>
          <w:szCs w:val="26"/>
        </w:rPr>
        <w:t>35-ФЗ «Об электроэнергетике»;</w:t>
      </w:r>
    </w:p>
    <w:p w14:paraId="7CA0FC1D"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Постановление Правительства Российской Федерации от 29.12.2011 </w:t>
      </w:r>
      <w:r w:rsidR="00F84814">
        <w:rPr>
          <w:rFonts w:ascii="Myriad Pro" w:hAnsi="Myriad Pro"/>
          <w:sz w:val="26"/>
          <w:szCs w:val="26"/>
        </w:rPr>
        <w:t>№ </w:t>
      </w:r>
      <w:r w:rsidRPr="009421C1">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F84814">
        <w:rPr>
          <w:rFonts w:ascii="Myriad Pro" w:hAnsi="Myriad Pro"/>
          <w:sz w:val="26"/>
          <w:szCs w:val="26"/>
        </w:rPr>
        <w:t>№ </w:t>
      </w:r>
      <w:r w:rsidRPr="009421C1">
        <w:rPr>
          <w:rFonts w:ascii="Myriad Pro" w:hAnsi="Myriad Pro"/>
          <w:sz w:val="26"/>
          <w:szCs w:val="26"/>
        </w:rPr>
        <w:t>1178);</w:t>
      </w:r>
    </w:p>
    <w:p w14:paraId="46F4D899"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Постановление Правительства Российской Федерации от 21.01.2004 </w:t>
      </w:r>
      <w:r w:rsidR="00F84814">
        <w:rPr>
          <w:rFonts w:ascii="Myriad Pro" w:hAnsi="Myriad Pro"/>
          <w:sz w:val="26"/>
          <w:szCs w:val="26"/>
        </w:rPr>
        <w:t>№ </w:t>
      </w:r>
      <w:r w:rsidRPr="009421C1">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3A264D5C"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Министерства энергетики Российской Федерации от 13.12.2011 </w:t>
      </w:r>
      <w:r w:rsidR="00F84814">
        <w:rPr>
          <w:rFonts w:ascii="Myriad Pro" w:hAnsi="Myriad Pro"/>
          <w:sz w:val="26"/>
          <w:szCs w:val="26"/>
        </w:rPr>
        <w:t>№ </w:t>
      </w:r>
      <w:r w:rsidRPr="009421C1">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F84814">
        <w:rPr>
          <w:rFonts w:ascii="Myriad Pro" w:hAnsi="Myriad Pro"/>
          <w:sz w:val="26"/>
          <w:szCs w:val="26"/>
        </w:rPr>
        <w:t>№ </w:t>
      </w:r>
      <w:r w:rsidRPr="009421C1">
        <w:rPr>
          <w:rFonts w:ascii="Myriad Pro" w:hAnsi="Myriad Pro"/>
          <w:sz w:val="26"/>
          <w:szCs w:val="26"/>
        </w:rPr>
        <w:t>585);</w:t>
      </w:r>
    </w:p>
    <w:p w14:paraId="6A728BD9"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ФСТ России от 17.02.2012 </w:t>
      </w:r>
      <w:r w:rsidR="00F84814">
        <w:rPr>
          <w:rFonts w:ascii="Myriad Pro" w:hAnsi="Myriad Pro"/>
          <w:sz w:val="26"/>
          <w:szCs w:val="26"/>
        </w:rPr>
        <w:t>№ </w:t>
      </w:r>
      <w:r w:rsidRPr="009421C1">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F84814">
        <w:rPr>
          <w:rFonts w:ascii="Myriad Pro" w:hAnsi="Myriad Pro"/>
          <w:sz w:val="26"/>
          <w:szCs w:val="26"/>
        </w:rPr>
        <w:t>№ </w:t>
      </w:r>
      <w:r w:rsidRPr="009421C1">
        <w:rPr>
          <w:rFonts w:ascii="Myriad Pro" w:hAnsi="Myriad Pro"/>
          <w:sz w:val="26"/>
          <w:szCs w:val="26"/>
        </w:rPr>
        <w:t>98-э);</w:t>
      </w:r>
    </w:p>
    <w:p w14:paraId="476C0455"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ФСТ России от 18.03.2015 </w:t>
      </w:r>
      <w:r w:rsidR="00F84814">
        <w:rPr>
          <w:rFonts w:ascii="Myriad Pro" w:hAnsi="Myriad Pro"/>
          <w:sz w:val="26"/>
          <w:szCs w:val="26"/>
        </w:rPr>
        <w:t>№ </w:t>
      </w:r>
      <w:r w:rsidRPr="009421C1">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9421C1">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F84814">
        <w:rPr>
          <w:rFonts w:ascii="Myriad Pro" w:hAnsi="Myriad Pro"/>
          <w:sz w:val="26"/>
          <w:szCs w:val="26"/>
        </w:rPr>
        <w:t>№ </w:t>
      </w:r>
      <w:r w:rsidRPr="009421C1">
        <w:rPr>
          <w:rFonts w:ascii="Myriad Pro" w:hAnsi="Myriad Pro"/>
          <w:sz w:val="26"/>
          <w:szCs w:val="26"/>
        </w:rPr>
        <w:t xml:space="preserve">98-э и от 30.03.2012 </w:t>
      </w:r>
      <w:r w:rsidR="00F84814">
        <w:rPr>
          <w:rFonts w:ascii="Myriad Pro" w:hAnsi="Myriad Pro"/>
          <w:sz w:val="26"/>
          <w:szCs w:val="26"/>
        </w:rPr>
        <w:t>№ </w:t>
      </w:r>
      <w:r w:rsidRPr="009421C1">
        <w:rPr>
          <w:rFonts w:ascii="Myriad Pro" w:hAnsi="Myriad Pro"/>
          <w:sz w:val="26"/>
          <w:szCs w:val="26"/>
        </w:rPr>
        <w:t xml:space="preserve">228-э» (далее – Методические указания </w:t>
      </w:r>
      <w:r w:rsidR="00F84814">
        <w:rPr>
          <w:rFonts w:ascii="Myriad Pro" w:hAnsi="Myriad Pro"/>
          <w:sz w:val="26"/>
          <w:szCs w:val="26"/>
        </w:rPr>
        <w:t>№ </w:t>
      </w:r>
      <w:r w:rsidRPr="009421C1">
        <w:rPr>
          <w:rFonts w:ascii="Myriad Pro" w:hAnsi="Myriad Pro"/>
          <w:sz w:val="26"/>
          <w:szCs w:val="26"/>
        </w:rPr>
        <w:t>421-э);</w:t>
      </w:r>
    </w:p>
    <w:p w14:paraId="15EF1E6D"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ФСТ России от 11.09.2014 </w:t>
      </w:r>
      <w:r w:rsidR="00F84814">
        <w:rPr>
          <w:rFonts w:ascii="Myriad Pro" w:hAnsi="Myriad Pro"/>
          <w:sz w:val="26"/>
          <w:szCs w:val="26"/>
        </w:rPr>
        <w:t>№ </w:t>
      </w:r>
      <w:r w:rsidRPr="009421C1">
        <w:rPr>
          <w:rFonts w:ascii="Myriad Pro" w:hAnsi="Myriad Pro"/>
          <w:sz w:val="26"/>
          <w:szCs w:val="26"/>
        </w:rPr>
        <w:t>215-э/1</w:t>
      </w:r>
      <w:r w:rsidRPr="009421C1">
        <w:rPr>
          <w:rFonts w:ascii="Myriad Pro" w:hAnsi="Myriad Pro"/>
        </w:rPr>
        <w:t xml:space="preserve"> </w:t>
      </w:r>
      <w:r w:rsidRPr="009421C1">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F84814">
        <w:rPr>
          <w:rFonts w:ascii="Myriad Pro" w:hAnsi="Myriad Pro"/>
          <w:sz w:val="26"/>
          <w:szCs w:val="26"/>
        </w:rPr>
        <w:t>№ </w:t>
      </w:r>
      <w:r w:rsidRPr="009421C1">
        <w:rPr>
          <w:rFonts w:ascii="Myriad Pro" w:hAnsi="Myriad Pro"/>
          <w:sz w:val="26"/>
          <w:szCs w:val="26"/>
        </w:rPr>
        <w:t>215-э/1);</w:t>
      </w:r>
    </w:p>
    <w:p w14:paraId="116F0482"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ФСТ России от 06.08.2004 </w:t>
      </w:r>
      <w:r w:rsidR="00F84814">
        <w:rPr>
          <w:rFonts w:ascii="Myriad Pro" w:hAnsi="Myriad Pro"/>
          <w:sz w:val="26"/>
          <w:szCs w:val="26"/>
        </w:rPr>
        <w:t>№ </w:t>
      </w:r>
      <w:r w:rsidRPr="009421C1">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F84814">
        <w:rPr>
          <w:rFonts w:ascii="Myriad Pro" w:hAnsi="Myriad Pro"/>
          <w:sz w:val="26"/>
          <w:szCs w:val="26"/>
        </w:rPr>
        <w:t>№ </w:t>
      </w:r>
      <w:r w:rsidRPr="009421C1">
        <w:rPr>
          <w:rFonts w:ascii="Myriad Pro" w:hAnsi="Myriad Pro"/>
          <w:sz w:val="26"/>
          <w:szCs w:val="26"/>
        </w:rPr>
        <w:t>20-э/2);</w:t>
      </w:r>
    </w:p>
    <w:p w14:paraId="6B0C9896"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ФСТ России от 12 апреля 2012 г. </w:t>
      </w:r>
      <w:r w:rsidR="00F84814">
        <w:rPr>
          <w:rFonts w:ascii="Myriad Pro" w:hAnsi="Myriad Pro"/>
          <w:sz w:val="26"/>
          <w:szCs w:val="26"/>
        </w:rPr>
        <w:t>№ </w:t>
      </w:r>
      <w:r w:rsidRPr="009421C1">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F84814">
        <w:rPr>
          <w:rFonts w:ascii="Myriad Pro" w:hAnsi="Myriad Pro"/>
          <w:sz w:val="26"/>
          <w:szCs w:val="26"/>
        </w:rPr>
        <w:t>№ </w:t>
      </w:r>
      <w:r w:rsidRPr="009421C1">
        <w:rPr>
          <w:rFonts w:ascii="Myriad Pro" w:hAnsi="Myriad Pro"/>
          <w:sz w:val="26"/>
          <w:szCs w:val="26"/>
        </w:rPr>
        <w:t>53-э/1);</w:t>
      </w:r>
    </w:p>
    <w:p w14:paraId="5D469685"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Минэнерго России от 29.11.2016 </w:t>
      </w:r>
      <w:r w:rsidR="00F84814">
        <w:rPr>
          <w:rFonts w:ascii="Myriad Pro" w:hAnsi="Myriad Pro"/>
          <w:sz w:val="26"/>
          <w:szCs w:val="26"/>
        </w:rPr>
        <w:t>№ </w:t>
      </w:r>
      <w:r w:rsidRPr="009421C1">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F84814">
        <w:rPr>
          <w:rFonts w:ascii="Myriad Pro" w:hAnsi="Myriad Pro"/>
          <w:sz w:val="26"/>
          <w:szCs w:val="26"/>
        </w:rPr>
        <w:t>№ </w:t>
      </w:r>
      <w:r w:rsidRPr="009421C1">
        <w:rPr>
          <w:rFonts w:ascii="Myriad Pro" w:hAnsi="Myriad Pro"/>
          <w:sz w:val="26"/>
          <w:szCs w:val="26"/>
        </w:rPr>
        <w:t>1256);</w:t>
      </w:r>
    </w:p>
    <w:p w14:paraId="78095909"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Приказ Минэнерго России от 25.04.2018 </w:t>
      </w:r>
      <w:r w:rsidR="00F84814">
        <w:rPr>
          <w:rFonts w:ascii="Myriad Pro" w:hAnsi="Myriad Pro"/>
          <w:sz w:val="26"/>
          <w:szCs w:val="26"/>
        </w:rPr>
        <w:t>№ </w:t>
      </w:r>
      <w:r w:rsidRPr="009421C1">
        <w:rPr>
          <w:rFonts w:ascii="Myriad Pro" w:hAnsi="Myriad Pro"/>
          <w:sz w:val="26"/>
          <w:szCs w:val="26"/>
        </w:rPr>
        <w:t>320</w:t>
      </w:r>
      <w:r w:rsidRPr="009421C1">
        <w:rPr>
          <w:rFonts w:ascii="Myriad Pro" w:hAnsi="Myriad Pro"/>
        </w:rPr>
        <w:t xml:space="preserve"> </w:t>
      </w:r>
      <w:r w:rsidRPr="009421C1">
        <w:rPr>
          <w:rFonts w:ascii="Myriad Pro" w:hAnsi="Myriad Pro"/>
          <w:sz w:val="26"/>
          <w:szCs w:val="26"/>
        </w:rPr>
        <w:t xml:space="preserve">«Об утверждении форм раскрытия сетевой организацией информации об отчетах о реализации </w:t>
      </w:r>
      <w:r w:rsidRPr="009421C1">
        <w:rPr>
          <w:rFonts w:ascii="Myriad Pro" w:hAnsi="Myriad Pro"/>
          <w:sz w:val="26"/>
          <w:szCs w:val="26"/>
        </w:rPr>
        <w:lastRenderedPageBreak/>
        <w:t xml:space="preserve">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F84814">
        <w:rPr>
          <w:rFonts w:ascii="Myriad Pro" w:hAnsi="Myriad Pro"/>
          <w:sz w:val="26"/>
          <w:szCs w:val="26"/>
        </w:rPr>
        <w:t>№ </w:t>
      </w:r>
      <w:r w:rsidRPr="009421C1">
        <w:rPr>
          <w:rFonts w:ascii="Myriad Pro" w:hAnsi="Myriad Pro"/>
          <w:sz w:val="26"/>
          <w:szCs w:val="26"/>
        </w:rPr>
        <w:t>320);</w:t>
      </w:r>
    </w:p>
    <w:p w14:paraId="19A99D9E" w14:textId="77777777" w:rsidR="00A80C1C" w:rsidRPr="009421C1" w:rsidRDefault="00A80C1C" w:rsidP="006B63BA">
      <w:pPr>
        <w:pStyle w:val="a4"/>
        <w:numPr>
          <w:ilvl w:val="0"/>
          <w:numId w:val="5"/>
        </w:numPr>
        <w:spacing w:after="0" w:line="360" w:lineRule="auto"/>
        <w:ind w:left="1134" w:hanging="567"/>
        <w:jc w:val="both"/>
        <w:rPr>
          <w:rFonts w:ascii="Myriad Pro" w:hAnsi="Myriad Pro"/>
          <w:sz w:val="26"/>
          <w:szCs w:val="26"/>
        </w:rPr>
      </w:pPr>
      <w:r w:rsidRPr="009421C1">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1B1066E1" w14:textId="77777777" w:rsidR="00A80C1C" w:rsidRPr="009421C1" w:rsidRDefault="00A80C1C" w:rsidP="006B63BA">
      <w:pPr>
        <w:pStyle w:val="a4"/>
        <w:numPr>
          <w:ilvl w:val="0"/>
          <w:numId w:val="5"/>
        </w:numPr>
        <w:spacing w:after="0" w:line="360" w:lineRule="auto"/>
        <w:ind w:left="1134" w:hanging="567"/>
        <w:jc w:val="both"/>
        <w:rPr>
          <w:rFonts w:ascii="Myriad Pro" w:hAnsi="Myriad Pro"/>
        </w:rPr>
      </w:pPr>
      <w:r w:rsidRPr="009421C1">
        <w:rPr>
          <w:rFonts w:ascii="Myriad Pro" w:hAnsi="Myriad Pro"/>
          <w:sz w:val="26"/>
          <w:szCs w:val="26"/>
        </w:rPr>
        <w:t>иные нормативно-правовые акты Российской Федерации, необходимые для анализа.</w:t>
      </w:r>
    </w:p>
    <w:p w14:paraId="5F478D38" w14:textId="77777777" w:rsidR="00F86E7A" w:rsidRPr="009421C1" w:rsidRDefault="0089184D" w:rsidP="00A80C1C">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9421C1">
        <w:rPr>
          <w:rFonts w:ascii="Myriad Pro" w:hAnsi="Myriad Pro"/>
          <w:b/>
          <w:color w:val="auto"/>
        </w:rPr>
        <w:br w:type="page"/>
      </w:r>
    </w:p>
    <w:p w14:paraId="5701821F" w14:textId="77777777" w:rsidR="00A32A52" w:rsidRPr="009421C1" w:rsidRDefault="00A32A52" w:rsidP="00A32A52">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7" w:name="_Toc65054581"/>
      <w:r w:rsidRPr="009421C1">
        <w:rPr>
          <w:rFonts w:ascii="Myriad Pro" w:hAnsi="Myriad Pro"/>
          <w:b/>
          <w:color w:val="4F6228" w:themeColor="accent3" w:themeShade="80"/>
          <w:sz w:val="28"/>
          <w:szCs w:val="28"/>
        </w:rPr>
        <w:lastRenderedPageBreak/>
        <w:t xml:space="preserve">Краткая характеристика параметров регулирования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 - «Волгоградэнерго» при принятии Комитетом тарифного регулирования Волгоградской области тарифно-балансового решений на 2017-2018 год</w:t>
      </w:r>
      <w:bookmarkEnd w:id="17"/>
    </w:p>
    <w:p w14:paraId="6FE9C4DD" w14:textId="77777777" w:rsidR="00A32A52" w:rsidRPr="009421C1" w:rsidRDefault="00A32A52" w:rsidP="00A32A52">
      <w:pPr>
        <w:spacing w:after="0" w:line="360" w:lineRule="auto"/>
        <w:ind w:firstLine="567"/>
        <w:contextualSpacing/>
        <w:jc w:val="both"/>
        <w:rPr>
          <w:rFonts w:ascii="Myriad Pro" w:hAnsi="Myriad Pro"/>
          <w:iCs/>
          <w:sz w:val="26"/>
          <w:szCs w:val="26"/>
        </w:rPr>
      </w:pPr>
      <w:r w:rsidRPr="009421C1">
        <w:rPr>
          <w:rFonts w:ascii="Myriad Pro" w:hAnsi="Myriad Pro"/>
          <w:iCs/>
          <w:sz w:val="26"/>
          <w:szCs w:val="26"/>
        </w:rPr>
        <w:t xml:space="preserve">2017-2018 год являются предпоследним и последним годами второго  долгосрочного периода регулирования 2014-2018 гг. Необходимая валовая выручка </w:t>
      </w:r>
      <w:r w:rsidRPr="009421C1">
        <w:rPr>
          <w:rFonts w:ascii="Myriad Pro" w:hAnsi="Myriad Pro"/>
          <w:sz w:val="26"/>
          <w:szCs w:val="26"/>
        </w:rPr>
        <w:t xml:space="preserve">филиала </w:t>
      </w:r>
      <w:r w:rsidR="00E85428">
        <w:rPr>
          <w:rFonts w:ascii="Myriad Pro" w:hAnsi="Myriad Pro"/>
          <w:sz w:val="26"/>
          <w:szCs w:val="26"/>
        </w:rPr>
        <w:t>ПАО </w:t>
      </w:r>
      <w:r w:rsidRPr="009421C1">
        <w:rPr>
          <w:rFonts w:ascii="Myriad Pro" w:hAnsi="Myriad Pro"/>
          <w:sz w:val="26"/>
          <w:szCs w:val="26"/>
        </w:rPr>
        <w:t>«МРСК Юга» - «Волгоградэнерго»</w:t>
      </w:r>
      <w:r w:rsidRPr="009421C1">
        <w:rPr>
          <w:rFonts w:ascii="Myriad Pro" w:hAnsi="Myriad Pro"/>
          <w:iCs/>
          <w:sz w:val="26"/>
          <w:szCs w:val="26"/>
        </w:rPr>
        <w:t xml:space="preserve"> на 2017-2018 годы определена методом долгосрочной индексации необходимой валовой выручки.</w:t>
      </w:r>
    </w:p>
    <w:p w14:paraId="763237CF" w14:textId="77777777" w:rsidR="00A32A52" w:rsidRPr="009421C1" w:rsidRDefault="00A32A52" w:rsidP="00A32A52">
      <w:pPr>
        <w:spacing w:after="0" w:line="360" w:lineRule="auto"/>
        <w:ind w:firstLine="567"/>
        <w:contextualSpacing/>
        <w:jc w:val="both"/>
        <w:rPr>
          <w:rFonts w:ascii="Myriad Pro" w:hAnsi="Myriad Pro"/>
          <w:iCs/>
          <w:sz w:val="26"/>
          <w:szCs w:val="26"/>
        </w:rPr>
      </w:pPr>
      <w:r w:rsidRPr="009421C1">
        <w:rPr>
          <w:rFonts w:ascii="Myriad Pro" w:hAnsi="Myriad Pro"/>
          <w:iCs/>
          <w:sz w:val="26"/>
          <w:szCs w:val="26"/>
        </w:rPr>
        <w:t xml:space="preserve">Долгосрочные параметры регулирования </w:t>
      </w:r>
      <w:r w:rsidRPr="009421C1">
        <w:rPr>
          <w:rFonts w:ascii="Myriad Pro" w:hAnsi="Myriad Pro"/>
          <w:sz w:val="26"/>
          <w:szCs w:val="26"/>
        </w:rPr>
        <w:t xml:space="preserve">филиалом </w:t>
      </w:r>
      <w:r w:rsidR="00E85428">
        <w:rPr>
          <w:rFonts w:ascii="Myriad Pro" w:hAnsi="Myriad Pro"/>
          <w:sz w:val="26"/>
          <w:szCs w:val="26"/>
        </w:rPr>
        <w:t>ПАО </w:t>
      </w:r>
      <w:r w:rsidRPr="009421C1">
        <w:rPr>
          <w:rFonts w:ascii="Myriad Pro" w:hAnsi="Myriad Pro"/>
          <w:sz w:val="26"/>
          <w:szCs w:val="26"/>
        </w:rPr>
        <w:t>«МРСК Юга» - «Волгоградэнерго»</w:t>
      </w:r>
      <w:r w:rsidRPr="009421C1">
        <w:rPr>
          <w:rFonts w:ascii="Myriad Pro" w:hAnsi="Myriad Pro"/>
          <w:iCs/>
          <w:sz w:val="26"/>
          <w:szCs w:val="26"/>
        </w:rPr>
        <w:t xml:space="preserve"> на 2014-2018 годы были утверждены постановлением Комитета тарифного регулирования Волгоградской области 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iCs/>
          <w:sz w:val="26"/>
          <w:szCs w:val="26"/>
        </w:rPr>
        <w:t>ПАО </w:t>
      </w:r>
      <w:r w:rsidRPr="009421C1">
        <w:rPr>
          <w:rFonts w:ascii="Myriad Pro" w:hAnsi="Myriad Pro"/>
          <w:iCs/>
          <w:sz w:val="26"/>
          <w:szCs w:val="26"/>
        </w:rPr>
        <w:t>«МРСК Юга» (филиал «Волгоградэнерго»)»:</w:t>
      </w:r>
    </w:p>
    <w:p w14:paraId="7F940532"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Базовый уровень подконтрольных расходов – 2 654, 88</w:t>
      </w:r>
      <w:r w:rsidR="00065761">
        <w:rPr>
          <w:rFonts w:ascii="Myriad Pro" w:hAnsi="Myriad Pro"/>
          <w:iCs/>
          <w:sz w:val="26"/>
          <w:szCs w:val="26"/>
        </w:rPr>
        <w:t>5</w:t>
      </w:r>
      <w:r w:rsidRPr="009421C1">
        <w:rPr>
          <w:rFonts w:ascii="Myriad Pro" w:hAnsi="Myriad Pro"/>
          <w:iCs/>
          <w:sz w:val="26"/>
          <w:szCs w:val="26"/>
        </w:rPr>
        <w:t xml:space="preserve"> млн. руб.;</w:t>
      </w:r>
    </w:p>
    <w:p w14:paraId="6C9838E3"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Индекс эффективности подконтрольных расходов – 1%;</w:t>
      </w:r>
    </w:p>
    <w:p w14:paraId="26CB41B2"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Коэффициент эластичности подконтрольных расходов –75,0%;</w:t>
      </w:r>
    </w:p>
    <w:p w14:paraId="5EA40C6C"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Уровень потерь электрической энергии при ее передаче по электрическим сетям – 7,25%;</w:t>
      </w:r>
    </w:p>
    <w:p w14:paraId="567D855E"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Уровень надежности реализуемых товаров (услуг) 2014 год - 0,0743, 2015 год – 0,0732, 2016 год – 0,0721, 2017 год – 0,0710, 2018 год – 0,0700;</w:t>
      </w:r>
    </w:p>
    <w:p w14:paraId="287243D6"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Уровень качества осуществляемого технологического присоединения 2014 год – 1,0291, 2015 год – 1,0136, 2016 год – 1,0000, 2017 год – 1,0000, 2018 год – 1,0000;</w:t>
      </w:r>
    </w:p>
    <w:p w14:paraId="42A136AB" w14:textId="77777777" w:rsidR="00A32A52" w:rsidRPr="009421C1" w:rsidRDefault="00A32A52" w:rsidP="00C742D1">
      <w:pPr>
        <w:pStyle w:val="a4"/>
        <w:numPr>
          <w:ilvl w:val="0"/>
          <w:numId w:val="7"/>
        </w:numPr>
        <w:spacing w:after="0" w:line="360" w:lineRule="auto"/>
        <w:ind w:left="1134" w:hanging="567"/>
        <w:jc w:val="both"/>
        <w:rPr>
          <w:rFonts w:ascii="Myriad Pro" w:hAnsi="Myriad Pro"/>
          <w:iCs/>
          <w:sz w:val="26"/>
          <w:szCs w:val="26"/>
        </w:rPr>
      </w:pPr>
      <w:r w:rsidRPr="009421C1">
        <w:rPr>
          <w:rFonts w:ascii="Myriad Pro" w:hAnsi="Myriad Pro"/>
          <w:iCs/>
          <w:sz w:val="26"/>
          <w:szCs w:val="26"/>
        </w:rPr>
        <w:t>Уровень качества обслуживания потребителей услуг 2014 год -0,8975, 2015 год – 0,8975, 2016 год – 0,8975, 2017 год – 0,8975, 2018 год – 0,8975.</w:t>
      </w:r>
    </w:p>
    <w:p w14:paraId="3DBB145D" w14:textId="77777777" w:rsidR="00A32A52" w:rsidRPr="009421C1" w:rsidRDefault="00A32A52" w:rsidP="005450E4">
      <w:pPr>
        <w:spacing w:after="0" w:line="360" w:lineRule="auto"/>
        <w:ind w:firstLine="567"/>
        <w:jc w:val="both"/>
        <w:rPr>
          <w:rFonts w:ascii="Myriad Pro" w:hAnsi="Myriad Pro"/>
          <w:iCs/>
          <w:sz w:val="26"/>
          <w:szCs w:val="26"/>
        </w:rPr>
      </w:pPr>
      <w:r w:rsidRPr="009421C1">
        <w:rPr>
          <w:rFonts w:ascii="Myriad Pro" w:hAnsi="Myriad Pro"/>
          <w:iCs/>
          <w:sz w:val="26"/>
          <w:szCs w:val="26"/>
        </w:rPr>
        <w:t xml:space="preserve">Инвестиционная программа </w:t>
      </w:r>
      <w:r w:rsidR="00E85428">
        <w:rPr>
          <w:rFonts w:ascii="Myriad Pro" w:hAnsi="Myriad Pro"/>
          <w:iCs/>
          <w:sz w:val="26"/>
          <w:szCs w:val="26"/>
        </w:rPr>
        <w:t>ПАО </w:t>
      </w:r>
      <w:r w:rsidRPr="009421C1">
        <w:rPr>
          <w:rFonts w:ascii="Myriad Pro" w:hAnsi="Myriad Pro"/>
          <w:iCs/>
          <w:sz w:val="26"/>
          <w:szCs w:val="26"/>
        </w:rPr>
        <w:t xml:space="preserve">«МРСК Юга» утверждена приказом Минэнерго России от 30.11.2015 №898. </w:t>
      </w:r>
      <w:r w:rsidRPr="009421C1">
        <w:rPr>
          <w:rFonts w:ascii="Myriad Pro" w:eastAsia="Calibri" w:hAnsi="Myriad Pro"/>
          <w:sz w:val="26"/>
          <w:szCs w:val="26"/>
        </w:rPr>
        <w:t xml:space="preserve">Изменения в инвестиционную программу </w:t>
      </w:r>
      <w:r w:rsidR="00E85428">
        <w:rPr>
          <w:rFonts w:ascii="Myriad Pro" w:eastAsia="Calibri" w:hAnsi="Myriad Pro"/>
          <w:sz w:val="26"/>
          <w:szCs w:val="26"/>
        </w:rPr>
        <w:t>ПАО </w:t>
      </w:r>
      <w:r w:rsidRPr="009421C1">
        <w:rPr>
          <w:rFonts w:ascii="Myriad Pro" w:eastAsia="Calibri" w:hAnsi="Myriad Pro"/>
          <w:sz w:val="26"/>
          <w:szCs w:val="26"/>
        </w:rPr>
        <w:t>«</w:t>
      </w:r>
      <w:proofErr w:type="spellStart"/>
      <w:r w:rsidRPr="009421C1">
        <w:rPr>
          <w:rFonts w:ascii="Myriad Pro" w:eastAsia="Calibri" w:hAnsi="Myriad Pro"/>
          <w:sz w:val="26"/>
          <w:szCs w:val="26"/>
        </w:rPr>
        <w:t>Россети</w:t>
      </w:r>
      <w:proofErr w:type="spellEnd"/>
      <w:r w:rsidRPr="009421C1">
        <w:rPr>
          <w:rFonts w:ascii="Myriad Pro" w:eastAsia="Calibri" w:hAnsi="Myriad Pro"/>
          <w:sz w:val="26"/>
          <w:szCs w:val="26"/>
        </w:rPr>
        <w:t xml:space="preserve"> Юг» внесены приказами Минэнерго России от 22.12.2016 </w:t>
      </w:r>
      <w:r w:rsidR="00F84814">
        <w:rPr>
          <w:rFonts w:ascii="Myriad Pro" w:eastAsia="Calibri" w:hAnsi="Myriad Pro"/>
          <w:sz w:val="26"/>
          <w:szCs w:val="26"/>
        </w:rPr>
        <w:t>№ </w:t>
      </w:r>
      <w:r w:rsidRPr="009421C1">
        <w:rPr>
          <w:rFonts w:ascii="Myriad Pro" w:eastAsia="Calibri" w:hAnsi="Myriad Pro"/>
          <w:sz w:val="26"/>
          <w:szCs w:val="26"/>
        </w:rPr>
        <w:t xml:space="preserve">1387г., от 18.12.2017 </w:t>
      </w:r>
      <w:r w:rsidR="00F84814">
        <w:rPr>
          <w:rFonts w:ascii="Myriad Pro" w:eastAsia="Calibri" w:hAnsi="Myriad Pro"/>
          <w:sz w:val="26"/>
          <w:szCs w:val="26"/>
        </w:rPr>
        <w:t>№ </w:t>
      </w:r>
      <w:r w:rsidRPr="009421C1">
        <w:rPr>
          <w:rFonts w:ascii="Myriad Pro" w:eastAsia="Calibri" w:hAnsi="Myriad Pro"/>
          <w:sz w:val="26"/>
          <w:szCs w:val="26"/>
        </w:rPr>
        <w:t xml:space="preserve">25@, от 15.11.2018 </w:t>
      </w:r>
      <w:r w:rsidR="00F84814">
        <w:rPr>
          <w:rFonts w:ascii="Myriad Pro" w:eastAsia="Calibri" w:hAnsi="Myriad Pro"/>
          <w:sz w:val="26"/>
          <w:szCs w:val="26"/>
        </w:rPr>
        <w:t>№ </w:t>
      </w:r>
      <w:r w:rsidRPr="009421C1">
        <w:rPr>
          <w:rFonts w:ascii="Myriad Pro" w:eastAsia="Calibri" w:hAnsi="Myriad Pro"/>
          <w:sz w:val="26"/>
          <w:szCs w:val="26"/>
        </w:rPr>
        <w:t>11@, от 02.12.2019 №15@.</w:t>
      </w:r>
    </w:p>
    <w:p w14:paraId="4D09103F" w14:textId="77777777" w:rsidR="00A32A52" w:rsidRPr="009421C1" w:rsidRDefault="00A32A52" w:rsidP="00A32A52">
      <w:pPr>
        <w:spacing w:after="0" w:line="360" w:lineRule="auto"/>
        <w:ind w:firstLine="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br w:type="page"/>
      </w:r>
    </w:p>
    <w:p w14:paraId="6FC12045" w14:textId="77777777" w:rsidR="00A32A52" w:rsidRPr="009421C1" w:rsidRDefault="00A32A52" w:rsidP="00A32A52">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8" w:name="_Toc65054582"/>
      <w:r w:rsidRPr="009421C1">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2017 год</w:t>
      </w:r>
      <w:bookmarkEnd w:id="18"/>
    </w:p>
    <w:p w14:paraId="5EFFD9AC" w14:textId="77777777" w:rsidR="00A32A52" w:rsidRPr="009421C1" w:rsidRDefault="00A32A52" w:rsidP="005450E4">
      <w:pPr>
        <w:spacing w:after="0" w:line="360" w:lineRule="auto"/>
        <w:ind w:firstLine="567"/>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Приказом Минэнерго России от 22.12.2016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1387 утверждены изменения в инвестиционную программу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 в части «Волгоградэнерго», утвержденную приказом Минэнерго России от 30.11.2015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898, на период 2016-2020 гг.</w:t>
      </w:r>
    </w:p>
    <w:p w14:paraId="184E76D3" w14:textId="77777777" w:rsidR="00A32A52" w:rsidRPr="009421C1" w:rsidRDefault="00A32A52" w:rsidP="005450E4">
      <w:pPr>
        <w:spacing w:after="0" w:line="360" w:lineRule="auto"/>
        <w:ind w:firstLine="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«Волгоградэнерго» на 2017 год, утвержденной приказом Минэнерго России от </w:t>
      </w:r>
      <w:r w:rsidRPr="009421C1">
        <w:rPr>
          <w:rFonts w:ascii="Myriad Pro" w:eastAsia="Calibri" w:hAnsi="Myriad Pro" w:cs="Times New Roman"/>
          <w:sz w:val="26"/>
          <w:szCs w:val="26"/>
          <w:lang w:eastAsia="ru-RU"/>
        </w:rPr>
        <w:t xml:space="preserve">22.12.2016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1387</w:t>
      </w:r>
      <w:r w:rsidRPr="009421C1">
        <w:rPr>
          <w:rFonts w:ascii="Myriad Pro" w:eastAsia="Calibri" w:hAnsi="Myriad Pro" w:cs="Times New Roman"/>
          <w:color w:val="000000"/>
          <w:sz w:val="26"/>
          <w:szCs w:val="26"/>
          <w:lang w:eastAsia="ru-RU"/>
        </w:rPr>
        <w:t xml:space="preserve"> в общей сумме 675,41 млн. руб. (с НДС), являются:</w:t>
      </w:r>
    </w:p>
    <w:p w14:paraId="1531403E"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- 37,11 млн. руб.;</w:t>
      </w:r>
    </w:p>
    <w:p w14:paraId="1D7A37DC"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- 341,90 млн. руб.;</w:t>
      </w:r>
    </w:p>
    <w:p w14:paraId="74BDA246"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средства федерального бюджета - 296,40 млн. руб.</w:t>
      </w:r>
    </w:p>
    <w:p w14:paraId="2A074FD7" w14:textId="77777777" w:rsidR="00A32A52" w:rsidRPr="009421C1" w:rsidRDefault="00A32A52" w:rsidP="005450E4">
      <w:pPr>
        <w:spacing w:after="0" w:line="360" w:lineRule="auto"/>
        <w:ind w:firstLine="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Приказом Минэнерго России от 18.12.2017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25@ утверждены изменения, вносимые в инвестиционную программу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утвержденную приказом Минэнерго России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898, с изменениями, внесенными приказом Минэнерго России от 22.12.2016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1387.</w:t>
      </w:r>
    </w:p>
    <w:p w14:paraId="758EC10C" w14:textId="77777777" w:rsidR="00A32A52" w:rsidRPr="009421C1" w:rsidRDefault="00A32A52" w:rsidP="005450E4">
      <w:pPr>
        <w:spacing w:after="0" w:line="360" w:lineRule="auto"/>
        <w:ind w:firstLine="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«Волгоградэнерго» на 2017 год, утвержденной приказом Минэнерго России от </w:t>
      </w:r>
      <w:r w:rsidRPr="009421C1">
        <w:rPr>
          <w:rFonts w:ascii="Myriad Pro" w:eastAsia="Calibri" w:hAnsi="Myriad Pro" w:cs="Times New Roman"/>
          <w:sz w:val="26"/>
          <w:szCs w:val="26"/>
          <w:lang w:eastAsia="ru-RU"/>
        </w:rPr>
        <w:t xml:space="preserve">18.12.2017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25@</w:t>
      </w:r>
      <w:r w:rsidRPr="009421C1">
        <w:rPr>
          <w:rFonts w:ascii="Myriad Pro" w:eastAsia="Calibri" w:hAnsi="Myriad Pro" w:cs="Times New Roman"/>
          <w:color w:val="000000"/>
          <w:sz w:val="26"/>
          <w:szCs w:val="26"/>
          <w:lang w:eastAsia="ru-RU"/>
        </w:rPr>
        <w:t xml:space="preserve"> в общей сумме 905,24 млн. руб. (с НДС), являются:</w:t>
      </w:r>
    </w:p>
    <w:p w14:paraId="0090D051"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- 37,11 млн. руб.;</w:t>
      </w:r>
    </w:p>
    <w:p w14:paraId="4E9456B7"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- 287,18 млн. руб.;</w:t>
      </w:r>
    </w:p>
    <w:p w14:paraId="2BCF9987"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средства федерального бюджета - 580,95 млн. руб.</w:t>
      </w:r>
    </w:p>
    <w:p w14:paraId="56419653" w14:textId="77777777" w:rsidR="00A32A52" w:rsidRPr="000F767A" w:rsidRDefault="00140300" w:rsidP="000F767A">
      <w:pPr>
        <w:spacing w:after="0" w:line="360" w:lineRule="auto"/>
        <w:ind w:firstLine="539"/>
        <w:jc w:val="both"/>
        <w:rPr>
          <w:rFonts w:ascii="Myriad Pro" w:eastAsia="Calibri" w:hAnsi="Myriad Pro" w:cs="Times New Roman"/>
          <w:color w:val="000000"/>
          <w:sz w:val="26"/>
          <w:szCs w:val="26"/>
          <w:lang w:eastAsia="ru-RU"/>
        </w:rPr>
      </w:pPr>
      <w:r w:rsidRPr="000F767A">
        <w:rPr>
          <w:rFonts w:ascii="Myriad Pro" w:eastAsia="Calibri" w:hAnsi="Myriad Pro" w:cs="Times New Roman"/>
          <w:color w:val="000000"/>
          <w:sz w:val="26"/>
          <w:szCs w:val="26"/>
          <w:lang w:eastAsia="ru-RU"/>
        </w:rPr>
        <w:t xml:space="preserve">Подробный анализ исполнения инвестиционной программы учтенной регулирующим органом при принятии тарифно-балансовых решений на 2017 год представлен в разделе 5.6 «Экспертиза обоснованности корректировки </w:t>
      </w:r>
      <w:r w:rsidRPr="000F767A">
        <w:rPr>
          <w:rFonts w:ascii="Myriad Pro" w:eastAsia="Calibri" w:hAnsi="Myriad Pro" w:cs="Times New Roman"/>
          <w:color w:val="000000"/>
          <w:sz w:val="26"/>
          <w:szCs w:val="26"/>
          <w:lang w:eastAsia="ru-RU"/>
        </w:rPr>
        <w:lastRenderedPageBreak/>
        <w:t>необходимой валовой выручки в связи с изменением (неисполнением) инвестиционной программы» Отчета Этап 1.1.2.</w:t>
      </w:r>
    </w:p>
    <w:p w14:paraId="2D30D687" w14:textId="77777777" w:rsidR="00CE051E" w:rsidRDefault="00CE051E" w:rsidP="00A32A52">
      <w:pPr>
        <w:spacing w:after="0" w:line="360" w:lineRule="auto"/>
        <w:contextualSpacing/>
        <w:jc w:val="both"/>
        <w:rPr>
          <w:rFonts w:ascii="Myriad Pro" w:eastAsia="Calibri" w:hAnsi="Myriad Pro" w:cs="Times New Roman"/>
          <w:b/>
          <w:color w:val="000000"/>
          <w:sz w:val="26"/>
          <w:szCs w:val="26"/>
          <w:lang w:eastAsia="ru-RU"/>
        </w:rPr>
      </w:pPr>
    </w:p>
    <w:p w14:paraId="45A2D3DB" w14:textId="77777777" w:rsidR="00A32A52" w:rsidRPr="009421C1" w:rsidRDefault="00A32A52" w:rsidP="00A32A52">
      <w:pPr>
        <w:spacing w:after="0" w:line="360" w:lineRule="auto"/>
        <w:contextualSpacing/>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ТЕРРИТОРИАЛЬНОЙ СЕТЕВОЙ ОРГАНИЗАЦИИ</w:t>
      </w:r>
    </w:p>
    <w:p w14:paraId="12A65818"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Объем финансирования инвестиционной программы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 xml:space="preserve">«МРСК Юга» в части филиала «Волгоградэнерго» на 2017 год утвержден в размере 905 239 тыс. руб. </w:t>
      </w:r>
      <w:r w:rsidR="0036172F">
        <w:rPr>
          <w:rFonts w:ascii="Myriad Pro" w:eastAsia="Times New Roman" w:hAnsi="Myriad Pro" w:cs="Times New Roman"/>
          <w:sz w:val="26"/>
          <w:szCs w:val="26"/>
          <w:lang w:eastAsia="ru-RU"/>
        </w:rPr>
        <w:t xml:space="preserve">с НДС </w:t>
      </w:r>
      <w:r w:rsidRPr="009421C1">
        <w:rPr>
          <w:rFonts w:ascii="Myriad Pro" w:eastAsia="Times New Roman" w:hAnsi="Myriad Pro" w:cs="Times New Roman"/>
          <w:sz w:val="26"/>
          <w:szCs w:val="26"/>
          <w:lang w:eastAsia="ru-RU"/>
        </w:rPr>
        <w:t>(приказ Минэнерго РФ от 18.12.2017 №25@), в том числе объем финансирования за счет средств, учитываемых при установлении регулируемых государством цен (тарифов), - 287 181 тыс. руб.</w:t>
      </w:r>
      <w:r w:rsidR="0036172F">
        <w:rPr>
          <w:rFonts w:ascii="Myriad Pro" w:eastAsia="Times New Roman" w:hAnsi="Myriad Pro" w:cs="Times New Roman"/>
          <w:sz w:val="26"/>
          <w:szCs w:val="26"/>
          <w:lang w:eastAsia="ru-RU"/>
        </w:rPr>
        <w:t xml:space="preserve"> с НДС</w:t>
      </w:r>
    </w:p>
    <w:p w14:paraId="128E5AE7"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Фактическое финансирование за 2017 год составило в целом 807 237 тыс. руб., в том числе фактический объем финансирования за счет средств, учитываемых при установлении регулируемых государством цен (тарифов) -214 257 тыс. руб.</w:t>
      </w:r>
      <w:r w:rsidR="0036172F">
        <w:rPr>
          <w:rFonts w:ascii="Myriad Pro" w:eastAsia="Times New Roman" w:hAnsi="Myriad Pro" w:cs="Times New Roman"/>
          <w:sz w:val="26"/>
          <w:szCs w:val="26"/>
          <w:lang w:eastAsia="ru-RU"/>
        </w:rPr>
        <w:t xml:space="preserve"> с НДС</w:t>
      </w:r>
    </w:p>
    <w:p w14:paraId="7A41FCA6"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Величина корректировки НВВ из-за неисполнения инвестиционной программы составила (- 72 923) тыс. руб.</w:t>
      </w:r>
    </w:p>
    <w:p w14:paraId="50865700" w14:textId="77777777" w:rsidR="00A32A52" w:rsidRPr="009421C1" w:rsidRDefault="00A32A52" w:rsidP="00F67D63">
      <w:pPr>
        <w:spacing w:after="0" w:line="360" w:lineRule="auto"/>
        <w:ind w:firstLine="70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В отчете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Юга»-«Волгоградэнерго» о реализации инвестиционной программы за 2017 год по форме раскрытия сетевой организацией информации в соответствии с приказом Министерства энергетики РФ от 25.04.2018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320, плановый объем финансирования за счет средств, полученных от оказания услуг, реализации товаров по регулируемым государством ценам (тарифам) составляет 283 803,2 тыс. руб. с НДС, фактический объем 214 257,37 тыс. руб. с НДС.</w:t>
      </w:r>
    </w:p>
    <w:p w14:paraId="4CC48E04" w14:textId="77777777" w:rsidR="00F67D63" w:rsidRPr="009421C1" w:rsidRDefault="00F67D63" w:rsidP="00F67D63">
      <w:pPr>
        <w:spacing w:after="0" w:line="360" w:lineRule="auto"/>
        <w:ind w:firstLine="709"/>
        <w:jc w:val="both"/>
        <w:rPr>
          <w:rFonts w:ascii="Myriad Pro" w:eastAsia="Calibri" w:hAnsi="Myriad Pro" w:cs="Times New Roman"/>
          <w:sz w:val="26"/>
          <w:szCs w:val="26"/>
          <w:lang w:eastAsia="ru-RU"/>
        </w:rPr>
      </w:pPr>
    </w:p>
    <w:p w14:paraId="2B890253" w14:textId="77777777" w:rsidR="00A32A52" w:rsidRPr="009421C1" w:rsidRDefault="00A32A52" w:rsidP="00F67D63">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ОРГАНА РЕГУЛИРОВАНИЯ</w:t>
      </w:r>
    </w:p>
    <w:p w14:paraId="422AFFF2"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2019 год (стр. 52) корректировка в связи с изменением (неисполнением) инвестиционной программы принята </w:t>
      </w:r>
      <w:r w:rsidR="00F84814">
        <w:rPr>
          <w:rFonts w:ascii="Myriad Pro" w:eastAsia="Calibri" w:hAnsi="Myriad Pro" w:cs="Times New Roman"/>
          <w:sz w:val="26"/>
          <w:szCs w:val="26"/>
          <w:lang w:eastAsia="ru-RU"/>
        </w:rPr>
        <w:t>КТР </w:t>
      </w:r>
      <w:r w:rsidRPr="009421C1">
        <w:rPr>
          <w:rFonts w:ascii="Myriad Pro" w:eastAsia="Calibri" w:hAnsi="Myriad Pro" w:cs="Times New Roman"/>
          <w:sz w:val="26"/>
          <w:szCs w:val="26"/>
          <w:lang w:eastAsia="ru-RU"/>
        </w:rPr>
        <w:t xml:space="preserve">Волгоградской области в размере (-74 492,3) тыс. руб. </w:t>
      </w:r>
    </w:p>
    <w:p w14:paraId="06A9BFEF" w14:textId="77777777" w:rsidR="00A32A52" w:rsidRPr="009421C1" w:rsidRDefault="00A32A52" w:rsidP="00A32A52">
      <w:pPr>
        <w:spacing w:after="0" w:line="360" w:lineRule="auto"/>
        <w:ind w:firstLine="567"/>
        <w:contextualSpacing/>
        <w:jc w:val="both"/>
        <w:rPr>
          <w:rFonts w:ascii="Myriad Pro" w:eastAsia="Calibri" w:hAnsi="Myriad Pro" w:cs="Times New Roman"/>
          <w:bCs/>
          <w:color w:val="000000"/>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материалы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НВВ на 2017 год» Комитетом тарифного </w:t>
      </w:r>
      <w:r w:rsidRPr="009421C1">
        <w:rPr>
          <w:rFonts w:ascii="Myriad Pro" w:eastAsia="Calibri" w:hAnsi="Myriad Pro" w:cs="Times New Roman"/>
          <w:sz w:val="26"/>
          <w:szCs w:val="26"/>
          <w:lang w:eastAsia="ru-RU"/>
        </w:rPr>
        <w:lastRenderedPageBreak/>
        <w:t>регулирования Волгоградской области в части возможных источников финансирования принята амортизация в размере 547 533 тыс. руб. При этом р</w:t>
      </w:r>
      <w:r w:rsidRPr="009421C1">
        <w:rPr>
          <w:rFonts w:ascii="Myriad Pro" w:eastAsia="Calibri" w:hAnsi="Myriad Pro" w:cs="Times New Roman"/>
          <w:bCs/>
          <w:color w:val="000000"/>
          <w:sz w:val="26"/>
          <w:szCs w:val="26"/>
          <w:lang w:eastAsia="ru-RU"/>
        </w:rPr>
        <w:t xml:space="preserve">азмер амортизационных отчислений, направляемых на финансирование мероприятий инвестиционной программы на 2017 год, </w:t>
      </w:r>
      <w:r w:rsidR="00F84814">
        <w:rPr>
          <w:rFonts w:ascii="Myriad Pro" w:eastAsia="Calibri" w:hAnsi="Myriad Pro" w:cs="Times New Roman"/>
          <w:bCs/>
          <w:color w:val="000000"/>
          <w:sz w:val="26"/>
          <w:szCs w:val="26"/>
          <w:lang w:eastAsia="ru-RU"/>
        </w:rPr>
        <w:t>КТР </w:t>
      </w:r>
      <w:r w:rsidRPr="009421C1">
        <w:rPr>
          <w:rFonts w:ascii="Myriad Pro" w:eastAsia="Calibri" w:hAnsi="Myriad Pro" w:cs="Times New Roman"/>
          <w:bCs/>
          <w:color w:val="000000"/>
          <w:sz w:val="26"/>
          <w:szCs w:val="26"/>
          <w:lang w:eastAsia="ru-RU"/>
        </w:rPr>
        <w:t>Волгоградской области не указан.</w:t>
      </w:r>
    </w:p>
    <w:p w14:paraId="3934DF35"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p>
    <w:p w14:paraId="3C63D49D"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ИСПОЛНИТЕЛЯ</w:t>
      </w:r>
    </w:p>
    <w:p w14:paraId="5CE05523"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Исполнитель отмечает, что в Экспертном заключении не приведен расчет корректировки НВВ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«МРСК Юга»-«Волгоградэнерго» в связи с изменением (неисполнением) инвестиционной программы за 2017 год.</w:t>
      </w:r>
    </w:p>
    <w:p w14:paraId="252F1235"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Определить правильность методологии расчета корректировки НВВ, осуществляемой в связи с изменением (неисполнением) инвестиционной программы, не представляется возможным.</w:t>
      </w:r>
    </w:p>
    <w:p w14:paraId="19DA43B6"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Филиал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для расчета корректировки НВВ в связи с изменением (неисполнением) инвестиционной программы за 2017 год представил следующие отчеты:</w:t>
      </w:r>
    </w:p>
    <w:p w14:paraId="65646964"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в соответствии с приказом ФСТ России от 20.02.2014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202-э.</w:t>
      </w:r>
    </w:p>
    <w:p w14:paraId="582C1E15"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Отчет о выполнении инвестиционной программы за 2017 год в формате шаблона «Мониторинг принятых инвестиционных программ субъектами Российской Федерации по сетевым организациям» (NET.INV).</w:t>
      </w:r>
    </w:p>
    <w:p w14:paraId="2F8AF607"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 реализации инвестиционной программы по форме раскрытия сетевой организацией информации в соответствии с приказом Министерства энергетики РФ от 25.04.2018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320.</w:t>
      </w:r>
    </w:p>
    <w:p w14:paraId="010D41B0" w14:textId="77777777" w:rsidR="00A32A52" w:rsidRPr="009421C1" w:rsidRDefault="00A32A52" w:rsidP="00A32A52">
      <w:pPr>
        <w:spacing w:after="0" w:line="360" w:lineRule="auto"/>
        <w:ind w:firstLine="709"/>
        <w:jc w:val="both"/>
        <w:rPr>
          <w:rFonts w:ascii="Myriad Pro" w:eastAsia="Calibri" w:hAnsi="Myriad Pro" w:cs="Times New Roman"/>
          <w:sz w:val="26"/>
          <w:szCs w:val="26"/>
          <w:lang w:eastAsia="ru-RU"/>
        </w:rPr>
      </w:pPr>
      <w:r w:rsidRPr="009421C1">
        <w:rPr>
          <w:rFonts w:ascii="Myriad Pro" w:eastAsia="Calibri" w:hAnsi="Myriad Pro" w:cs="Times New Roman"/>
          <w:color w:val="000000"/>
          <w:sz w:val="26"/>
          <w:szCs w:val="26"/>
          <w:lang w:eastAsia="ru-RU"/>
        </w:rPr>
        <w:t xml:space="preserve">В соответствии с п. 11 Методических указаний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proofErr w:type="spellStart"/>
      <w:r w:rsidRPr="009421C1">
        <w:rPr>
          <w:rFonts w:ascii="Myriad Pro" w:eastAsia="Calibri" w:hAnsi="Myriad Pro" w:cs="Times New Roman"/>
          <w:color w:val="000000"/>
          <w:sz w:val="26"/>
          <w:szCs w:val="26"/>
          <w:lang w:val="en-US" w:eastAsia="ru-RU"/>
        </w:rPr>
        <w:t>i</w:t>
      </w:r>
      <w:proofErr w:type="spellEnd"/>
      <w:r w:rsidRPr="009421C1">
        <w:rPr>
          <w:rFonts w:ascii="Myriad Pro" w:eastAsia="Calibri" w:hAnsi="Myriad Pro" w:cs="Times New Roman"/>
          <w:color w:val="000000"/>
          <w:sz w:val="26"/>
          <w:szCs w:val="26"/>
          <w:lang w:eastAsia="ru-RU"/>
        </w:rPr>
        <w:t xml:space="preserve">-2) до его начала. В связи с этим оценка исполнения инвестиционной программы, </w:t>
      </w:r>
      <w:r w:rsidRPr="009421C1">
        <w:rPr>
          <w:rFonts w:ascii="Myriad Pro" w:eastAsia="Calibri" w:hAnsi="Myriad Pro" w:cs="Times New Roman"/>
          <w:color w:val="000000"/>
          <w:sz w:val="26"/>
          <w:szCs w:val="26"/>
          <w:lang w:eastAsia="ru-RU"/>
        </w:rPr>
        <w:lastRenderedPageBreak/>
        <w:t xml:space="preserve">учтенной при расчете корректировки </w:t>
      </w:r>
      <w:r w:rsidRPr="009421C1">
        <w:rPr>
          <w:rFonts w:ascii="Myriad Pro" w:eastAsia="Calibri" w:hAnsi="Myriad Pro" w:cs="Times New Roman"/>
          <w:bCs/>
          <w:color w:val="000000"/>
          <w:sz w:val="26"/>
          <w:szCs w:val="26"/>
          <w:lang w:eastAsia="ru-RU"/>
        </w:rPr>
        <w:t>необходимой валовой выручки, осуществляемой в связи с изменением (неисполнением) инвестиционной программы</w:t>
      </w:r>
      <w:r w:rsidRPr="009421C1">
        <w:rPr>
          <w:rFonts w:ascii="Myriad Pro" w:eastAsia="Calibri" w:hAnsi="Myriad Pro" w:cs="Times New Roman"/>
          <w:color w:val="000000"/>
          <w:sz w:val="26"/>
          <w:szCs w:val="26"/>
          <w:lang w:eastAsia="ru-RU"/>
        </w:rPr>
        <w:t xml:space="preserve"> за 2017 год, проводилась Исполнителем исходя из опубликованной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филиала «Волгоградэнерго», утвержденной приказом Минэнерго России </w:t>
      </w:r>
      <w:r w:rsidRPr="009421C1">
        <w:rPr>
          <w:rFonts w:ascii="Myriad Pro" w:eastAsia="Calibri" w:hAnsi="Myriad Pro" w:cs="Times New Roman"/>
          <w:iCs/>
          <w:color w:val="000000"/>
          <w:sz w:val="26"/>
          <w:szCs w:val="26"/>
          <w:lang w:eastAsia="ru-RU"/>
        </w:rPr>
        <w:t xml:space="preserve">от 30.11.2015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898</w:t>
      </w:r>
      <w:r w:rsidRPr="009421C1">
        <w:rPr>
          <w:rFonts w:ascii="Myriad Pro" w:eastAsia="Calibri" w:hAnsi="Myriad Pro" w:cs="Times New Roman"/>
          <w:color w:val="000000"/>
          <w:sz w:val="26"/>
          <w:szCs w:val="26"/>
          <w:lang w:eastAsia="ru-RU"/>
        </w:rPr>
        <w:t xml:space="preserve">, с изменениями, утвержденными приказом Минэнерго России от 22.12.2016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sz w:val="26"/>
          <w:szCs w:val="26"/>
          <w:lang w:eastAsia="ru-RU"/>
        </w:rPr>
        <w:t xml:space="preserve">1387. </w:t>
      </w:r>
    </w:p>
    <w:p w14:paraId="749DB9ED" w14:textId="77777777" w:rsidR="00A32A52" w:rsidRPr="009421C1" w:rsidRDefault="00A32A52" w:rsidP="00A32A52">
      <w:pPr>
        <w:spacing w:after="0" w:line="360" w:lineRule="auto"/>
        <w:ind w:firstLine="70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В соответствии с Экспертным заключением на 2017 год</w:t>
      </w:r>
      <w:r w:rsidRPr="009421C1">
        <w:rPr>
          <w:rFonts w:ascii="Myriad Pro" w:eastAsia="Times New Roman" w:hAnsi="Myriad Pro" w:cs="Times New Roman"/>
          <w:sz w:val="26"/>
          <w:szCs w:val="26"/>
          <w:lang w:eastAsia="ru-RU"/>
        </w:rPr>
        <w:t xml:space="preserve">, как возможный источник финансирования инвестиционной программы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 части «Волгоградэнерго» может быть учтена а</w:t>
      </w:r>
      <w:r w:rsidRPr="009421C1">
        <w:rPr>
          <w:rFonts w:ascii="Myriad Pro" w:eastAsia="Calibri" w:hAnsi="Myriad Pro" w:cs="Times New Roman"/>
          <w:sz w:val="26"/>
          <w:szCs w:val="26"/>
          <w:lang w:eastAsia="ru-RU"/>
        </w:rPr>
        <w:t>мортизация в размере 547 533 тыс. руб.</w:t>
      </w:r>
    </w:p>
    <w:p w14:paraId="61F2B3C1"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Times New Roman" w:hAnsi="Myriad Pro" w:cs="Times New Roman"/>
          <w:sz w:val="26"/>
          <w:szCs w:val="26"/>
          <w:lang w:eastAsia="ru-RU"/>
        </w:rPr>
        <w:t xml:space="preserve">При этом общий объем учтенной в НВВ амортизации, превышает плановый размер финансирования инвестиционной программы на 2017 год, утвержденной </w:t>
      </w:r>
      <w:r w:rsidRPr="009421C1">
        <w:rPr>
          <w:rFonts w:ascii="Myriad Pro" w:eastAsia="Calibri" w:hAnsi="Myriad Pro" w:cs="Times New Roman"/>
          <w:color w:val="000000"/>
          <w:sz w:val="26"/>
          <w:szCs w:val="26"/>
          <w:lang w:eastAsia="ru-RU"/>
        </w:rPr>
        <w:t xml:space="preserve">приказом Минэнерго России от 22.12.2016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1387.</w:t>
      </w:r>
    </w:p>
    <w:p w14:paraId="36E6E5D4"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Согласно утвержденной инвестиционной программе, плановый размер финансирования составляет 341 901,09 тыс. руб. с НДС или 289 746,69 тыс. руб. без НДС. Согласно пункту 32 Основ ценообразования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для финансирования инвестиционной программы, учтенная при установлении тарифов на 2017 год, определена исходя из утвержденного планового объема финансирования согласно утвержденной на 2017 год инвестиционной программе и составила 289 746,69 тыс. руб.</w:t>
      </w:r>
    </w:p>
    <w:p w14:paraId="530BD360"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(2017 года) Приказом Минэнерго от 18.12.2017 №25@. Согласно данному приказу п</w:t>
      </w:r>
      <w:r w:rsidRPr="009421C1">
        <w:rPr>
          <w:rFonts w:ascii="Myriad Pro" w:eastAsia="Calibri" w:hAnsi="Myriad Pro" w:cs="Times New Roman"/>
          <w:color w:val="000000"/>
          <w:sz w:val="26"/>
          <w:szCs w:val="26"/>
          <w:lang w:eastAsia="ru-RU"/>
        </w:rPr>
        <w:t>лановый размер финансирования за счет средств, полученных от оказания услуг, реализации товаров по регулируемым государством ценам (тарифам), составляет 287 180,62 тыс. руб. с НДС или 243 373,41 тыс. руб. без НДС.</w:t>
      </w:r>
    </w:p>
    <w:p w14:paraId="07B8F028"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color w:val="000000" w:themeColor="text1"/>
          <w:sz w:val="26"/>
          <w:szCs w:val="26"/>
        </w:rPr>
        <w:lastRenderedPageBreak/>
        <w:t xml:space="preserve">В связи с этим в качестве плановых показателей в рамках анализа за 2017 год приняты параметры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w:t>
      </w:r>
      <w:r w:rsidRPr="009421C1">
        <w:rPr>
          <w:rFonts w:ascii="Myriad Pro" w:hAnsi="Myriad Pro"/>
          <w:color w:val="000000" w:themeColor="text1"/>
          <w:sz w:val="26"/>
          <w:szCs w:val="26"/>
        </w:rPr>
        <w:t xml:space="preserve">, утвержденной приказом Минэнерго России от 22.12.2016 </w:t>
      </w:r>
      <w:r w:rsidR="00F84814">
        <w:rPr>
          <w:rFonts w:ascii="Myriad Pro" w:hAnsi="Myriad Pro"/>
          <w:color w:val="000000" w:themeColor="text1"/>
          <w:sz w:val="26"/>
          <w:szCs w:val="26"/>
        </w:rPr>
        <w:t>№ </w:t>
      </w:r>
      <w:r w:rsidRPr="009421C1">
        <w:rPr>
          <w:rFonts w:ascii="Myriad Pro" w:hAnsi="Myriad Pro"/>
          <w:color w:val="000000" w:themeColor="text1"/>
          <w:sz w:val="26"/>
          <w:szCs w:val="26"/>
        </w:rPr>
        <w:t xml:space="preserve">1387, а также проведен </w:t>
      </w:r>
      <w:proofErr w:type="spellStart"/>
      <w:r w:rsidRPr="009421C1">
        <w:rPr>
          <w:rFonts w:ascii="Myriad Pro" w:hAnsi="Myriad Pro"/>
          <w:sz w:val="26"/>
          <w:szCs w:val="26"/>
        </w:rPr>
        <w:t>пообъектный</w:t>
      </w:r>
      <w:proofErr w:type="spellEnd"/>
      <w:r w:rsidRPr="009421C1">
        <w:rPr>
          <w:rFonts w:ascii="Myriad Pro" w:hAnsi="Myriad Pro"/>
          <w:color w:val="000000" w:themeColor="text1"/>
          <w:sz w:val="26"/>
          <w:szCs w:val="26"/>
        </w:rPr>
        <w:t xml:space="preserve"> сравнительный анализ исполнения ИПР относительно плана </w:t>
      </w:r>
      <w:r w:rsidR="009421C1" w:rsidRPr="009421C1">
        <w:rPr>
          <w:rFonts w:ascii="Myriad Pro" w:hAnsi="Myriad Pro"/>
          <w:color w:val="000000" w:themeColor="text1"/>
          <w:sz w:val="26"/>
          <w:szCs w:val="26"/>
        </w:rPr>
        <w:t>скорректированной инвестиционной программы</w:t>
      </w:r>
      <w:r w:rsidRPr="009421C1">
        <w:rPr>
          <w:rFonts w:ascii="Myriad Pro" w:hAnsi="Myriad Pro"/>
          <w:color w:val="000000" w:themeColor="text1"/>
          <w:sz w:val="26"/>
          <w:szCs w:val="26"/>
        </w:rPr>
        <w:t xml:space="preserve">, утвержденной </w:t>
      </w:r>
      <w:r w:rsidRPr="009421C1">
        <w:rPr>
          <w:rFonts w:ascii="Myriad Pro" w:hAnsi="Myriad Pro"/>
          <w:sz w:val="26"/>
          <w:szCs w:val="26"/>
        </w:rPr>
        <w:t>приказом Минэнерго России от 18.12.2017 №25@, в части тарифных источников.</w:t>
      </w:r>
    </w:p>
    <w:p w14:paraId="5CE1DFAF" w14:textId="77777777" w:rsidR="00A32A52" w:rsidRPr="009421C1" w:rsidRDefault="00A32A52" w:rsidP="00A32A52">
      <w:pPr>
        <w:spacing w:after="0" w:line="360" w:lineRule="auto"/>
        <w:ind w:firstLine="709"/>
        <w:jc w:val="both"/>
        <w:rPr>
          <w:rFonts w:ascii="Myriad Pro" w:hAnsi="Myriad Pro"/>
          <w:sz w:val="26"/>
          <w:szCs w:val="26"/>
        </w:rPr>
      </w:pPr>
    </w:p>
    <w:p w14:paraId="604F1C68"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headerReference w:type="default" r:id="rId13"/>
          <w:footerReference w:type="default" r:id="rId14"/>
          <w:pgSz w:w="11906" w:h="16838"/>
          <w:pgMar w:top="1134" w:right="850" w:bottom="1134" w:left="1701" w:header="708" w:footer="708" w:gutter="0"/>
          <w:cols w:space="708"/>
          <w:docGrid w:linePitch="360"/>
        </w:sectPr>
      </w:pPr>
    </w:p>
    <w:p w14:paraId="5601A7D5" w14:textId="77777777" w:rsidR="00A32A52" w:rsidRPr="009421C1" w:rsidRDefault="00A32A52" w:rsidP="00A32A52">
      <w:pPr>
        <w:jc w:val="center"/>
        <w:rPr>
          <w:rFonts w:ascii="Myriad Pro" w:hAnsi="Myriad Pro"/>
          <w:b/>
          <w:sz w:val="26"/>
          <w:szCs w:val="26"/>
        </w:rPr>
      </w:pPr>
      <w:r w:rsidRPr="009421C1">
        <w:rPr>
          <w:rFonts w:ascii="Myriad Pro" w:hAnsi="Myriad Pro"/>
          <w:b/>
          <w:sz w:val="26"/>
          <w:szCs w:val="26"/>
        </w:rPr>
        <w:lastRenderedPageBreak/>
        <w:t xml:space="preserve">Информация об утвержденном и фактическом финансировании инвестиционной программы </w:t>
      </w:r>
      <w:r w:rsidR="00E85428">
        <w:rPr>
          <w:rFonts w:ascii="Myriad Pro" w:hAnsi="Myriad Pro"/>
          <w:b/>
          <w:sz w:val="26"/>
          <w:szCs w:val="26"/>
        </w:rPr>
        <w:t>ПАО </w:t>
      </w:r>
      <w:r w:rsidRPr="009421C1">
        <w:rPr>
          <w:rFonts w:ascii="Myriad Pro" w:hAnsi="Myriad Pro"/>
          <w:b/>
          <w:sz w:val="26"/>
          <w:szCs w:val="26"/>
        </w:rPr>
        <w:t xml:space="preserve">«МРСК Юга» </w:t>
      </w:r>
      <w:r w:rsidR="009421C1" w:rsidRPr="009421C1">
        <w:rPr>
          <w:rFonts w:ascii="Myriad Pro" w:hAnsi="Myriad Pro"/>
          <w:b/>
          <w:sz w:val="26"/>
          <w:szCs w:val="26"/>
        </w:rPr>
        <w:t>в части филиала</w:t>
      </w:r>
      <w:r w:rsidRPr="009421C1">
        <w:rPr>
          <w:rFonts w:ascii="Myriad Pro" w:hAnsi="Myriad Pro"/>
          <w:b/>
          <w:sz w:val="26"/>
          <w:szCs w:val="26"/>
        </w:rPr>
        <w:t xml:space="preserve"> «</w:t>
      </w:r>
      <w:r w:rsidRPr="009421C1">
        <w:rPr>
          <w:rFonts w:ascii="Myriad Pro" w:eastAsia="Calibri" w:hAnsi="Myriad Pro" w:cs="Times New Roman"/>
          <w:b/>
          <w:color w:val="000000"/>
          <w:sz w:val="26"/>
          <w:szCs w:val="26"/>
          <w:lang w:eastAsia="ru-RU"/>
        </w:rPr>
        <w:t>Волгоградэнерго</w:t>
      </w:r>
      <w:r w:rsidRPr="009421C1">
        <w:rPr>
          <w:rFonts w:ascii="Myriad Pro" w:hAnsi="Myriad Pro"/>
          <w:b/>
          <w:sz w:val="26"/>
          <w:szCs w:val="26"/>
        </w:rPr>
        <w:t>» на 2017 год</w:t>
      </w:r>
    </w:p>
    <w:tbl>
      <w:tblPr>
        <w:tblW w:w="15246" w:type="dxa"/>
        <w:jc w:val="center"/>
        <w:tblLayout w:type="fixed"/>
        <w:tblLook w:val="04A0" w:firstRow="1" w:lastRow="0" w:firstColumn="1" w:lastColumn="0" w:noHBand="0" w:noVBand="1"/>
      </w:tblPr>
      <w:tblGrid>
        <w:gridCol w:w="6799"/>
        <w:gridCol w:w="1701"/>
        <w:gridCol w:w="1985"/>
        <w:gridCol w:w="1559"/>
        <w:gridCol w:w="1559"/>
        <w:gridCol w:w="1643"/>
      </w:tblGrid>
      <w:tr w:rsidR="00A32A52" w:rsidRPr="009421C1" w14:paraId="3A842DD7" w14:textId="77777777" w:rsidTr="00F67D63">
        <w:trPr>
          <w:trHeight w:val="486"/>
          <w:tblHeader/>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907F5B"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Наименование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728BE3"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2017 года, утвержденный Приказом Минэнерго от 22.12.2016 №1387,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198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76D8EC2"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2017 года, утвержденный приказом Минэнерго от 18.12.2017 №25@,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10A75BA"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Фактический объем финансирования, млн. руб. без НДС</w:t>
            </w:r>
          </w:p>
        </w:tc>
        <w:tc>
          <w:tcPr>
            <w:tcW w:w="32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5344D2"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Отклонение, млн. руб. без НДС</w:t>
            </w:r>
          </w:p>
        </w:tc>
      </w:tr>
      <w:tr w:rsidR="00A32A52" w:rsidRPr="009421C1" w14:paraId="79717B01" w14:textId="77777777" w:rsidTr="00F67D63">
        <w:trPr>
          <w:trHeight w:val="1130"/>
          <w:tblHeader/>
          <w:jc w:val="center"/>
        </w:trPr>
        <w:tc>
          <w:tcPr>
            <w:tcW w:w="679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BDF6D1D"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(группы инвестиционных проектов)</w:t>
            </w:r>
          </w:p>
        </w:tc>
        <w:tc>
          <w:tcPr>
            <w:tcW w:w="1701" w:type="dxa"/>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569F3D6" w14:textId="77777777" w:rsidR="00A32A52" w:rsidRPr="009421C1" w:rsidRDefault="00A32A52" w:rsidP="00537112">
            <w:pPr>
              <w:spacing w:after="0" w:line="240" w:lineRule="auto"/>
              <w:rPr>
                <w:rFonts w:ascii="Myriad Pro" w:eastAsia="Times New Roman" w:hAnsi="Myriad Pro" w:cs="Times New Roman"/>
                <w:b/>
                <w:bCs/>
                <w:color w:val="FFFFFF" w:themeColor="background1"/>
                <w:sz w:val="18"/>
                <w:szCs w:val="18"/>
                <w:lang w:eastAsia="zh-CN"/>
              </w:rPr>
            </w:pPr>
          </w:p>
        </w:tc>
        <w:tc>
          <w:tcPr>
            <w:tcW w:w="1985" w:type="dxa"/>
            <w:vMerge/>
            <w:tcBorders>
              <w:left w:val="single" w:sz="4" w:space="0" w:color="FFFFFF" w:themeColor="background1"/>
              <w:right w:val="single" w:sz="4" w:space="0" w:color="FFFFFF" w:themeColor="background1"/>
            </w:tcBorders>
            <w:shd w:val="clear" w:color="auto" w:fill="4F6228"/>
            <w:vAlign w:val="center"/>
          </w:tcPr>
          <w:p w14:paraId="0CBC2DCA" w14:textId="77777777" w:rsidR="00A32A52" w:rsidRPr="009421C1" w:rsidRDefault="00A32A52" w:rsidP="00537112">
            <w:pPr>
              <w:spacing w:after="0" w:line="240" w:lineRule="auto"/>
              <w:rPr>
                <w:rFonts w:ascii="Myriad Pro" w:eastAsia="Times New Roman" w:hAnsi="Myriad Pro" w:cs="Times New Roman"/>
                <w:b/>
                <w:bCs/>
                <w:color w:val="FFFFFF" w:themeColor="background1"/>
                <w:sz w:val="18"/>
                <w:szCs w:val="18"/>
                <w:lang w:eastAsia="zh-CN"/>
              </w:rPr>
            </w:pPr>
          </w:p>
        </w:tc>
        <w:tc>
          <w:tcPr>
            <w:tcW w:w="1559" w:type="dxa"/>
            <w:vMerge/>
            <w:tcBorders>
              <w:left w:val="single" w:sz="4" w:space="0" w:color="FFFFFF" w:themeColor="background1"/>
              <w:right w:val="single" w:sz="4" w:space="0" w:color="FFFFFF" w:themeColor="background1"/>
            </w:tcBorders>
            <w:shd w:val="clear" w:color="auto" w:fill="4F6228"/>
            <w:vAlign w:val="center"/>
            <w:hideMark/>
          </w:tcPr>
          <w:p w14:paraId="2A355814" w14:textId="77777777" w:rsidR="00A32A52" w:rsidRPr="009421C1" w:rsidRDefault="00A32A52" w:rsidP="00537112">
            <w:pPr>
              <w:spacing w:after="0" w:line="240" w:lineRule="auto"/>
              <w:rPr>
                <w:rFonts w:ascii="Myriad Pro" w:eastAsia="Times New Roman" w:hAnsi="Myriad Pro" w:cs="Times New Roman"/>
                <w:b/>
                <w:bCs/>
                <w:color w:val="FFFFFF" w:themeColor="background1"/>
                <w:sz w:val="18"/>
                <w:szCs w:val="18"/>
                <w:lang w:eastAsia="zh-CN"/>
              </w:rPr>
            </w:pPr>
          </w:p>
        </w:tc>
        <w:tc>
          <w:tcPr>
            <w:tcW w:w="155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B80CBDC"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ИП, утвержденной до начала периода</w:t>
            </w:r>
          </w:p>
        </w:tc>
        <w:tc>
          <w:tcPr>
            <w:tcW w:w="164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7199388"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скорректированной ИП в течение периода регулирования</w:t>
            </w:r>
          </w:p>
          <w:p w14:paraId="2B3DB5BA"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p>
        </w:tc>
      </w:tr>
      <w:tr w:rsidR="00A32A52" w:rsidRPr="009421C1" w14:paraId="43CF8C38" w14:textId="77777777" w:rsidTr="00F67D63">
        <w:trPr>
          <w:trHeight w:val="20"/>
          <w:jc w:val="center"/>
        </w:trPr>
        <w:tc>
          <w:tcPr>
            <w:tcW w:w="6799" w:type="dxa"/>
            <w:tcBorders>
              <w:left w:val="single" w:sz="4" w:space="0" w:color="auto"/>
              <w:bottom w:val="single" w:sz="4" w:space="0" w:color="auto"/>
              <w:right w:val="single" w:sz="4" w:space="0" w:color="auto"/>
            </w:tcBorders>
            <w:shd w:val="clear" w:color="auto" w:fill="C2D69B"/>
            <w:vAlign w:val="center"/>
          </w:tcPr>
          <w:p w14:paraId="1188DEC9" w14:textId="77777777" w:rsidR="00A32A52" w:rsidRPr="009421C1" w:rsidRDefault="00A32A52" w:rsidP="00537112">
            <w:pPr>
              <w:spacing w:after="0" w:line="240" w:lineRule="auto"/>
              <w:ind w:left="-109" w:right="-108" w:firstLine="109"/>
              <w:jc w:val="center"/>
              <w:rPr>
                <w:rFonts w:ascii="Myriad Pro" w:eastAsia="Times New Roman" w:hAnsi="Myriad Pro" w:cs="Times New Roman"/>
                <w:color w:val="000000"/>
                <w:sz w:val="18"/>
                <w:szCs w:val="18"/>
                <w:lang w:eastAsia="zh-CN"/>
              </w:rPr>
            </w:pPr>
            <w:r w:rsidRPr="009421C1">
              <w:rPr>
                <w:rFonts w:ascii="Myriad Pro" w:eastAsia="Times New Roman" w:hAnsi="Myriad Pro" w:cs="Times New Roman"/>
                <w:color w:val="000000"/>
                <w:sz w:val="18"/>
                <w:szCs w:val="18"/>
                <w:lang w:eastAsia="zh-CN"/>
              </w:rPr>
              <w:t>Итого:</w:t>
            </w:r>
          </w:p>
        </w:tc>
        <w:tc>
          <w:tcPr>
            <w:tcW w:w="1701" w:type="dxa"/>
            <w:tcBorders>
              <w:left w:val="single" w:sz="4" w:space="0" w:color="auto"/>
              <w:bottom w:val="single" w:sz="4" w:space="0" w:color="auto"/>
              <w:right w:val="single" w:sz="4" w:space="0" w:color="auto"/>
            </w:tcBorders>
            <w:shd w:val="clear" w:color="auto" w:fill="C2D69B"/>
            <w:vAlign w:val="center"/>
          </w:tcPr>
          <w:p w14:paraId="4AD77D97" w14:textId="77777777" w:rsidR="00A32A52" w:rsidRPr="009421C1" w:rsidRDefault="00A32A52" w:rsidP="00537112">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289,747</w:t>
            </w:r>
          </w:p>
        </w:tc>
        <w:tc>
          <w:tcPr>
            <w:tcW w:w="1985" w:type="dxa"/>
            <w:tcBorders>
              <w:left w:val="nil"/>
              <w:bottom w:val="single" w:sz="4" w:space="0" w:color="auto"/>
              <w:right w:val="single" w:sz="4" w:space="0" w:color="auto"/>
            </w:tcBorders>
            <w:shd w:val="clear" w:color="auto" w:fill="C2D69B"/>
            <w:vAlign w:val="center"/>
          </w:tcPr>
          <w:p w14:paraId="47F9E904" w14:textId="77777777" w:rsidR="00A32A52" w:rsidRPr="009421C1" w:rsidRDefault="00A32A52" w:rsidP="00537112">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243,373</w:t>
            </w:r>
          </w:p>
        </w:tc>
        <w:tc>
          <w:tcPr>
            <w:tcW w:w="1559" w:type="dxa"/>
            <w:tcBorders>
              <w:left w:val="single" w:sz="4" w:space="0" w:color="auto"/>
              <w:bottom w:val="single" w:sz="4" w:space="0" w:color="auto"/>
              <w:right w:val="single" w:sz="4" w:space="0" w:color="auto"/>
            </w:tcBorders>
            <w:shd w:val="clear" w:color="auto" w:fill="C2D69B"/>
            <w:vAlign w:val="center"/>
          </w:tcPr>
          <w:p w14:paraId="596D0C27" w14:textId="77777777" w:rsidR="00A32A52" w:rsidRPr="009421C1" w:rsidRDefault="00A32A52" w:rsidP="00537112">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181,574</w:t>
            </w:r>
          </w:p>
        </w:tc>
        <w:tc>
          <w:tcPr>
            <w:tcW w:w="1559" w:type="dxa"/>
            <w:tcBorders>
              <w:left w:val="nil"/>
              <w:bottom w:val="single" w:sz="4" w:space="0" w:color="auto"/>
              <w:right w:val="single" w:sz="4" w:space="0" w:color="auto"/>
            </w:tcBorders>
            <w:shd w:val="clear" w:color="auto" w:fill="C2D69B"/>
            <w:vAlign w:val="center"/>
          </w:tcPr>
          <w:p w14:paraId="47781BDE" w14:textId="77777777" w:rsidR="00A32A52" w:rsidRPr="009421C1" w:rsidRDefault="00A32A52" w:rsidP="00537112">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-108,173</w:t>
            </w:r>
          </w:p>
        </w:tc>
        <w:tc>
          <w:tcPr>
            <w:tcW w:w="1643" w:type="dxa"/>
            <w:tcBorders>
              <w:left w:val="single" w:sz="4" w:space="0" w:color="auto"/>
              <w:bottom w:val="single" w:sz="4" w:space="0" w:color="auto"/>
              <w:right w:val="single" w:sz="4" w:space="0" w:color="auto"/>
            </w:tcBorders>
            <w:shd w:val="clear" w:color="auto" w:fill="C2D69B"/>
            <w:vAlign w:val="center"/>
          </w:tcPr>
          <w:p w14:paraId="65D1FC79" w14:textId="77777777" w:rsidR="00A32A52" w:rsidRPr="009421C1" w:rsidRDefault="00A32A52" w:rsidP="00537112">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-61,799</w:t>
            </w:r>
          </w:p>
        </w:tc>
      </w:tr>
      <w:tr w:rsidR="00A32A52" w:rsidRPr="009421C1" w14:paraId="042365D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30728"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Технологическое присоединение,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62F99"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158,974</w:t>
            </w:r>
          </w:p>
        </w:tc>
        <w:tc>
          <w:tcPr>
            <w:tcW w:w="1985" w:type="dxa"/>
            <w:tcBorders>
              <w:top w:val="single" w:sz="4" w:space="0" w:color="auto"/>
              <w:left w:val="nil"/>
              <w:bottom w:val="single" w:sz="4" w:space="0" w:color="auto"/>
              <w:right w:val="single" w:sz="4" w:space="0" w:color="auto"/>
            </w:tcBorders>
            <w:vAlign w:val="center"/>
          </w:tcPr>
          <w:p w14:paraId="0B0CBE8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126,470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F6E30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122,337</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46FFF5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-36,637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3709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-4,133</w:t>
            </w:r>
          </w:p>
        </w:tc>
      </w:tr>
      <w:tr w:rsidR="00A32A52" w:rsidRPr="009421C1" w14:paraId="3D527035"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5BA4C"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Технологическое присоединение энергопринимающих устройств потребителей,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8D85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68,527</w:t>
            </w:r>
          </w:p>
        </w:tc>
        <w:tc>
          <w:tcPr>
            <w:tcW w:w="1985" w:type="dxa"/>
            <w:tcBorders>
              <w:top w:val="single" w:sz="4" w:space="0" w:color="auto"/>
              <w:left w:val="nil"/>
              <w:bottom w:val="single" w:sz="4" w:space="0" w:color="auto"/>
              <w:right w:val="single" w:sz="4" w:space="0" w:color="auto"/>
            </w:tcBorders>
            <w:vAlign w:val="center"/>
          </w:tcPr>
          <w:p w14:paraId="17215110"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69,001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F8E27"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76,013</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5F6D68F9"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7,486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10D93"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7,012</w:t>
            </w:r>
          </w:p>
        </w:tc>
      </w:tr>
      <w:tr w:rsidR="00A32A52" w:rsidRPr="009421C1" w14:paraId="6EF604A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1EA776C0"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98360E5"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67,972</w:t>
            </w:r>
          </w:p>
        </w:tc>
        <w:tc>
          <w:tcPr>
            <w:tcW w:w="1985" w:type="dxa"/>
            <w:tcBorders>
              <w:top w:val="single" w:sz="4" w:space="0" w:color="auto"/>
              <w:left w:val="nil"/>
              <w:bottom w:val="single" w:sz="4" w:space="0" w:color="auto"/>
              <w:right w:val="single" w:sz="4" w:space="0" w:color="auto"/>
            </w:tcBorders>
            <w:vAlign w:val="center"/>
          </w:tcPr>
          <w:p w14:paraId="6028ED0F"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66,139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1B3750"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70,846</w:t>
            </w:r>
          </w:p>
        </w:tc>
        <w:tc>
          <w:tcPr>
            <w:tcW w:w="1559" w:type="dxa"/>
            <w:tcBorders>
              <w:top w:val="single" w:sz="4" w:space="0" w:color="auto"/>
              <w:left w:val="nil"/>
              <w:bottom w:val="single" w:sz="4" w:space="0" w:color="auto"/>
              <w:right w:val="single" w:sz="4" w:space="0" w:color="auto"/>
            </w:tcBorders>
            <w:shd w:val="clear" w:color="auto" w:fill="auto"/>
            <w:vAlign w:val="center"/>
          </w:tcPr>
          <w:p w14:paraId="3825A9E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2,874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7F361A7"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4,707</w:t>
            </w:r>
          </w:p>
        </w:tc>
      </w:tr>
      <w:tr w:rsidR="00A32A52" w:rsidRPr="009421C1" w14:paraId="15E1A5B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F1C80D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875E6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67,972</w:t>
            </w:r>
          </w:p>
        </w:tc>
        <w:tc>
          <w:tcPr>
            <w:tcW w:w="1985" w:type="dxa"/>
            <w:tcBorders>
              <w:top w:val="single" w:sz="4" w:space="0" w:color="auto"/>
              <w:left w:val="nil"/>
              <w:bottom w:val="single" w:sz="4" w:space="0" w:color="auto"/>
              <w:right w:val="single" w:sz="4" w:space="0" w:color="auto"/>
            </w:tcBorders>
            <w:vAlign w:val="center"/>
          </w:tcPr>
          <w:p w14:paraId="6B3D1BA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66,139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25A18F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70,846</w:t>
            </w:r>
          </w:p>
        </w:tc>
        <w:tc>
          <w:tcPr>
            <w:tcW w:w="1559" w:type="dxa"/>
            <w:tcBorders>
              <w:top w:val="single" w:sz="4" w:space="0" w:color="auto"/>
              <w:left w:val="nil"/>
              <w:bottom w:val="single" w:sz="4" w:space="0" w:color="auto"/>
              <w:right w:val="single" w:sz="4" w:space="0" w:color="auto"/>
            </w:tcBorders>
            <w:shd w:val="clear" w:color="auto" w:fill="auto"/>
            <w:vAlign w:val="center"/>
          </w:tcPr>
          <w:p w14:paraId="757D03D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2,874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80A155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4,707</w:t>
            </w:r>
          </w:p>
        </w:tc>
      </w:tr>
      <w:tr w:rsidR="00A32A52" w:rsidRPr="009421C1" w14:paraId="677F229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0C9F21AB"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DB5BD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0,555</w:t>
            </w:r>
          </w:p>
        </w:tc>
        <w:tc>
          <w:tcPr>
            <w:tcW w:w="1985" w:type="dxa"/>
            <w:tcBorders>
              <w:top w:val="single" w:sz="4" w:space="0" w:color="auto"/>
              <w:left w:val="nil"/>
              <w:bottom w:val="single" w:sz="4" w:space="0" w:color="auto"/>
              <w:right w:val="single" w:sz="4" w:space="0" w:color="auto"/>
            </w:tcBorders>
            <w:vAlign w:val="center"/>
          </w:tcPr>
          <w:p w14:paraId="2D5EFBDB"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2,862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F0D59A"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4,771</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3F5501"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4,216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9ACDBF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1,909</w:t>
            </w:r>
          </w:p>
        </w:tc>
      </w:tr>
      <w:tr w:rsidR="00A32A52" w:rsidRPr="009421C1" w14:paraId="6F75706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35FCE5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7C536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0,555</w:t>
            </w:r>
          </w:p>
        </w:tc>
        <w:tc>
          <w:tcPr>
            <w:tcW w:w="1985" w:type="dxa"/>
            <w:tcBorders>
              <w:top w:val="single" w:sz="4" w:space="0" w:color="auto"/>
              <w:left w:val="nil"/>
              <w:bottom w:val="single" w:sz="4" w:space="0" w:color="auto"/>
              <w:right w:val="single" w:sz="4" w:space="0" w:color="auto"/>
            </w:tcBorders>
            <w:vAlign w:val="center"/>
          </w:tcPr>
          <w:p w14:paraId="0599325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2,862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12C56B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4,771</w:t>
            </w:r>
          </w:p>
        </w:tc>
        <w:tc>
          <w:tcPr>
            <w:tcW w:w="1559" w:type="dxa"/>
            <w:tcBorders>
              <w:top w:val="single" w:sz="4" w:space="0" w:color="auto"/>
              <w:left w:val="nil"/>
              <w:bottom w:val="single" w:sz="4" w:space="0" w:color="auto"/>
              <w:right w:val="single" w:sz="4" w:space="0" w:color="auto"/>
            </w:tcBorders>
            <w:shd w:val="clear" w:color="auto" w:fill="auto"/>
            <w:vAlign w:val="center"/>
          </w:tcPr>
          <w:p w14:paraId="7D06BB8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4,216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6546A0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1,909</w:t>
            </w:r>
          </w:p>
        </w:tc>
      </w:tr>
      <w:tr w:rsidR="00A32A52" w:rsidRPr="009421C1" w14:paraId="1091300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07670188"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Технологическое присоединение энергопринимающих устройств потребителей свыше 150 кВт,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5B282AB"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985" w:type="dxa"/>
            <w:tcBorders>
              <w:top w:val="single" w:sz="4" w:space="0" w:color="auto"/>
              <w:left w:val="nil"/>
              <w:bottom w:val="single" w:sz="4" w:space="0" w:color="auto"/>
              <w:right w:val="single" w:sz="4" w:space="0" w:color="auto"/>
            </w:tcBorders>
            <w:vAlign w:val="center"/>
          </w:tcPr>
          <w:p w14:paraId="7C4B9FC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3E78D3"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0,396</w:t>
            </w:r>
          </w:p>
        </w:tc>
        <w:tc>
          <w:tcPr>
            <w:tcW w:w="1559" w:type="dxa"/>
            <w:tcBorders>
              <w:top w:val="single" w:sz="4" w:space="0" w:color="auto"/>
              <w:left w:val="nil"/>
              <w:bottom w:val="single" w:sz="4" w:space="0" w:color="auto"/>
              <w:right w:val="single" w:sz="4" w:space="0" w:color="auto"/>
            </w:tcBorders>
            <w:shd w:val="clear" w:color="auto" w:fill="auto"/>
            <w:vAlign w:val="center"/>
          </w:tcPr>
          <w:p w14:paraId="03AE3283"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0,396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CD488C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0,396</w:t>
            </w:r>
          </w:p>
        </w:tc>
      </w:tr>
      <w:tr w:rsidR="00A32A52" w:rsidRPr="009421C1" w14:paraId="25FD97B5"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CECA402"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«НС-2» для электроснабжения насосной станции оросительной системы с применением дождевальной техники, расположенной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район, территория администрации </w:t>
            </w:r>
            <w:proofErr w:type="spellStart"/>
            <w:r w:rsidRPr="009421C1">
              <w:rPr>
                <w:rFonts w:ascii="Myriad Pro" w:hAnsi="Myriad Pro"/>
                <w:sz w:val="18"/>
                <w:szCs w:val="18"/>
              </w:rPr>
              <w:t>Песковатского</w:t>
            </w:r>
            <w:proofErr w:type="spellEnd"/>
            <w:r w:rsidRPr="009421C1">
              <w:rPr>
                <w:rFonts w:ascii="Myriad Pro" w:hAnsi="Myriad Pro"/>
                <w:sz w:val="18"/>
                <w:szCs w:val="18"/>
              </w:rPr>
              <w:t xml:space="preserve"> сельского поселения,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(34-2-15-00224399) (ориентировочная протяженность ЛЭП - 0.05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D5CB94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393D408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DE20D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c>
          <w:tcPr>
            <w:tcW w:w="1559" w:type="dxa"/>
            <w:tcBorders>
              <w:top w:val="single" w:sz="4" w:space="0" w:color="auto"/>
              <w:left w:val="nil"/>
              <w:bottom w:val="single" w:sz="4" w:space="0" w:color="auto"/>
              <w:right w:val="single" w:sz="4" w:space="0" w:color="auto"/>
            </w:tcBorders>
            <w:shd w:val="clear" w:color="auto" w:fill="auto"/>
            <w:vAlign w:val="center"/>
          </w:tcPr>
          <w:p w14:paraId="642FD4F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A0AA8E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r>
      <w:tr w:rsidR="00A32A52" w:rsidRPr="009421C1" w14:paraId="639A8F7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CB1B7A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Сатаровская</w:t>
            </w:r>
            <w:proofErr w:type="spellEnd"/>
            <w:r w:rsidRPr="009421C1">
              <w:rPr>
                <w:rFonts w:ascii="Myriad Pro" w:hAnsi="Myriad Pro"/>
                <w:sz w:val="18"/>
                <w:szCs w:val="18"/>
              </w:rPr>
              <w:t xml:space="preserve">» для электроснабжения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электрооборудования общежития, расположенных в Волгоградской области, Алексеевский район, х. </w:t>
            </w:r>
            <w:proofErr w:type="spellStart"/>
            <w:r w:rsidRPr="009421C1">
              <w:rPr>
                <w:rFonts w:ascii="Myriad Pro" w:hAnsi="Myriad Pro"/>
                <w:sz w:val="18"/>
                <w:szCs w:val="18"/>
              </w:rPr>
              <w:t>Шарашенский</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323, Алексеевский РЭС» (34-2-16-00250659) (ориентировочная протяженность ЛЭП - 0.426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8E00ED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6A5066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F4344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c>
          <w:tcPr>
            <w:tcW w:w="1559" w:type="dxa"/>
            <w:tcBorders>
              <w:top w:val="single" w:sz="4" w:space="0" w:color="auto"/>
              <w:left w:val="nil"/>
              <w:bottom w:val="single" w:sz="4" w:space="0" w:color="auto"/>
              <w:right w:val="single" w:sz="4" w:space="0" w:color="auto"/>
            </w:tcBorders>
            <w:shd w:val="clear" w:color="auto" w:fill="auto"/>
            <w:vAlign w:val="center"/>
          </w:tcPr>
          <w:p w14:paraId="2A874A5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33C83D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r>
      <w:tr w:rsidR="00A32A52" w:rsidRPr="009421C1" w14:paraId="49F10D6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B7EC98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«Степная» для электроснабжения полевого стана, расположенного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район, территория администрации </w:t>
            </w:r>
            <w:proofErr w:type="spellStart"/>
            <w:r w:rsidRPr="009421C1">
              <w:rPr>
                <w:rFonts w:ascii="Myriad Pro" w:hAnsi="Myriad Pro"/>
                <w:sz w:val="18"/>
                <w:szCs w:val="18"/>
              </w:rPr>
              <w:t>Россошинского</w:t>
            </w:r>
            <w:proofErr w:type="spellEnd"/>
            <w:r w:rsidRPr="009421C1">
              <w:rPr>
                <w:rFonts w:ascii="Myriad Pro" w:hAnsi="Myriad Pro"/>
                <w:sz w:val="18"/>
                <w:szCs w:val="18"/>
              </w:rPr>
              <w:t xml:space="preserve"> сельского </w:t>
            </w:r>
            <w:r w:rsidRPr="009421C1">
              <w:rPr>
                <w:rFonts w:ascii="Myriad Pro" w:hAnsi="Myriad Pro"/>
                <w:sz w:val="18"/>
                <w:szCs w:val="18"/>
              </w:rPr>
              <w:lastRenderedPageBreak/>
              <w:t xml:space="preserve">поселения,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(34-1-15-00219377)  (ориентировочная протяженность ЛЭП - 0,02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073A0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lastRenderedPageBreak/>
              <w:t>-</w:t>
            </w:r>
          </w:p>
        </w:tc>
        <w:tc>
          <w:tcPr>
            <w:tcW w:w="1985" w:type="dxa"/>
            <w:tcBorders>
              <w:top w:val="single" w:sz="4" w:space="0" w:color="auto"/>
              <w:left w:val="nil"/>
              <w:bottom w:val="single" w:sz="4" w:space="0" w:color="auto"/>
              <w:right w:val="single" w:sz="4" w:space="0" w:color="auto"/>
            </w:tcBorders>
            <w:vAlign w:val="center"/>
          </w:tcPr>
          <w:p w14:paraId="524B136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53390D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c>
          <w:tcPr>
            <w:tcW w:w="1559" w:type="dxa"/>
            <w:tcBorders>
              <w:top w:val="single" w:sz="4" w:space="0" w:color="auto"/>
              <w:left w:val="nil"/>
              <w:bottom w:val="single" w:sz="4" w:space="0" w:color="auto"/>
              <w:right w:val="single" w:sz="4" w:space="0" w:color="auto"/>
            </w:tcBorders>
            <w:shd w:val="clear" w:color="auto" w:fill="auto"/>
            <w:vAlign w:val="center"/>
          </w:tcPr>
          <w:p w14:paraId="464738D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55CF35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r>
      <w:tr w:rsidR="00A32A52" w:rsidRPr="009421C1" w14:paraId="2335DED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F9C015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«Елань-2»,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ВЛИ-0,4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электроснабжения нефтебазы в составе: здание </w:t>
            </w:r>
            <w:proofErr w:type="spellStart"/>
            <w:r w:rsidRPr="009421C1">
              <w:rPr>
                <w:rFonts w:ascii="Myriad Pro" w:hAnsi="Myriad Pro"/>
                <w:sz w:val="18"/>
                <w:szCs w:val="18"/>
              </w:rPr>
              <w:t>машинонасосной</w:t>
            </w:r>
            <w:proofErr w:type="spellEnd"/>
            <w:r w:rsidRPr="009421C1">
              <w:rPr>
                <w:rFonts w:ascii="Myriad Pro" w:hAnsi="Myriad Pro"/>
                <w:sz w:val="18"/>
                <w:szCs w:val="18"/>
              </w:rPr>
              <w:t xml:space="preserve"> мастерской, </w:t>
            </w:r>
            <w:proofErr w:type="spellStart"/>
            <w:r w:rsidRPr="009421C1">
              <w:rPr>
                <w:rFonts w:ascii="Myriad Pro" w:hAnsi="Myriad Pro"/>
                <w:sz w:val="18"/>
                <w:szCs w:val="18"/>
              </w:rPr>
              <w:t>манифольтная</w:t>
            </w:r>
            <w:proofErr w:type="spellEnd"/>
            <w:r w:rsidRPr="009421C1">
              <w:rPr>
                <w:rFonts w:ascii="Myriad Pro" w:hAnsi="Myriad Pro"/>
                <w:sz w:val="18"/>
                <w:szCs w:val="18"/>
              </w:rPr>
              <w:t xml:space="preserve"> с пристройкой, здание гаража, здание операторной, расположенной в Волгоградской области, Еланский район, </w:t>
            </w:r>
            <w:proofErr w:type="spellStart"/>
            <w:r w:rsidRPr="009421C1">
              <w:rPr>
                <w:rFonts w:ascii="Myriad Pro" w:hAnsi="Myriad Pro"/>
                <w:sz w:val="18"/>
                <w:szCs w:val="18"/>
              </w:rPr>
              <w:t>р.п</w:t>
            </w:r>
            <w:proofErr w:type="spellEnd"/>
            <w:r w:rsidRPr="009421C1">
              <w:rPr>
                <w:rFonts w:ascii="Myriad Pro" w:hAnsi="Myriad Pro"/>
                <w:sz w:val="18"/>
                <w:szCs w:val="18"/>
              </w:rPr>
              <w:t>. Елань, ул. Вокзальная, дом 74, Еланский РЭС» (34-2-15-00228655)  (ориентировочная протяженность ЛЭП - 0.04 км; трансформаторная мощность - 0.25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EECF13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2EE160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CF147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0,178</w:t>
            </w:r>
          </w:p>
        </w:tc>
        <w:tc>
          <w:tcPr>
            <w:tcW w:w="1559" w:type="dxa"/>
            <w:tcBorders>
              <w:top w:val="single" w:sz="4" w:space="0" w:color="auto"/>
              <w:left w:val="nil"/>
              <w:bottom w:val="single" w:sz="4" w:space="0" w:color="auto"/>
              <w:right w:val="single" w:sz="4" w:space="0" w:color="auto"/>
            </w:tcBorders>
            <w:shd w:val="clear" w:color="auto" w:fill="auto"/>
            <w:vAlign w:val="center"/>
          </w:tcPr>
          <w:p w14:paraId="1D509C2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883613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0,178</w:t>
            </w:r>
          </w:p>
        </w:tc>
      </w:tr>
      <w:tr w:rsidR="00A32A52" w:rsidRPr="009421C1" w14:paraId="54472CF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4B29FB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0,01 км)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«Черкесовская-2» для электроснабжения комплекса временного хранения, приема и очистки зерна, расположенного в Волгоградской области, Новоаннинский район, территория </w:t>
            </w:r>
            <w:proofErr w:type="spellStart"/>
            <w:r w:rsidRPr="009421C1">
              <w:rPr>
                <w:rFonts w:ascii="Myriad Pro" w:hAnsi="Myriad Pro"/>
                <w:sz w:val="18"/>
                <w:szCs w:val="18"/>
              </w:rPr>
              <w:t>Берёзовского</w:t>
            </w:r>
            <w:proofErr w:type="spellEnd"/>
            <w:r w:rsidRPr="009421C1">
              <w:rPr>
                <w:rFonts w:ascii="Myriad Pro" w:hAnsi="Myriad Pro"/>
                <w:sz w:val="18"/>
                <w:szCs w:val="18"/>
              </w:rPr>
              <w:t xml:space="preserve"> сельского поселения, Новоаннинский РЭС» (34-2-17-00311959)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A71A5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CAB093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88CB1D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c>
          <w:tcPr>
            <w:tcW w:w="1559" w:type="dxa"/>
            <w:tcBorders>
              <w:top w:val="single" w:sz="4" w:space="0" w:color="auto"/>
              <w:left w:val="nil"/>
              <w:bottom w:val="single" w:sz="4" w:space="0" w:color="auto"/>
              <w:right w:val="single" w:sz="4" w:space="0" w:color="auto"/>
            </w:tcBorders>
            <w:shd w:val="clear" w:color="auto" w:fill="auto"/>
            <w:vAlign w:val="center"/>
          </w:tcPr>
          <w:p w14:paraId="088F1D1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55B8D4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r>
      <w:tr w:rsidR="00A32A52" w:rsidRPr="009421C1" w14:paraId="7EDBCB4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995C43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двух КЛ-0,4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разных секций шин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ТП-1286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Вилейская</w:t>
            </w:r>
            <w:proofErr w:type="spellEnd"/>
            <w:r w:rsidRPr="009421C1">
              <w:rPr>
                <w:rFonts w:ascii="Myriad Pro" w:hAnsi="Myriad Pro"/>
                <w:sz w:val="18"/>
                <w:szCs w:val="18"/>
              </w:rPr>
              <w:t xml:space="preserve">» и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«Сибирь-Гора» для электроснабжения многоквартирного жилого дома, расположенного в Волгоградской области, г. Волгоград, на пересечении ул. </w:t>
            </w:r>
            <w:proofErr w:type="spellStart"/>
            <w:r w:rsidRPr="009421C1">
              <w:rPr>
                <w:rFonts w:ascii="Myriad Pro" w:hAnsi="Myriad Pro"/>
                <w:sz w:val="18"/>
                <w:szCs w:val="18"/>
              </w:rPr>
              <w:t>Хоперской</w:t>
            </w:r>
            <w:proofErr w:type="spellEnd"/>
            <w:r w:rsidRPr="009421C1">
              <w:rPr>
                <w:rFonts w:ascii="Myriad Pro" w:hAnsi="Myriad Pro"/>
                <w:sz w:val="18"/>
                <w:szCs w:val="18"/>
              </w:rPr>
              <w:t xml:space="preserve"> и ул. </w:t>
            </w:r>
            <w:proofErr w:type="spellStart"/>
            <w:r w:rsidRPr="009421C1">
              <w:rPr>
                <w:rFonts w:ascii="Myriad Pro" w:hAnsi="Myriad Pro"/>
                <w:sz w:val="18"/>
                <w:szCs w:val="18"/>
              </w:rPr>
              <w:t>Селенгинской</w:t>
            </w:r>
            <w:proofErr w:type="spellEnd"/>
            <w:r w:rsidRPr="009421C1">
              <w:rPr>
                <w:rFonts w:ascii="Myriad Pro" w:hAnsi="Myriad Pro"/>
                <w:sz w:val="18"/>
                <w:szCs w:val="18"/>
              </w:rPr>
              <w:t>, Городской РЭС» (34-2-15-00235827) (ориентировочная протяженность ЛЭП - 0.2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19672A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3B9AC1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0AC68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0,045</w:t>
            </w:r>
          </w:p>
        </w:tc>
        <w:tc>
          <w:tcPr>
            <w:tcW w:w="1559" w:type="dxa"/>
            <w:tcBorders>
              <w:top w:val="single" w:sz="4" w:space="0" w:color="auto"/>
              <w:left w:val="nil"/>
              <w:bottom w:val="single" w:sz="4" w:space="0" w:color="auto"/>
              <w:right w:val="single" w:sz="4" w:space="0" w:color="auto"/>
            </w:tcBorders>
            <w:shd w:val="clear" w:color="auto" w:fill="auto"/>
            <w:vAlign w:val="center"/>
          </w:tcPr>
          <w:p w14:paraId="596E949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247282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0,045</w:t>
            </w:r>
          </w:p>
        </w:tc>
      </w:tr>
      <w:tr w:rsidR="00A32A52" w:rsidRPr="009421C1" w14:paraId="496FB07B"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5111AF8B"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E884F20"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90,446</w:t>
            </w:r>
          </w:p>
        </w:tc>
        <w:tc>
          <w:tcPr>
            <w:tcW w:w="1985" w:type="dxa"/>
            <w:tcBorders>
              <w:top w:val="single" w:sz="4" w:space="0" w:color="auto"/>
              <w:left w:val="nil"/>
              <w:bottom w:val="single" w:sz="4" w:space="0" w:color="auto"/>
              <w:right w:val="single" w:sz="4" w:space="0" w:color="auto"/>
            </w:tcBorders>
            <w:vAlign w:val="center"/>
          </w:tcPr>
          <w:p w14:paraId="3E503A1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57,469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6D2734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46,324</w:t>
            </w:r>
          </w:p>
        </w:tc>
        <w:tc>
          <w:tcPr>
            <w:tcW w:w="1559" w:type="dxa"/>
            <w:tcBorders>
              <w:top w:val="single" w:sz="4" w:space="0" w:color="auto"/>
              <w:left w:val="nil"/>
              <w:bottom w:val="single" w:sz="4" w:space="0" w:color="auto"/>
              <w:right w:val="single" w:sz="4" w:space="0" w:color="auto"/>
            </w:tcBorders>
            <w:shd w:val="clear" w:color="auto" w:fill="auto"/>
            <w:vAlign w:val="center"/>
          </w:tcPr>
          <w:p w14:paraId="729D579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-44,123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9360BCF"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-11,145</w:t>
            </w:r>
          </w:p>
        </w:tc>
      </w:tr>
      <w:tr w:rsidR="00A32A52" w:rsidRPr="009421C1" w14:paraId="3F67C8FB"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CD245E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с заменой трансформаторов Т-1 и Т-2 ПО "Правобережные электрические сети" (ориентировочная протяженность ЛЭП - 0.91 км; с увеличением трансформаторной мощности на 10 МВА до 75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9D1C73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28,038</w:t>
            </w:r>
          </w:p>
        </w:tc>
        <w:tc>
          <w:tcPr>
            <w:tcW w:w="1985" w:type="dxa"/>
            <w:tcBorders>
              <w:top w:val="single" w:sz="4" w:space="0" w:color="auto"/>
              <w:left w:val="nil"/>
              <w:bottom w:val="single" w:sz="4" w:space="0" w:color="auto"/>
              <w:right w:val="single" w:sz="4" w:space="0" w:color="auto"/>
            </w:tcBorders>
            <w:vAlign w:val="center"/>
          </w:tcPr>
          <w:p w14:paraId="4FD3E68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37,190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3F1A8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37,190</w:t>
            </w:r>
          </w:p>
        </w:tc>
        <w:tc>
          <w:tcPr>
            <w:tcW w:w="1559" w:type="dxa"/>
            <w:tcBorders>
              <w:top w:val="single" w:sz="4" w:space="0" w:color="auto"/>
              <w:left w:val="nil"/>
              <w:bottom w:val="single" w:sz="4" w:space="0" w:color="auto"/>
              <w:right w:val="single" w:sz="4" w:space="0" w:color="auto"/>
            </w:tcBorders>
            <w:shd w:val="clear" w:color="auto" w:fill="auto"/>
            <w:vAlign w:val="center"/>
          </w:tcPr>
          <w:p w14:paraId="02E8F52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9,152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E11795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325F47D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B962AA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дополнительных 11 ячеек 10 </w:t>
            </w:r>
            <w:proofErr w:type="spellStart"/>
            <w:r w:rsidRPr="009421C1">
              <w:rPr>
                <w:rFonts w:ascii="Myriad Pro" w:hAnsi="Myriad Pro"/>
                <w:sz w:val="18"/>
                <w:szCs w:val="18"/>
              </w:rPr>
              <w:t>кВ</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AEE86C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13,966</w:t>
            </w:r>
          </w:p>
        </w:tc>
        <w:tc>
          <w:tcPr>
            <w:tcW w:w="1985" w:type="dxa"/>
            <w:tcBorders>
              <w:top w:val="single" w:sz="4" w:space="0" w:color="auto"/>
              <w:left w:val="nil"/>
              <w:bottom w:val="single" w:sz="4" w:space="0" w:color="auto"/>
              <w:right w:val="single" w:sz="4" w:space="0" w:color="auto"/>
            </w:tcBorders>
            <w:vAlign w:val="center"/>
          </w:tcPr>
          <w:p w14:paraId="4BB673A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2,907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17F162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38172C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-13,966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81D980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-2,907</w:t>
            </w:r>
          </w:p>
        </w:tc>
      </w:tr>
      <w:tr w:rsidR="00A32A52" w:rsidRPr="009421C1" w14:paraId="7320922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C5425DA"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Цементная с заменой силовых трансформаторов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Т-2  мощностью 20 МВА на большую мощность ПО "Михайловские электрические сети"(с увеличением трансформаторной мощности на 40 МВА до 80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33CE3C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34,440</w:t>
            </w:r>
          </w:p>
        </w:tc>
        <w:tc>
          <w:tcPr>
            <w:tcW w:w="1985" w:type="dxa"/>
            <w:tcBorders>
              <w:top w:val="single" w:sz="4" w:space="0" w:color="auto"/>
              <w:left w:val="nil"/>
              <w:bottom w:val="single" w:sz="4" w:space="0" w:color="auto"/>
              <w:right w:val="single" w:sz="4" w:space="0" w:color="auto"/>
            </w:tcBorders>
            <w:vAlign w:val="center"/>
          </w:tcPr>
          <w:p w14:paraId="21FA288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3,294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4F0719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2,179</w:t>
            </w:r>
          </w:p>
        </w:tc>
        <w:tc>
          <w:tcPr>
            <w:tcW w:w="1559" w:type="dxa"/>
            <w:tcBorders>
              <w:top w:val="single" w:sz="4" w:space="0" w:color="auto"/>
              <w:left w:val="nil"/>
              <w:bottom w:val="single" w:sz="4" w:space="0" w:color="auto"/>
              <w:right w:val="single" w:sz="4" w:space="0" w:color="auto"/>
            </w:tcBorders>
            <w:shd w:val="clear" w:color="auto" w:fill="auto"/>
            <w:vAlign w:val="center"/>
          </w:tcPr>
          <w:p w14:paraId="6743A04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-32,261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869850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-1,115</w:t>
            </w:r>
          </w:p>
        </w:tc>
      </w:tr>
      <w:tr w:rsidR="00A32A52" w:rsidRPr="009421C1" w14:paraId="3122C9E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394397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двух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86C51F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1,864</w:t>
            </w:r>
          </w:p>
        </w:tc>
        <w:tc>
          <w:tcPr>
            <w:tcW w:w="1985" w:type="dxa"/>
            <w:tcBorders>
              <w:top w:val="single" w:sz="4" w:space="0" w:color="auto"/>
              <w:left w:val="nil"/>
              <w:bottom w:val="single" w:sz="4" w:space="0" w:color="auto"/>
              <w:right w:val="single" w:sz="4" w:space="0" w:color="auto"/>
            </w:tcBorders>
            <w:vAlign w:val="center"/>
          </w:tcPr>
          <w:p w14:paraId="5E91F14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0,320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FE254F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0,242</w:t>
            </w:r>
          </w:p>
        </w:tc>
        <w:tc>
          <w:tcPr>
            <w:tcW w:w="1559" w:type="dxa"/>
            <w:tcBorders>
              <w:top w:val="single" w:sz="4" w:space="0" w:color="auto"/>
              <w:left w:val="nil"/>
              <w:bottom w:val="single" w:sz="4" w:space="0" w:color="auto"/>
              <w:right w:val="single" w:sz="4" w:space="0" w:color="auto"/>
            </w:tcBorders>
            <w:shd w:val="clear" w:color="auto" w:fill="auto"/>
            <w:vAlign w:val="center"/>
          </w:tcPr>
          <w:p w14:paraId="48E23A3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-1,623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9E0D39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-0,078</w:t>
            </w:r>
          </w:p>
        </w:tc>
      </w:tr>
      <w:tr w:rsidR="00A32A52" w:rsidRPr="009421C1" w14:paraId="07C23AB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1EA8B90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с установкой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комплектация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№36 (для технологического присоединения потребителя МУПП ВМЭС) «ПО «Правобережные электрические сети» (2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E082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2,627</w:t>
            </w:r>
          </w:p>
        </w:tc>
        <w:tc>
          <w:tcPr>
            <w:tcW w:w="1985" w:type="dxa"/>
            <w:tcBorders>
              <w:top w:val="single" w:sz="4" w:space="0" w:color="auto"/>
              <w:left w:val="nil"/>
              <w:bottom w:val="single" w:sz="4" w:space="0" w:color="auto"/>
              <w:right w:val="single" w:sz="4" w:space="0" w:color="auto"/>
            </w:tcBorders>
            <w:vAlign w:val="center"/>
          </w:tcPr>
          <w:p w14:paraId="001C4B4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0,733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811E6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789BC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-2,627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C1BC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-0,733</w:t>
            </w:r>
          </w:p>
        </w:tc>
      </w:tr>
      <w:tr w:rsidR="00A32A52" w:rsidRPr="009421C1" w14:paraId="4981455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4152883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№11, №12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19A9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DD4C4E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2021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A68280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D4099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0,011</w:t>
            </w:r>
          </w:p>
        </w:tc>
      </w:tr>
      <w:tr w:rsidR="00A32A52" w:rsidRPr="009421C1" w14:paraId="1385BB3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7F4EFA9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Установка вакуумного выключателя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резервной ячейке </w:t>
            </w:r>
            <w:r w:rsidR="00F84814">
              <w:rPr>
                <w:rFonts w:ascii="Myriad Pro" w:hAnsi="Myriad Pro"/>
                <w:sz w:val="18"/>
                <w:szCs w:val="18"/>
              </w:rPr>
              <w:t>№ </w:t>
            </w:r>
            <w:r w:rsidRPr="009421C1">
              <w:rPr>
                <w:rFonts w:ascii="Myriad Pro" w:hAnsi="Myriad Pro"/>
                <w:sz w:val="18"/>
                <w:szCs w:val="18"/>
              </w:rPr>
              <w:t xml:space="preserve">30 на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166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EF8F3E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1272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0,198</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A38CFC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7C46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0,198</w:t>
            </w:r>
          </w:p>
        </w:tc>
      </w:tr>
      <w:tr w:rsidR="00A32A52" w:rsidRPr="009421C1" w14:paraId="3F0852F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0C6B2D9B"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Канатная. Укомплектовать резервные линейные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вакуумными выключателями, </w:t>
            </w:r>
            <w:proofErr w:type="spellStart"/>
            <w:r w:rsidRPr="009421C1">
              <w:rPr>
                <w:rFonts w:ascii="Myriad Pro" w:hAnsi="Myriad Pro"/>
                <w:sz w:val="18"/>
                <w:szCs w:val="18"/>
              </w:rPr>
              <w:t>втычными</w:t>
            </w:r>
            <w:proofErr w:type="spellEnd"/>
            <w:r w:rsidRPr="009421C1">
              <w:rPr>
                <w:rFonts w:ascii="Myriad Pro" w:hAnsi="Myriad Pro"/>
                <w:sz w:val="18"/>
                <w:szCs w:val="18"/>
              </w:rPr>
              <w:t xml:space="preserve"> контактами, трансформаторами тока, трансформаторами тока нулевой последовательности, приборами учета. Выполнить установку микропроцессорного терминала РЗА. (</w:t>
            </w:r>
            <w:proofErr w:type="spellStart"/>
            <w:r w:rsidRPr="009421C1">
              <w:rPr>
                <w:rFonts w:ascii="Myriad Pro" w:hAnsi="Myriad Pro"/>
                <w:sz w:val="18"/>
                <w:szCs w:val="18"/>
              </w:rPr>
              <w:t>хозспособ</w:t>
            </w:r>
            <w:proofErr w:type="spellEnd"/>
            <w:r w:rsidRPr="009421C1">
              <w:rPr>
                <w:rFonts w:ascii="Myriad Pro" w:hAnsi="Myriad Pro"/>
                <w:sz w:val="18"/>
                <w:szCs w:val="18"/>
              </w:rPr>
              <w:t>). ПО ПЭС.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14EE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0FBD0B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331E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F1D7B6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4D3A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r>
      <w:tr w:rsidR="00A32A52" w:rsidRPr="009421C1" w14:paraId="0D14B9C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D64528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Замена трансформаторов тока и ошиновки, шинных и линейных разъединителей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№12 и №27. Замена выключателя на вакуумный выключатель в </w:t>
            </w:r>
            <w:proofErr w:type="spellStart"/>
            <w:r w:rsidRPr="009421C1">
              <w:rPr>
                <w:rFonts w:ascii="Myriad Pro" w:hAnsi="Myriad Pro"/>
                <w:sz w:val="18"/>
                <w:szCs w:val="18"/>
              </w:rPr>
              <w:t>яч</w:t>
            </w:r>
            <w:proofErr w:type="spellEnd"/>
            <w:r w:rsidRPr="009421C1">
              <w:rPr>
                <w:rFonts w:ascii="Myriad Pro" w:hAnsi="Myriad Pro"/>
                <w:sz w:val="18"/>
                <w:szCs w:val="18"/>
              </w:rPr>
              <w:t>. №36. ПО ПЭС.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BFF69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7B63D2F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A2802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581BAB1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87F776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r>
      <w:tr w:rsidR="00A32A52" w:rsidRPr="009421C1" w14:paraId="31555B1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F270D4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«ХБК». Установка в ячейке №13 ТП-9 вакуумного выключателя, трансформаторов тока, блока микропроцессорной защиты. ПО КЭС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3674A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C2511B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52663E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0CD3E35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7C590E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0,200</w:t>
            </w:r>
          </w:p>
        </w:tc>
      </w:tr>
      <w:tr w:rsidR="00A32A52" w:rsidRPr="009421C1" w14:paraId="74EB6D2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29370E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Установка в линейной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№9 вакуумного выключателя, трансформаторов тока, приборов учета, блока микропроцессорной защиты. ПО ПЭС.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5ED33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9DAA10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60698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0,199</w:t>
            </w:r>
          </w:p>
        </w:tc>
        <w:tc>
          <w:tcPr>
            <w:tcW w:w="1559" w:type="dxa"/>
            <w:tcBorders>
              <w:top w:val="single" w:sz="4" w:space="0" w:color="auto"/>
              <w:left w:val="nil"/>
              <w:bottom w:val="single" w:sz="4" w:space="0" w:color="auto"/>
              <w:right w:val="single" w:sz="4" w:space="0" w:color="auto"/>
            </w:tcBorders>
            <w:shd w:val="clear" w:color="auto" w:fill="auto"/>
            <w:vAlign w:val="center"/>
          </w:tcPr>
          <w:p w14:paraId="54BD2DA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88DD9D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0,199</w:t>
            </w:r>
          </w:p>
        </w:tc>
      </w:tr>
      <w:tr w:rsidR="00A32A52" w:rsidRPr="009421C1" w14:paraId="0AB459C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6C6DC1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ЗРУ-6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с разделением двух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ОАО «Торговый Центр»).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5F71CE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2,819</w:t>
            </w:r>
          </w:p>
        </w:tc>
        <w:tc>
          <w:tcPr>
            <w:tcW w:w="1985" w:type="dxa"/>
            <w:tcBorders>
              <w:top w:val="single" w:sz="4" w:space="0" w:color="auto"/>
              <w:left w:val="nil"/>
              <w:bottom w:val="single" w:sz="4" w:space="0" w:color="auto"/>
              <w:right w:val="single" w:sz="4" w:space="0" w:color="auto"/>
            </w:tcBorders>
            <w:vAlign w:val="center"/>
          </w:tcPr>
          <w:p w14:paraId="441B9D2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268006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0,094</w:t>
            </w:r>
          </w:p>
        </w:tc>
        <w:tc>
          <w:tcPr>
            <w:tcW w:w="1559" w:type="dxa"/>
            <w:tcBorders>
              <w:top w:val="single" w:sz="4" w:space="0" w:color="auto"/>
              <w:left w:val="nil"/>
              <w:bottom w:val="single" w:sz="4" w:space="0" w:color="auto"/>
              <w:right w:val="single" w:sz="4" w:space="0" w:color="auto"/>
            </w:tcBorders>
            <w:shd w:val="clear" w:color="auto" w:fill="auto"/>
            <w:vAlign w:val="center"/>
          </w:tcPr>
          <w:p w14:paraId="1AE58F6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-2,726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3BBE7B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-3,068</w:t>
            </w:r>
          </w:p>
        </w:tc>
      </w:tr>
      <w:tr w:rsidR="00A32A52" w:rsidRPr="009421C1" w14:paraId="5704ABA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3E3FCA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«Заречная» с заменой трансформаторов тока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№22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 ПО «МЭС». (2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C61889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0,041</w:t>
            </w:r>
          </w:p>
        </w:tc>
        <w:tc>
          <w:tcPr>
            <w:tcW w:w="1985" w:type="dxa"/>
            <w:tcBorders>
              <w:top w:val="single" w:sz="4" w:space="0" w:color="auto"/>
              <w:left w:val="nil"/>
              <w:bottom w:val="single" w:sz="4" w:space="0" w:color="auto"/>
              <w:right w:val="single" w:sz="4" w:space="0" w:color="auto"/>
            </w:tcBorders>
            <w:vAlign w:val="center"/>
          </w:tcPr>
          <w:p w14:paraId="64C0BE9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15DD07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129AD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FCA82B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-0,005</w:t>
            </w:r>
          </w:p>
        </w:tc>
      </w:tr>
      <w:tr w:rsidR="00A32A52" w:rsidRPr="009421C1" w14:paraId="5B35FE5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93ACA7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с установкой системы автоматической токовой разгрузки (АТР), производственного отделения «Левобережные электрические сети» (2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F76F18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0,300</w:t>
            </w:r>
          </w:p>
        </w:tc>
        <w:tc>
          <w:tcPr>
            <w:tcW w:w="1985" w:type="dxa"/>
            <w:tcBorders>
              <w:top w:val="single" w:sz="4" w:space="0" w:color="auto"/>
              <w:left w:val="nil"/>
              <w:bottom w:val="single" w:sz="4" w:space="0" w:color="auto"/>
              <w:right w:val="single" w:sz="4" w:space="0" w:color="auto"/>
            </w:tcBorders>
            <w:vAlign w:val="center"/>
          </w:tcPr>
          <w:p w14:paraId="611DADC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A9F7E6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3C2407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E2EF9E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-0,202</w:t>
            </w:r>
          </w:p>
        </w:tc>
      </w:tr>
      <w:tr w:rsidR="00A32A52" w:rsidRPr="009421C1" w14:paraId="5A8EA0C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16C21C2"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двух дополнительных линейных ячеек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выключателями производственного отделения "Левобережные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57DF7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2260B0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8825AE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0,069</w:t>
            </w:r>
          </w:p>
        </w:tc>
        <w:tc>
          <w:tcPr>
            <w:tcW w:w="1559" w:type="dxa"/>
            <w:tcBorders>
              <w:top w:val="single" w:sz="4" w:space="0" w:color="auto"/>
              <w:left w:val="nil"/>
              <w:bottom w:val="single" w:sz="4" w:space="0" w:color="auto"/>
              <w:right w:val="single" w:sz="4" w:space="0" w:color="auto"/>
            </w:tcBorders>
            <w:shd w:val="clear" w:color="auto" w:fill="auto"/>
            <w:vAlign w:val="center"/>
          </w:tcPr>
          <w:p w14:paraId="0BE4E77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791AC5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0,069</w:t>
            </w:r>
          </w:p>
        </w:tc>
      </w:tr>
      <w:tr w:rsidR="00A32A52" w:rsidRPr="009421C1" w14:paraId="23871B5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CBA538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«Аэропорт» с установкой двух дополнительных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22163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1,909</w:t>
            </w:r>
          </w:p>
        </w:tc>
        <w:tc>
          <w:tcPr>
            <w:tcW w:w="1985" w:type="dxa"/>
            <w:tcBorders>
              <w:top w:val="single" w:sz="4" w:space="0" w:color="auto"/>
              <w:left w:val="nil"/>
              <w:bottom w:val="single" w:sz="4" w:space="0" w:color="auto"/>
              <w:right w:val="single" w:sz="4" w:space="0" w:color="auto"/>
            </w:tcBorders>
            <w:vAlign w:val="center"/>
          </w:tcPr>
          <w:p w14:paraId="4DBBF99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2,449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6361D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1,618</w:t>
            </w:r>
          </w:p>
        </w:tc>
        <w:tc>
          <w:tcPr>
            <w:tcW w:w="1559" w:type="dxa"/>
            <w:tcBorders>
              <w:top w:val="single" w:sz="4" w:space="0" w:color="auto"/>
              <w:left w:val="nil"/>
              <w:bottom w:val="single" w:sz="4" w:space="0" w:color="auto"/>
              <w:right w:val="single" w:sz="4" w:space="0" w:color="auto"/>
            </w:tcBorders>
            <w:shd w:val="clear" w:color="auto" w:fill="auto"/>
            <w:vAlign w:val="center"/>
          </w:tcPr>
          <w:p w14:paraId="62AC436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5A1996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-0,831</w:t>
            </w:r>
          </w:p>
        </w:tc>
      </w:tr>
      <w:tr w:rsidR="00A32A52" w:rsidRPr="009421C1" w14:paraId="0FCA9B5B"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130124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с установкой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38E59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DCC782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1,527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29F66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c>
          <w:tcPr>
            <w:tcW w:w="1559" w:type="dxa"/>
            <w:tcBorders>
              <w:top w:val="single" w:sz="4" w:space="0" w:color="auto"/>
              <w:left w:val="nil"/>
              <w:bottom w:val="single" w:sz="4" w:space="0" w:color="auto"/>
              <w:right w:val="single" w:sz="4" w:space="0" w:color="auto"/>
            </w:tcBorders>
            <w:shd w:val="clear" w:color="auto" w:fill="auto"/>
            <w:vAlign w:val="center"/>
          </w:tcPr>
          <w:p w14:paraId="1CDE10B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E34847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-1,462</w:t>
            </w:r>
          </w:p>
        </w:tc>
      </w:tr>
      <w:tr w:rsidR="00A32A52" w:rsidRPr="009421C1" w14:paraId="68DFD90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AB6A887"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и техническое перевооружение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резервной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(для технологического присоединения - ООО "Ритейл Девелопмент Групп") ПО "Правобережные электрические сети"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C6C454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0AA361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E9077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2D0192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462AEF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-0,035</w:t>
            </w:r>
          </w:p>
        </w:tc>
      </w:tr>
      <w:tr w:rsidR="00A32A52" w:rsidRPr="009421C1" w14:paraId="109FBAC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E94E4E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с заменой существующих трансформаторов тока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№26 и №63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1000/5 класса точности не ниже 0,5 S. ПО «ПЭС» (4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1FA26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5A633B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41BD03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5A0EF5A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AF2688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-0,079</w:t>
            </w:r>
          </w:p>
        </w:tc>
      </w:tr>
      <w:tr w:rsidR="00A32A52" w:rsidRPr="009421C1" w14:paraId="313493B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ACC9086"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Паньшино</w:t>
            </w:r>
            <w:proofErr w:type="spellEnd"/>
            <w:r w:rsidRPr="009421C1">
              <w:rPr>
                <w:rFonts w:ascii="Myriad Pro" w:hAnsi="Myriad Pro"/>
                <w:sz w:val="18"/>
                <w:szCs w:val="18"/>
              </w:rPr>
              <w:t xml:space="preserve">» в части замены масляного выключателя на вакуумный в  ячейки №7 и установка дополнительной ячейки с вакуумным выключателем, реконструкция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с установкой 2-х дополнительных ячеек с вакуумными выключателями (для технологического присоединения ООО «Волгоградский бройлер») ПО «Волгоградские электрические сети» (4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4D13BA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9EB0AE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90E1C7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D66747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E8FE44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-0,175</w:t>
            </w:r>
          </w:p>
        </w:tc>
      </w:tr>
      <w:tr w:rsidR="00A32A52" w:rsidRPr="009421C1" w14:paraId="5593D5D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912AD5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в ТП-387 и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в ТП-2403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расположенных в Волгоградской области, г. Волгоград, Красноармейский район, ул. Петропавловская, ул. Доценко, Городской РЭС (для технологического присоединения)» (34204-14-00167221-2).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91AE3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BD631C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3F79A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29D80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151436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0,009</w:t>
            </w:r>
          </w:p>
        </w:tc>
      </w:tr>
      <w:tr w:rsidR="00A32A52" w:rsidRPr="009421C1" w14:paraId="3B72294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37F195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НС-3 с установкой </w:t>
            </w:r>
            <w:proofErr w:type="spellStart"/>
            <w:r w:rsidRPr="009421C1">
              <w:rPr>
                <w:rFonts w:ascii="Myriad Pro" w:hAnsi="Myriad Pro"/>
                <w:sz w:val="18"/>
                <w:szCs w:val="18"/>
              </w:rPr>
              <w:t>выкатного</w:t>
            </w:r>
            <w:proofErr w:type="spellEnd"/>
            <w:r w:rsidRPr="009421C1">
              <w:rPr>
                <w:rFonts w:ascii="Myriad Pro" w:hAnsi="Myriad Pro"/>
                <w:sz w:val="18"/>
                <w:szCs w:val="18"/>
              </w:rPr>
              <w:t xml:space="preserve"> элемента с выключателем, трансформаторов тока, микропроцессорной защиты с блоком управления и блоком питания, приборов учета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и в вводной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 ПО КЭС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FB9A4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1,017</w:t>
            </w:r>
          </w:p>
        </w:tc>
        <w:tc>
          <w:tcPr>
            <w:tcW w:w="1985" w:type="dxa"/>
            <w:tcBorders>
              <w:top w:val="single" w:sz="4" w:space="0" w:color="auto"/>
              <w:left w:val="nil"/>
              <w:bottom w:val="single" w:sz="4" w:space="0" w:color="auto"/>
              <w:right w:val="single" w:sz="4" w:space="0" w:color="auto"/>
            </w:tcBorders>
            <w:vAlign w:val="center"/>
          </w:tcPr>
          <w:p w14:paraId="1859C1A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66D7D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0,413</w:t>
            </w:r>
          </w:p>
        </w:tc>
        <w:tc>
          <w:tcPr>
            <w:tcW w:w="1559" w:type="dxa"/>
            <w:tcBorders>
              <w:top w:val="single" w:sz="4" w:space="0" w:color="auto"/>
              <w:left w:val="nil"/>
              <w:bottom w:val="single" w:sz="4" w:space="0" w:color="auto"/>
              <w:right w:val="single" w:sz="4" w:space="0" w:color="auto"/>
            </w:tcBorders>
            <w:shd w:val="clear" w:color="auto" w:fill="auto"/>
            <w:vAlign w:val="center"/>
          </w:tcPr>
          <w:p w14:paraId="727256F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-0,604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77E82F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0,252</w:t>
            </w:r>
          </w:p>
        </w:tc>
      </w:tr>
      <w:tr w:rsidR="00A32A52" w:rsidRPr="009421C1" w14:paraId="02EF22EB"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5A728F8"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оп. 3 до оп. 43 фид.1 ТП №1120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Отрадненская</w:t>
            </w:r>
            <w:proofErr w:type="spellEnd"/>
            <w:r w:rsidRPr="009421C1">
              <w:rPr>
                <w:rFonts w:ascii="Myriad Pro" w:hAnsi="Myriad Pro"/>
                <w:sz w:val="18"/>
                <w:szCs w:val="18"/>
              </w:rPr>
              <w:t>», расположенной в Волгоградской области, Михайловский район, х. Семеновод, Михайловский РЭС, (для технологического присоединения)» (34-1-14-00185963 и 34-1-14-00185975).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8DB7C3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37387CA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D13017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559" w:type="dxa"/>
            <w:tcBorders>
              <w:top w:val="single" w:sz="4" w:space="0" w:color="auto"/>
              <w:left w:val="nil"/>
              <w:bottom w:val="single" w:sz="4" w:space="0" w:color="auto"/>
              <w:right w:val="single" w:sz="4" w:space="0" w:color="auto"/>
            </w:tcBorders>
            <w:shd w:val="clear" w:color="auto" w:fill="auto"/>
            <w:vAlign w:val="center"/>
          </w:tcPr>
          <w:p w14:paraId="2D2CE4B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E4E0A5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r>
      <w:tr w:rsidR="00A32A52" w:rsidRPr="009421C1" w14:paraId="5E2711F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B1B4227"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 №3187/160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«Боровки», расположенной в Волгоградской области, </w:t>
            </w:r>
            <w:proofErr w:type="spellStart"/>
            <w:r w:rsidRPr="009421C1">
              <w:rPr>
                <w:rFonts w:ascii="Myriad Pro" w:hAnsi="Myriad Pro"/>
                <w:sz w:val="18"/>
                <w:szCs w:val="18"/>
              </w:rPr>
              <w:t>Иловлинский</w:t>
            </w:r>
            <w:proofErr w:type="spellEnd"/>
            <w:r w:rsidRPr="009421C1">
              <w:rPr>
                <w:rFonts w:ascii="Myriad Pro" w:hAnsi="Myriad Pro"/>
                <w:sz w:val="18"/>
                <w:szCs w:val="18"/>
              </w:rPr>
              <w:t xml:space="preserve"> район, х. Тары, </w:t>
            </w:r>
            <w:proofErr w:type="spellStart"/>
            <w:r w:rsidRPr="009421C1">
              <w:rPr>
                <w:rFonts w:ascii="Myriad Pro" w:hAnsi="Myriad Pro"/>
                <w:sz w:val="18"/>
                <w:szCs w:val="18"/>
              </w:rPr>
              <w:t>Логовский</w:t>
            </w:r>
            <w:proofErr w:type="spellEnd"/>
            <w:r w:rsidRPr="009421C1">
              <w:rPr>
                <w:rFonts w:ascii="Myriad Pro" w:hAnsi="Myriad Pro"/>
                <w:sz w:val="18"/>
                <w:szCs w:val="18"/>
              </w:rPr>
              <w:t xml:space="preserve"> РЭС (для технологического присоединения)» (34-1-14-00186695 и 34-1-14-00186743 )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C58F2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912033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114CD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559" w:type="dxa"/>
            <w:tcBorders>
              <w:top w:val="single" w:sz="4" w:space="0" w:color="auto"/>
              <w:left w:val="nil"/>
              <w:bottom w:val="single" w:sz="4" w:space="0" w:color="auto"/>
              <w:right w:val="single" w:sz="4" w:space="0" w:color="auto"/>
            </w:tcBorders>
            <w:shd w:val="clear" w:color="auto" w:fill="auto"/>
            <w:vAlign w:val="center"/>
          </w:tcPr>
          <w:p w14:paraId="79BD860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6CAD3A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r>
      <w:tr w:rsidR="00A32A52" w:rsidRPr="009421C1" w14:paraId="5E27731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BE968FB" w14:textId="77777777" w:rsidR="00A32A52" w:rsidRPr="009421C1" w:rsidRDefault="00A32A52" w:rsidP="00537112">
            <w:pPr>
              <w:spacing w:after="0"/>
              <w:rPr>
                <w:rFonts w:ascii="Myriad Pro" w:hAnsi="Myriad Pro"/>
                <w:color w:val="000000"/>
                <w:sz w:val="18"/>
                <w:szCs w:val="18"/>
              </w:rPr>
            </w:pPr>
            <w:r w:rsidRPr="009421C1">
              <w:rPr>
                <w:rFonts w:ascii="Myriad Pro" w:hAnsi="Myriad Pro"/>
                <w:color w:val="000000"/>
                <w:sz w:val="18"/>
                <w:szCs w:val="18"/>
              </w:rPr>
              <w:t xml:space="preserve">Замена существующих трансформаторов тока в </w:t>
            </w:r>
            <w:proofErr w:type="spellStart"/>
            <w:r w:rsidRPr="009421C1">
              <w:rPr>
                <w:rFonts w:ascii="Myriad Pro" w:hAnsi="Myriad Pro"/>
                <w:color w:val="000000"/>
                <w:sz w:val="18"/>
                <w:szCs w:val="18"/>
              </w:rPr>
              <w:t>яч</w:t>
            </w:r>
            <w:proofErr w:type="spellEnd"/>
            <w:r w:rsidRPr="009421C1">
              <w:rPr>
                <w:rFonts w:ascii="Myriad Pro" w:hAnsi="Myriad Pro"/>
                <w:color w:val="000000"/>
                <w:sz w:val="18"/>
                <w:szCs w:val="18"/>
              </w:rPr>
              <w:t xml:space="preserve">. 6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№10 и №8 ПС 110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w:t>
            </w:r>
            <w:proofErr w:type="spellStart"/>
            <w:r w:rsidRPr="009421C1">
              <w:rPr>
                <w:rFonts w:ascii="Myriad Pro" w:hAnsi="Myriad Pro"/>
                <w:color w:val="000000"/>
                <w:sz w:val="18"/>
                <w:szCs w:val="18"/>
              </w:rPr>
              <w:t>Ельшанская</w:t>
            </w:r>
            <w:proofErr w:type="spellEnd"/>
            <w:r w:rsidRPr="009421C1">
              <w:rPr>
                <w:rFonts w:ascii="Myriad Pro" w:hAnsi="Myriad Pro"/>
                <w:color w:val="000000"/>
                <w:sz w:val="18"/>
                <w:szCs w:val="18"/>
              </w:rPr>
              <w:t>. ПО ПЭС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46D31C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0,089</w:t>
            </w:r>
          </w:p>
        </w:tc>
        <w:tc>
          <w:tcPr>
            <w:tcW w:w="1985" w:type="dxa"/>
            <w:tcBorders>
              <w:top w:val="single" w:sz="4" w:space="0" w:color="auto"/>
              <w:left w:val="nil"/>
              <w:bottom w:val="single" w:sz="4" w:space="0" w:color="auto"/>
              <w:right w:val="single" w:sz="4" w:space="0" w:color="auto"/>
            </w:tcBorders>
            <w:vAlign w:val="center"/>
          </w:tcPr>
          <w:p w14:paraId="4C1AD1B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D3FF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BAB2D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-0,089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06B444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099E306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A783492" w14:textId="77777777" w:rsidR="00A32A52" w:rsidRPr="009421C1" w:rsidRDefault="00A32A52" w:rsidP="00537112">
            <w:pPr>
              <w:spacing w:after="0"/>
              <w:rPr>
                <w:rFonts w:ascii="Myriad Pro" w:hAnsi="Myriad Pro"/>
                <w:color w:val="000000"/>
                <w:sz w:val="18"/>
                <w:szCs w:val="18"/>
              </w:rPr>
            </w:pPr>
            <w:r w:rsidRPr="009421C1">
              <w:rPr>
                <w:rFonts w:ascii="Myriad Pro" w:hAnsi="Myriad Pro"/>
                <w:color w:val="000000"/>
                <w:sz w:val="18"/>
                <w:szCs w:val="18"/>
              </w:rPr>
              <w:t xml:space="preserve">Замена трансформаторов тока в </w:t>
            </w:r>
            <w:proofErr w:type="spellStart"/>
            <w:r w:rsidRPr="009421C1">
              <w:rPr>
                <w:rFonts w:ascii="Myriad Pro" w:hAnsi="Myriad Pro"/>
                <w:color w:val="000000"/>
                <w:sz w:val="18"/>
                <w:szCs w:val="18"/>
              </w:rPr>
              <w:t>яч</w:t>
            </w:r>
            <w:proofErr w:type="spellEnd"/>
            <w:r w:rsidRPr="009421C1">
              <w:rPr>
                <w:rFonts w:ascii="Myriad Pro" w:hAnsi="Myriad Pro"/>
                <w:color w:val="000000"/>
                <w:sz w:val="18"/>
                <w:szCs w:val="18"/>
              </w:rPr>
              <w:t xml:space="preserve">. 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№8 и №12 ПС 110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Суровикино. ПО ПЭС.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85836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0,101</w:t>
            </w:r>
          </w:p>
        </w:tc>
        <w:tc>
          <w:tcPr>
            <w:tcW w:w="1985" w:type="dxa"/>
            <w:tcBorders>
              <w:top w:val="single" w:sz="4" w:space="0" w:color="auto"/>
              <w:left w:val="nil"/>
              <w:bottom w:val="single" w:sz="4" w:space="0" w:color="auto"/>
              <w:right w:val="single" w:sz="4" w:space="0" w:color="auto"/>
            </w:tcBorders>
            <w:vAlign w:val="center"/>
          </w:tcPr>
          <w:p w14:paraId="7D0DFED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F79AA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1F523B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-0,101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4688AB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0A512BC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4B483F1" w14:textId="77777777" w:rsidR="00A32A52" w:rsidRPr="009421C1" w:rsidRDefault="00A32A52" w:rsidP="00537112">
            <w:pPr>
              <w:spacing w:after="0"/>
              <w:rPr>
                <w:rFonts w:ascii="Myriad Pro" w:hAnsi="Myriad Pro"/>
                <w:color w:val="000000"/>
                <w:sz w:val="18"/>
                <w:szCs w:val="18"/>
              </w:rPr>
            </w:pPr>
            <w:r w:rsidRPr="009421C1">
              <w:rPr>
                <w:rFonts w:ascii="Myriad Pro" w:hAnsi="Myriad Pro"/>
                <w:color w:val="000000"/>
                <w:sz w:val="18"/>
                <w:szCs w:val="18"/>
              </w:rPr>
              <w:t xml:space="preserve">Замена трансформаторов тока в ячейке 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№6 ПС 110/10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"Сарепта-2" на трансформаторы тока с коэффициентом трансформации 600/5.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C366CD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0,120</w:t>
            </w:r>
          </w:p>
        </w:tc>
        <w:tc>
          <w:tcPr>
            <w:tcW w:w="1985" w:type="dxa"/>
            <w:tcBorders>
              <w:top w:val="single" w:sz="4" w:space="0" w:color="auto"/>
              <w:left w:val="nil"/>
              <w:bottom w:val="single" w:sz="4" w:space="0" w:color="auto"/>
              <w:right w:val="single" w:sz="4" w:space="0" w:color="auto"/>
            </w:tcBorders>
            <w:vAlign w:val="center"/>
          </w:tcPr>
          <w:p w14:paraId="7EF99DE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92CDE8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961888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-0,120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DBF98A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7A7B022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709E9C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 №2416/250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Глазуновская</w:t>
            </w:r>
            <w:proofErr w:type="spellEnd"/>
            <w:r w:rsidRPr="009421C1">
              <w:rPr>
                <w:rFonts w:ascii="Myriad Pro" w:hAnsi="Myriad Pro"/>
                <w:sz w:val="18"/>
                <w:szCs w:val="18"/>
              </w:rPr>
              <w:t xml:space="preserve">", расположенной в Волгоградской области, </w:t>
            </w:r>
            <w:proofErr w:type="spellStart"/>
            <w:r w:rsidRPr="009421C1">
              <w:rPr>
                <w:rFonts w:ascii="Myriad Pro" w:hAnsi="Myriad Pro"/>
                <w:sz w:val="18"/>
                <w:szCs w:val="18"/>
              </w:rPr>
              <w:t>Кумылженский</w:t>
            </w:r>
            <w:proofErr w:type="spellEnd"/>
            <w:r w:rsidRPr="009421C1">
              <w:rPr>
                <w:rFonts w:ascii="Myriad Pro" w:hAnsi="Myriad Pro"/>
                <w:sz w:val="18"/>
                <w:szCs w:val="18"/>
              </w:rPr>
              <w:t xml:space="preserve"> район, станица </w:t>
            </w:r>
            <w:proofErr w:type="spellStart"/>
            <w:r w:rsidRPr="009421C1">
              <w:rPr>
                <w:rFonts w:ascii="Myriad Pro" w:hAnsi="Myriad Pro"/>
                <w:sz w:val="18"/>
                <w:szCs w:val="18"/>
              </w:rPr>
              <w:t>Глазуновская</w:t>
            </w:r>
            <w:proofErr w:type="spellEnd"/>
            <w:r w:rsidRPr="009421C1">
              <w:rPr>
                <w:rFonts w:ascii="Myriad Pro" w:hAnsi="Myriad Pro"/>
                <w:sz w:val="18"/>
                <w:szCs w:val="18"/>
              </w:rPr>
              <w:t xml:space="preserve">, </w:t>
            </w:r>
            <w:proofErr w:type="spellStart"/>
            <w:r w:rsidRPr="009421C1">
              <w:rPr>
                <w:rFonts w:ascii="Myriad Pro" w:hAnsi="Myriad Pro"/>
                <w:sz w:val="18"/>
                <w:szCs w:val="18"/>
              </w:rPr>
              <w:t>Кумылженский</w:t>
            </w:r>
            <w:proofErr w:type="spellEnd"/>
            <w:r w:rsidRPr="009421C1">
              <w:rPr>
                <w:rFonts w:ascii="Myriad Pro" w:hAnsi="Myriad Pro"/>
                <w:sz w:val="18"/>
                <w:szCs w:val="18"/>
              </w:rPr>
              <w:t xml:space="preserve"> РЭС (для технологического присоединения)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59773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3D404F1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27808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c>
          <w:tcPr>
            <w:tcW w:w="1559" w:type="dxa"/>
            <w:tcBorders>
              <w:top w:val="single" w:sz="4" w:space="0" w:color="auto"/>
              <w:left w:val="nil"/>
              <w:bottom w:val="single" w:sz="4" w:space="0" w:color="auto"/>
              <w:right w:val="single" w:sz="4" w:space="0" w:color="auto"/>
            </w:tcBorders>
            <w:shd w:val="clear" w:color="auto" w:fill="auto"/>
            <w:vAlign w:val="center"/>
          </w:tcPr>
          <w:p w14:paraId="717A6A9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0593CB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r>
      <w:tr w:rsidR="00A32A52" w:rsidRPr="009421C1" w14:paraId="232842C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C0DC16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КТП №2573/63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расположенной в Волгоградской области, Новониколаевский район, х. </w:t>
            </w:r>
            <w:proofErr w:type="spellStart"/>
            <w:r w:rsidRPr="009421C1">
              <w:rPr>
                <w:rFonts w:ascii="Myriad Pro" w:hAnsi="Myriad Pro"/>
                <w:sz w:val="18"/>
                <w:szCs w:val="18"/>
              </w:rPr>
              <w:t>Алексиковский</w:t>
            </w:r>
            <w:proofErr w:type="spellEnd"/>
            <w:r w:rsidRPr="009421C1">
              <w:rPr>
                <w:rFonts w:ascii="Myriad Pro" w:hAnsi="Myriad Pro"/>
                <w:sz w:val="18"/>
                <w:szCs w:val="18"/>
              </w:rPr>
              <w:t>, Новониколаевский РЭС (для технологического присоединения)» (34-2-14-00188015)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6C12F4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C3EE2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86F4F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c>
          <w:tcPr>
            <w:tcW w:w="1559" w:type="dxa"/>
            <w:tcBorders>
              <w:top w:val="single" w:sz="4" w:space="0" w:color="auto"/>
              <w:left w:val="nil"/>
              <w:bottom w:val="single" w:sz="4" w:space="0" w:color="auto"/>
              <w:right w:val="single" w:sz="4" w:space="0" w:color="auto"/>
            </w:tcBorders>
            <w:shd w:val="clear" w:color="auto" w:fill="auto"/>
            <w:vAlign w:val="center"/>
          </w:tcPr>
          <w:p w14:paraId="4B6FD60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C73D7B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0,027</w:t>
            </w:r>
          </w:p>
        </w:tc>
      </w:tr>
      <w:tr w:rsidR="00A32A52" w:rsidRPr="009421C1" w14:paraId="7172FCBF"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A96B35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оп. №35 до оп. №72) от ТП №1524/250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«Раковская», расположенной в Волгоградской области, Михайловский район, с. </w:t>
            </w:r>
            <w:proofErr w:type="spellStart"/>
            <w:r w:rsidRPr="009421C1">
              <w:rPr>
                <w:rFonts w:ascii="Myriad Pro" w:hAnsi="Myriad Pro"/>
                <w:sz w:val="18"/>
                <w:szCs w:val="18"/>
              </w:rPr>
              <w:t>Староселье</w:t>
            </w:r>
            <w:proofErr w:type="spellEnd"/>
            <w:r w:rsidRPr="009421C1">
              <w:rPr>
                <w:rFonts w:ascii="Myriad Pro" w:hAnsi="Myriad Pro"/>
                <w:sz w:val="18"/>
                <w:szCs w:val="18"/>
              </w:rPr>
              <w:t>, Михайловский РЭС (для технологического присоединения)» (34-1-15-00193861)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26A214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C8AE45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662DF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0,043</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FDAF6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03EBA0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0,043</w:t>
            </w:r>
          </w:p>
        </w:tc>
      </w:tr>
      <w:tr w:rsidR="00A32A52" w:rsidRPr="009421C1" w14:paraId="6286C05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3572EA9"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Монтаж дополнительного провода двух фаз для создания сети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пролете опор №2/19-№2/21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 №575/400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"Красный Октябрь". ПО ЛЭС.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2A5EC3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26436F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99CE5D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c>
          <w:tcPr>
            <w:tcW w:w="1559" w:type="dxa"/>
            <w:tcBorders>
              <w:top w:val="single" w:sz="4" w:space="0" w:color="auto"/>
              <w:left w:val="nil"/>
              <w:bottom w:val="single" w:sz="4" w:space="0" w:color="auto"/>
              <w:right w:val="single" w:sz="4" w:space="0" w:color="auto"/>
            </w:tcBorders>
            <w:shd w:val="clear" w:color="auto" w:fill="auto"/>
            <w:vAlign w:val="center"/>
          </w:tcPr>
          <w:p w14:paraId="432B241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914EAF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0,065</w:t>
            </w:r>
          </w:p>
        </w:tc>
      </w:tr>
      <w:tr w:rsidR="00A32A52" w:rsidRPr="009421C1" w14:paraId="7478C55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68D0BA3"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ТП-6120/63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№104 ПС 110/6/6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монтажом проводов в пролёте опор </w:t>
            </w:r>
            <w:r w:rsidR="00F84814">
              <w:rPr>
                <w:rFonts w:ascii="Myriad Pro" w:hAnsi="Myriad Pro"/>
                <w:sz w:val="18"/>
                <w:szCs w:val="18"/>
              </w:rPr>
              <w:t>№ </w:t>
            </w:r>
            <w:r w:rsidRPr="009421C1">
              <w:rPr>
                <w:rFonts w:ascii="Myriad Pro" w:hAnsi="Myriad Pro"/>
                <w:sz w:val="18"/>
                <w:szCs w:val="18"/>
              </w:rPr>
              <w:t xml:space="preserve">1-9 для электроснабжения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жилого дома, расположенного в Волгоградской области,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район, х. Терновка, д. 298,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РЭС» (34-1-15-00240703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C04641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F8104E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3A5C2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0,044</w:t>
            </w:r>
          </w:p>
        </w:tc>
        <w:tc>
          <w:tcPr>
            <w:tcW w:w="1559" w:type="dxa"/>
            <w:tcBorders>
              <w:top w:val="single" w:sz="4" w:space="0" w:color="auto"/>
              <w:left w:val="nil"/>
              <w:bottom w:val="single" w:sz="4" w:space="0" w:color="auto"/>
              <w:right w:val="single" w:sz="4" w:space="0" w:color="auto"/>
            </w:tcBorders>
            <w:shd w:val="clear" w:color="auto" w:fill="auto"/>
            <w:vAlign w:val="center"/>
          </w:tcPr>
          <w:p w14:paraId="39112B2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2B27D2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0,044</w:t>
            </w:r>
          </w:p>
        </w:tc>
      </w:tr>
      <w:tr w:rsidR="00A32A52" w:rsidRPr="009421C1" w14:paraId="09B4A3B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836A77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КЛ-10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до оп. №1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«Суровикино», расположенной в Волгоградской области, </w:t>
            </w:r>
            <w:proofErr w:type="spellStart"/>
            <w:r w:rsidRPr="009421C1">
              <w:rPr>
                <w:rFonts w:ascii="Myriad Pro" w:hAnsi="Myriad Pro"/>
                <w:sz w:val="18"/>
                <w:szCs w:val="18"/>
              </w:rPr>
              <w:t>Суровикинский</w:t>
            </w:r>
            <w:proofErr w:type="spellEnd"/>
            <w:r w:rsidRPr="009421C1">
              <w:rPr>
                <w:rFonts w:ascii="Myriad Pro" w:hAnsi="Myriad Pro"/>
                <w:sz w:val="18"/>
                <w:szCs w:val="18"/>
              </w:rPr>
              <w:t xml:space="preserve"> район, г. Суровикино, </w:t>
            </w:r>
            <w:proofErr w:type="spellStart"/>
            <w:r w:rsidRPr="009421C1">
              <w:rPr>
                <w:rFonts w:ascii="Myriad Pro" w:hAnsi="Myriad Pro"/>
                <w:sz w:val="18"/>
                <w:szCs w:val="18"/>
              </w:rPr>
              <w:t>Суровикинский</w:t>
            </w:r>
            <w:proofErr w:type="spellEnd"/>
            <w:r w:rsidRPr="009421C1">
              <w:rPr>
                <w:rFonts w:ascii="Myriad Pro" w:hAnsi="Myriad Pro"/>
                <w:sz w:val="18"/>
                <w:szCs w:val="18"/>
              </w:rPr>
              <w:t xml:space="preserve"> РЭС, (для технологического присоединения)» (34201-14-00171413-7) (ориентировочная протяженность ЛЭП - 0.08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3C26CF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4DC4F6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2DED0F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0,251</w:t>
            </w:r>
          </w:p>
        </w:tc>
        <w:tc>
          <w:tcPr>
            <w:tcW w:w="1559" w:type="dxa"/>
            <w:tcBorders>
              <w:top w:val="single" w:sz="4" w:space="0" w:color="auto"/>
              <w:left w:val="nil"/>
              <w:bottom w:val="single" w:sz="4" w:space="0" w:color="auto"/>
              <w:right w:val="single" w:sz="4" w:space="0" w:color="auto"/>
            </w:tcBorders>
            <w:shd w:val="clear" w:color="auto" w:fill="auto"/>
            <w:vAlign w:val="center"/>
          </w:tcPr>
          <w:p w14:paraId="1902CC6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0,251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B6841E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0,251</w:t>
            </w:r>
          </w:p>
        </w:tc>
      </w:tr>
      <w:tr w:rsidR="00A32A52" w:rsidRPr="009421C1" w14:paraId="06CF524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1F88B4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 xml:space="preserve">«Реконструкция КТП №775/250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№16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«Мачеха», расположенного в Волгоградской области,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район, с. Мачеха,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РЭС (для технологического присоединения)» (34206-14-00169351-1) (с увеличением трансформаторной мощности на 0.38 МВА до 0.63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704E62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1,202</w:t>
            </w:r>
          </w:p>
        </w:tc>
        <w:tc>
          <w:tcPr>
            <w:tcW w:w="1985" w:type="dxa"/>
            <w:tcBorders>
              <w:top w:val="single" w:sz="4" w:space="0" w:color="auto"/>
              <w:left w:val="nil"/>
              <w:bottom w:val="single" w:sz="4" w:space="0" w:color="auto"/>
              <w:right w:val="single" w:sz="4" w:space="0" w:color="auto"/>
            </w:tcBorders>
            <w:vAlign w:val="center"/>
          </w:tcPr>
          <w:p w14:paraId="41FF716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1,555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FAECF4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1,507</w:t>
            </w:r>
          </w:p>
        </w:tc>
        <w:tc>
          <w:tcPr>
            <w:tcW w:w="1559" w:type="dxa"/>
            <w:tcBorders>
              <w:top w:val="single" w:sz="4" w:space="0" w:color="auto"/>
              <w:left w:val="nil"/>
              <w:bottom w:val="single" w:sz="4" w:space="0" w:color="auto"/>
              <w:right w:val="single" w:sz="4" w:space="0" w:color="auto"/>
            </w:tcBorders>
            <w:shd w:val="clear" w:color="auto" w:fill="auto"/>
            <w:vAlign w:val="center"/>
          </w:tcPr>
          <w:p w14:paraId="705242C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0,305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ED9063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-0,049</w:t>
            </w:r>
          </w:p>
        </w:tc>
      </w:tr>
      <w:tr w:rsidR="00A32A52" w:rsidRPr="009421C1" w14:paraId="4C90658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A953F4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ТП-1357/315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ЭС 10/110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ВолгоГРЭС</w:t>
            </w:r>
            <w:proofErr w:type="spellEnd"/>
            <w:r w:rsidRPr="009421C1">
              <w:rPr>
                <w:rFonts w:ascii="Myriad Pro" w:hAnsi="Myriad Pro"/>
                <w:sz w:val="18"/>
                <w:szCs w:val="18"/>
              </w:rPr>
              <w:t xml:space="preserve">» </w:t>
            </w:r>
            <w:proofErr w:type="spellStart"/>
            <w:r w:rsidRPr="009421C1">
              <w:rPr>
                <w:rFonts w:ascii="Myriad Pro" w:hAnsi="Myriad Pro"/>
                <w:sz w:val="18"/>
                <w:szCs w:val="18"/>
              </w:rPr>
              <w:t>яч</w:t>
            </w:r>
            <w:proofErr w:type="spellEnd"/>
            <w:r w:rsidRPr="009421C1">
              <w:rPr>
                <w:rFonts w:ascii="Myriad Pro" w:hAnsi="Myriad Pro"/>
                <w:sz w:val="18"/>
                <w:szCs w:val="18"/>
              </w:rPr>
              <w:t>. 112, расположенного в Волгоградской области, г. Волгоград, Кировский район, ул. Травяная, Городской РЭС» (34-1-14-00183789)(с увеличением трансформаторной мощности на 0.085 МВА до 0.4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AA9181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340E75B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0,596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9C69FE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0,293</w:t>
            </w:r>
          </w:p>
        </w:tc>
        <w:tc>
          <w:tcPr>
            <w:tcW w:w="1559" w:type="dxa"/>
            <w:tcBorders>
              <w:top w:val="single" w:sz="4" w:space="0" w:color="auto"/>
              <w:left w:val="nil"/>
              <w:bottom w:val="single" w:sz="4" w:space="0" w:color="auto"/>
              <w:right w:val="single" w:sz="4" w:space="0" w:color="auto"/>
            </w:tcBorders>
            <w:shd w:val="clear" w:color="auto" w:fill="auto"/>
            <w:vAlign w:val="center"/>
          </w:tcPr>
          <w:p w14:paraId="43F16A7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F8F03C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-0,303</w:t>
            </w:r>
          </w:p>
        </w:tc>
      </w:tr>
      <w:tr w:rsidR="00A32A52" w:rsidRPr="009421C1" w14:paraId="198D003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A94828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КТП №560/400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расположенного в Волгоградской области, Среднеахтубинский район,  х. </w:t>
            </w:r>
            <w:proofErr w:type="spellStart"/>
            <w:r w:rsidRPr="009421C1">
              <w:rPr>
                <w:rFonts w:ascii="Myriad Pro" w:hAnsi="Myriad Pro"/>
                <w:sz w:val="18"/>
                <w:szCs w:val="18"/>
              </w:rPr>
              <w:t>Закутский</w:t>
            </w:r>
            <w:proofErr w:type="spellEnd"/>
            <w:r w:rsidRPr="009421C1">
              <w:rPr>
                <w:rFonts w:ascii="Myriad Pro" w:hAnsi="Myriad Pro"/>
                <w:sz w:val="18"/>
                <w:szCs w:val="18"/>
              </w:rPr>
              <w:t>, Среднеахтубинский РЭС (для технологического присоединения потребителя)» (с увеличением трансформаторной мощности на 0.23 МВА до 0.63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613B2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0,339</w:t>
            </w:r>
          </w:p>
        </w:tc>
        <w:tc>
          <w:tcPr>
            <w:tcW w:w="1985" w:type="dxa"/>
            <w:tcBorders>
              <w:top w:val="single" w:sz="4" w:space="0" w:color="auto"/>
              <w:left w:val="nil"/>
              <w:bottom w:val="single" w:sz="4" w:space="0" w:color="auto"/>
              <w:right w:val="single" w:sz="4" w:space="0" w:color="auto"/>
            </w:tcBorders>
            <w:vAlign w:val="center"/>
          </w:tcPr>
          <w:p w14:paraId="43264E0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0,377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8B879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0,814</w:t>
            </w:r>
          </w:p>
        </w:tc>
        <w:tc>
          <w:tcPr>
            <w:tcW w:w="1559" w:type="dxa"/>
            <w:tcBorders>
              <w:top w:val="single" w:sz="4" w:space="0" w:color="auto"/>
              <w:left w:val="nil"/>
              <w:bottom w:val="single" w:sz="4" w:space="0" w:color="auto"/>
              <w:right w:val="single" w:sz="4" w:space="0" w:color="auto"/>
            </w:tcBorders>
            <w:shd w:val="clear" w:color="auto" w:fill="auto"/>
            <w:vAlign w:val="center"/>
          </w:tcPr>
          <w:p w14:paraId="16DD255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CEE35A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0,437</w:t>
            </w:r>
          </w:p>
        </w:tc>
      </w:tr>
      <w:tr w:rsidR="00A32A52" w:rsidRPr="009421C1" w14:paraId="63AB2136"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14F035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ТП №1645/2х630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и №19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«Курганная», расположенного в Волгоградской области, г. Волгоград, Краснооктябрьский район, Городской РЭС (для технологического присоединения)» (34204-14-00169357-2) (с увеличением трансформаторной мощности на 0.74 МВА до 2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F3F2E7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1,574</w:t>
            </w:r>
          </w:p>
        </w:tc>
        <w:tc>
          <w:tcPr>
            <w:tcW w:w="1985" w:type="dxa"/>
            <w:tcBorders>
              <w:top w:val="single" w:sz="4" w:space="0" w:color="auto"/>
              <w:left w:val="nil"/>
              <w:bottom w:val="single" w:sz="4" w:space="0" w:color="auto"/>
              <w:right w:val="single" w:sz="4" w:space="0" w:color="auto"/>
            </w:tcBorders>
            <w:vAlign w:val="center"/>
          </w:tcPr>
          <w:p w14:paraId="15E7591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2,538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526FF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09F67E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-1,574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E61A95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-2,538</w:t>
            </w:r>
          </w:p>
        </w:tc>
      </w:tr>
      <w:tr w:rsidR="00A32A52" w:rsidRPr="009421C1" w14:paraId="4E68774B"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725F8F2"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ТП-1343/40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№21-2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Себряковская</w:t>
            </w:r>
            <w:proofErr w:type="spellEnd"/>
            <w:r w:rsidRPr="009421C1">
              <w:rPr>
                <w:rFonts w:ascii="Myriad Pro" w:hAnsi="Myriad Pro"/>
                <w:sz w:val="18"/>
                <w:szCs w:val="18"/>
              </w:rPr>
              <w:t>», расположенного в Волгоградской области, Михайловский район, г. Михайловка, Михайловский РЭС (для технологического присоединения)» (34-1-15-00201559)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6CC3E1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476106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061284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559" w:type="dxa"/>
            <w:tcBorders>
              <w:top w:val="single" w:sz="4" w:space="0" w:color="auto"/>
              <w:left w:val="nil"/>
              <w:bottom w:val="single" w:sz="4" w:space="0" w:color="auto"/>
              <w:right w:val="single" w:sz="4" w:space="0" w:color="auto"/>
            </w:tcBorders>
            <w:shd w:val="clear" w:color="auto" w:fill="auto"/>
            <w:vAlign w:val="center"/>
          </w:tcPr>
          <w:p w14:paraId="0A52D6E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70A3A3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r>
      <w:tr w:rsidR="00A32A52" w:rsidRPr="009421C1" w14:paraId="6424D88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8B5693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Установка двух дополнительных рубильников на разных секциях шин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ТП-219. ПО ВЭС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931FB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1340E5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517D4B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0,010</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4738A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D5655C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0,010</w:t>
            </w:r>
          </w:p>
        </w:tc>
      </w:tr>
      <w:tr w:rsidR="00A32A52" w:rsidRPr="009421C1" w14:paraId="6C30E18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4949AB2"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ТП-363/25кВА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«Ивановская», расположенного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п. Кирова, Красноармейский РЭС (для технологического присоединения)» (34-2-15-00213731)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FF9A1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7FC684A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DDC960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0,153</w:t>
            </w:r>
          </w:p>
        </w:tc>
        <w:tc>
          <w:tcPr>
            <w:tcW w:w="1559" w:type="dxa"/>
            <w:tcBorders>
              <w:top w:val="single" w:sz="4" w:space="0" w:color="auto"/>
              <w:left w:val="nil"/>
              <w:bottom w:val="single" w:sz="4" w:space="0" w:color="auto"/>
              <w:right w:val="single" w:sz="4" w:space="0" w:color="auto"/>
            </w:tcBorders>
            <w:shd w:val="clear" w:color="auto" w:fill="auto"/>
            <w:vAlign w:val="center"/>
          </w:tcPr>
          <w:p w14:paraId="1275230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0,153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2CC8C5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0,153</w:t>
            </w:r>
          </w:p>
        </w:tc>
      </w:tr>
      <w:tr w:rsidR="00A32A52" w:rsidRPr="009421C1" w14:paraId="7146AAA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2A492F3F"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Реконструкция, модернизация, техническое перевооружение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4A63BB5"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101,454</w:t>
            </w:r>
          </w:p>
        </w:tc>
        <w:tc>
          <w:tcPr>
            <w:tcW w:w="1985" w:type="dxa"/>
            <w:tcBorders>
              <w:top w:val="single" w:sz="4" w:space="0" w:color="auto"/>
              <w:left w:val="nil"/>
              <w:bottom w:val="single" w:sz="4" w:space="0" w:color="auto"/>
              <w:right w:val="single" w:sz="4" w:space="0" w:color="auto"/>
            </w:tcBorders>
            <w:vAlign w:val="center"/>
          </w:tcPr>
          <w:p w14:paraId="084D74F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83,240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CAB8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39,060</w:t>
            </w:r>
          </w:p>
        </w:tc>
        <w:tc>
          <w:tcPr>
            <w:tcW w:w="1559" w:type="dxa"/>
            <w:tcBorders>
              <w:top w:val="single" w:sz="4" w:space="0" w:color="auto"/>
              <w:left w:val="nil"/>
              <w:bottom w:val="single" w:sz="4" w:space="0" w:color="auto"/>
              <w:right w:val="single" w:sz="4" w:space="0" w:color="auto"/>
            </w:tcBorders>
            <w:shd w:val="clear" w:color="auto" w:fill="auto"/>
            <w:vAlign w:val="center"/>
          </w:tcPr>
          <w:p w14:paraId="159E242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-62,394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EDEB80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-44,180</w:t>
            </w:r>
          </w:p>
        </w:tc>
      </w:tr>
      <w:tr w:rsidR="00A32A52" w:rsidRPr="009421C1" w14:paraId="76100F76"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3F0E8949"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BB598A7"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37,276</w:t>
            </w:r>
          </w:p>
        </w:tc>
        <w:tc>
          <w:tcPr>
            <w:tcW w:w="1985" w:type="dxa"/>
            <w:tcBorders>
              <w:top w:val="single" w:sz="4" w:space="0" w:color="auto"/>
              <w:left w:val="nil"/>
              <w:bottom w:val="single" w:sz="4" w:space="0" w:color="auto"/>
              <w:right w:val="single" w:sz="4" w:space="0" w:color="auto"/>
            </w:tcBorders>
            <w:vAlign w:val="center"/>
          </w:tcPr>
          <w:p w14:paraId="70ADFE0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48,295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F8528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27,610</w:t>
            </w:r>
          </w:p>
        </w:tc>
        <w:tc>
          <w:tcPr>
            <w:tcW w:w="1559" w:type="dxa"/>
            <w:tcBorders>
              <w:top w:val="single" w:sz="4" w:space="0" w:color="auto"/>
              <w:left w:val="nil"/>
              <w:bottom w:val="single" w:sz="4" w:space="0" w:color="auto"/>
              <w:right w:val="single" w:sz="4" w:space="0" w:color="auto"/>
            </w:tcBorders>
            <w:shd w:val="clear" w:color="auto" w:fill="auto"/>
            <w:vAlign w:val="center"/>
          </w:tcPr>
          <w:p w14:paraId="1A83C19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-9,666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BA78E6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-20,685</w:t>
            </w:r>
          </w:p>
        </w:tc>
      </w:tr>
      <w:tr w:rsidR="00A32A52" w:rsidRPr="009421C1" w14:paraId="5074D56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612E2B9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трансформаторных и иных подстанций,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34AEDF0"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23,605</w:t>
            </w:r>
          </w:p>
        </w:tc>
        <w:tc>
          <w:tcPr>
            <w:tcW w:w="1985" w:type="dxa"/>
            <w:tcBorders>
              <w:top w:val="single" w:sz="4" w:space="0" w:color="auto"/>
              <w:left w:val="nil"/>
              <w:bottom w:val="single" w:sz="4" w:space="0" w:color="auto"/>
              <w:right w:val="single" w:sz="4" w:space="0" w:color="auto"/>
            </w:tcBorders>
            <w:vAlign w:val="center"/>
          </w:tcPr>
          <w:p w14:paraId="2C96DED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25,997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2F0937C"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24,203</w:t>
            </w:r>
          </w:p>
        </w:tc>
        <w:tc>
          <w:tcPr>
            <w:tcW w:w="1559" w:type="dxa"/>
            <w:tcBorders>
              <w:top w:val="single" w:sz="4" w:space="0" w:color="auto"/>
              <w:left w:val="nil"/>
              <w:bottom w:val="single" w:sz="4" w:space="0" w:color="auto"/>
              <w:right w:val="single" w:sz="4" w:space="0" w:color="auto"/>
            </w:tcBorders>
            <w:shd w:val="clear" w:color="auto" w:fill="auto"/>
            <w:vAlign w:val="center"/>
          </w:tcPr>
          <w:p w14:paraId="5256D5A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0,598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84F978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-1,794</w:t>
            </w:r>
          </w:p>
        </w:tc>
      </w:tr>
      <w:tr w:rsidR="00A32A52" w:rsidRPr="009421C1" w14:paraId="2BF1271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D2CD06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РУ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110/6кВ "Спортивная" с заменой трансформатора Т2 на 25 МВА и ОД, КЗ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w:t>
            </w:r>
            <w:proofErr w:type="spellStart"/>
            <w:r w:rsidRPr="009421C1">
              <w:rPr>
                <w:rFonts w:ascii="Myriad Pro" w:hAnsi="Myriad Pro"/>
                <w:sz w:val="18"/>
                <w:szCs w:val="18"/>
              </w:rPr>
              <w:t>элегазовые</w:t>
            </w:r>
            <w:proofErr w:type="spellEnd"/>
            <w:r w:rsidRPr="009421C1">
              <w:rPr>
                <w:rFonts w:ascii="Myriad Pro" w:hAnsi="Myriad Pro"/>
                <w:sz w:val="18"/>
                <w:szCs w:val="18"/>
              </w:rPr>
              <w:t xml:space="preserve"> выключатели (46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B44BBE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18,960</w:t>
            </w:r>
          </w:p>
        </w:tc>
        <w:tc>
          <w:tcPr>
            <w:tcW w:w="1985" w:type="dxa"/>
            <w:tcBorders>
              <w:top w:val="single" w:sz="4" w:space="0" w:color="auto"/>
              <w:left w:val="nil"/>
              <w:bottom w:val="single" w:sz="4" w:space="0" w:color="auto"/>
              <w:right w:val="single" w:sz="4" w:space="0" w:color="auto"/>
            </w:tcBorders>
            <w:vAlign w:val="center"/>
          </w:tcPr>
          <w:p w14:paraId="06E9E37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20,172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C71AF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20,159</w:t>
            </w:r>
          </w:p>
        </w:tc>
        <w:tc>
          <w:tcPr>
            <w:tcW w:w="1559" w:type="dxa"/>
            <w:tcBorders>
              <w:top w:val="single" w:sz="4" w:space="0" w:color="auto"/>
              <w:left w:val="nil"/>
              <w:bottom w:val="single" w:sz="4" w:space="0" w:color="auto"/>
              <w:right w:val="single" w:sz="4" w:space="0" w:color="auto"/>
            </w:tcBorders>
            <w:shd w:val="clear" w:color="auto" w:fill="auto"/>
            <w:vAlign w:val="center"/>
          </w:tcPr>
          <w:p w14:paraId="5261BF4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1,199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AF31EC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-0,013</w:t>
            </w:r>
          </w:p>
        </w:tc>
      </w:tr>
      <w:tr w:rsidR="00A32A52" w:rsidRPr="009421C1" w14:paraId="1A7F835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D7572E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Реконструкция ПС 110/35/10 «Калач» с заменой релейной защиты в Калачевском районе Волгоградской области (ВЭС) (1 комплект)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DC6B23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AAF795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2,582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8CFC4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2,582</w:t>
            </w:r>
          </w:p>
        </w:tc>
        <w:tc>
          <w:tcPr>
            <w:tcW w:w="1559" w:type="dxa"/>
            <w:tcBorders>
              <w:top w:val="single" w:sz="4" w:space="0" w:color="auto"/>
              <w:left w:val="nil"/>
              <w:bottom w:val="single" w:sz="4" w:space="0" w:color="auto"/>
              <w:right w:val="single" w:sz="4" w:space="0" w:color="auto"/>
            </w:tcBorders>
            <w:shd w:val="clear" w:color="auto" w:fill="auto"/>
            <w:vAlign w:val="center"/>
          </w:tcPr>
          <w:p w14:paraId="659FC87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2,582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DDB20A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013E42C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8DDE1E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"Урюпинская" с установкой системы противоаварийной автоматики в операционной зоне Волгоградского РДУ (в части Волгоградэнерго) (1 система)  (2 этап)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2FC06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3,541</w:t>
            </w:r>
          </w:p>
        </w:tc>
        <w:tc>
          <w:tcPr>
            <w:tcW w:w="1985" w:type="dxa"/>
            <w:tcBorders>
              <w:top w:val="single" w:sz="4" w:space="0" w:color="auto"/>
              <w:left w:val="nil"/>
              <w:bottom w:val="single" w:sz="4" w:space="0" w:color="auto"/>
              <w:right w:val="single" w:sz="4" w:space="0" w:color="auto"/>
            </w:tcBorders>
            <w:vAlign w:val="center"/>
          </w:tcPr>
          <w:p w14:paraId="39F4B0F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1,463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36D2F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1,463</w:t>
            </w:r>
          </w:p>
        </w:tc>
        <w:tc>
          <w:tcPr>
            <w:tcW w:w="1559" w:type="dxa"/>
            <w:tcBorders>
              <w:top w:val="single" w:sz="4" w:space="0" w:color="auto"/>
              <w:left w:val="nil"/>
              <w:bottom w:val="single" w:sz="4" w:space="0" w:color="auto"/>
              <w:right w:val="single" w:sz="4" w:space="0" w:color="auto"/>
            </w:tcBorders>
            <w:shd w:val="clear" w:color="auto" w:fill="auto"/>
            <w:vAlign w:val="center"/>
          </w:tcPr>
          <w:p w14:paraId="0149487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-2,078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36EEB1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46E8210F"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C9494C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"Серафимович" с установкой системы противоаварийной автоматики в операционной зоне Волгоградского РДУ (в части Волгоградэнерго) (1 система) (3 этап)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1B560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1,104</w:t>
            </w:r>
          </w:p>
        </w:tc>
        <w:tc>
          <w:tcPr>
            <w:tcW w:w="1985" w:type="dxa"/>
            <w:tcBorders>
              <w:top w:val="single" w:sz="4" w:space="0" w:color="auto"/>
              <w:left w:val="nil"/>
              <w:bottom w:val="single" w:sz="4" w:space="0" w:color="auto"/>
              <w:right w:val="single" w:sz="4" w:space="0" w:color="auto"/>
            </w:tcBorders>
            <w:vAlign w:val="center"/>
          </w:tcPr>
          <w:p w14:paraId="62C02C6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1,781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174279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01F79D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-1,104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292DAF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-1,781</w:t>
            </w:r>
          </w:p>
        </w:tc>
      </w:tr>
      <w:tr w:rsidR="00A32A52" w:rsidRPr="009421C1" w14:paraId="47786D9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52490DA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Модернизация, техническое перевооружение трансформаторных и иных подстанций, распределительных пунктов,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9E556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13,671</w:t>
            </w:r>
          </w:p>
        </w:tc>
        <w:tc>
          <w:tcPr>
            <w:tcW w:w="1985" w:type="dxa"/>
            <w:tcBorders>
              <w:top w:val="single" w:sz="4" w:space="0" w:color="auto"/>
              <w:left w:val="nil"/>
              <w:bottom w:val="single" w:sz="4" w:space="0" w:color="auto"/>
              <w:right w:val="single" w:sz="4" w:space="0" w:color="auto"/>
            </w:tcBorders>
            <w:vAlign w:val="center"/>
          </w:tcPr>
          <w:p w14:paraId="70401D8C"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22,298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6BA73BA"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3,407</w:t>
            </w:r>
          </w:p>
        </w:tc>
        <w:tc>
          <w:tcPr>
            <w:tcW w:w="1559" w:type="dxa"/>
            <w:tcBorders>
              <w:top w:val="single" w:sz="4" w:space="0" w:color="auto"/>
              <w:left w:val="nil"/>
              <w:bottom w:val="single" w:sz="4" w:space="0" w:color="auto"/>
              <w:right w:val="single" w:sz="4" w:space="0" w:color="auto"/>
            </w:tcBorders>
            <w:shd w:val="clear" w:color="auto" w:fill="auto"/>
            <w:vAlign w:val="center"/>
          </w:tcPr>
          <w:p w14:paraId="19F687C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-10,264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1C2C12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-18,891</w:t>
            </w:r>
          </w:p>
        </w:tc>
      </w:tr>
      <w:tr w:rsidR="00A32A52" w:rsidRPr="009421C1" w14:paraId="2CC45DC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211798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419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36FD59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0,629</w:t>
            </w:r>
          </w:p>
        </w:tc>
        <w:tc>
          <w:tcPr>
            <w:tcW w:w="1985" w:type="dxa"/>
            <w:tcBorders>
              <w:top w:val="single" w:sz="4" w:space="0" w:color="auto"/>
              <w:left w:val="nil"/>
              <w:bottom w:val="single" w:sz="4" w:space="0" w:color="auto"/>
              <w:right w:val="single" w:sz="4" w:space="0" w:color="auto"/>
            </w:tcBorders>
            <w:vAlign w:val="center"/>
          </w:tcPr>
          <w:p w14:paraId="14618F1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DBC518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0,486</w:t>
            </w:r>
          </w:p>
        </w:tc>
        <w:tc>
          <w:tcPr>
            <w:tcW w:w="1559" w:type="dxa"/>
            <w:tcBorders>
              <w:top w:val="single" w:sz="4" w:space="0" w:color="auto"/>
              <w:left w:val="nil"/>
              <w:bottom w:val="single" w:sz="4" w:space="0" w:color="auto"/>
              <w:right w:val="single" w:sz="4" w:space="0" w:color="auto"/>
            </w:tcBorders>
            <w:shd w:val="clear" w:color="auto" w:fill="auto"/>
            <w:vAlign w:val="center"/>
          </w:tcPr>
          <w:p w14:paraId="3C8FB96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-0,143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0C766E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16F2EE1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44E607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426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DD70EB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0,629</w:t>
            </w:r>
          </w:p>
        </w:tc>
        <w:tc>
          <w:tcPr>
            <w:tcW w:w="1985" w:type="dxa"/>
            <w:tcBorders>
              <w:top w:val="single" w:sz="4" w:space="0" w:color="auto"/>
              <w:left w:val="nil"/>
              <w:bottom w:val="single" w:sz="4" w:space="0" w:color="auto"/>
              <w:right w:val="single" w:sz="4" w:space="0" w:color="auto"/>
            </w:tcBorders>
            <w:vAlign w:val="center"/>
          </w:tcPr>
          <w:p w14:paraId="4E5C74B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0,494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BF79D4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0,494</w:t>
            </w:r>
          </w:p>
        </w:tc>
        <w:tc>
          <w:tcPr>
            <w:tcW w:w="1559" w:type="dxa"/>
            <w:tcBorders>
              <w:top w:val="single" w:sz="4" w:space="0" w:color="auto"/>
              <w:left w:val="nil"/>
              <w:bottom w:val="single" w:sz="4" w:space="0" w:color="auto"/>
              <w:right w:val="single" w:sz="4" w:space="0" w:color="auto"/>
            </w:tcBorders>
            <w:shd w:val="clear" w:color="auto" w:fill="auto"/>
            <w:vAlign w:val="center"/>
          </w:tcPr>
          <w:p w14:paraId="755A6B9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8DF3B4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15CF77A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0A4982A"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56E326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0,557</w:t>
            </w:r>
          </w:p>
        </w:tc>
        <w:tc>
          <w:tcPr>
            <w:tcW w:w="1985" w:type="dxa"/>
            <w:tcBorders>
              <w:top w:val="single" w:sz="4" w:space="0" w:color="auto"/>
              <w:left w:val="nil"/>
              <w:bottom w:val="single" w:sz="4" w:space="0" w:color="auto"/>
              <w:right w:val="single" w:sz="4" w:space="0" w:color="auto"/>
            </w:tcBorders>
            <w:vAlign w:val="center"/>
          </w:tcPr>
          <w:p w14:paraId="2F8FE37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0,365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E16604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0,365</w:t>
            </w:r>
          </w:p>
        </w:tc>
        <w:tc>
          <w:tcPr>
            <w:tcW w:w="1559" w:type="dxa"/>
            <w:tcBorders>
              <w:top w:val="single" w:sz="4" w:space="0" w:color="auto"/>
              <w:left w:val="nil"/>
              <w:bottom w:val="single" w:sz="4" w:space="0" w:color="auto"/>
              <w:right w:val="single" w:sz="4" w:space="0" w:color="auto"/>
            </w:tcBorders>
            <w:shd w:val="clear" w:color="auto" w:fill="auto"/>
            <w:vAlign w:val="center"/>
          </w:tcPr>
          <w:p w14:paraId="7B78CDB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479200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51CAE7B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32E0ED8"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w:t>
            </w:r>
            <w:proofErr w:type="spellStart"/>
            <w:r w:rsidRPr="009421C1">
              <w:rPr>
                <w:rFonts w:ascii="Myriad Pro" w:hAnsi="Myriad Pro"/>
                <w:sz w:val="18"/>
                <w:szCs w:val="18"/>
              </w:rPr>
              <w:t>Реконструкци</w:t>
            </w:r>
            <w:proofErr w:type="spellEnd"/>
            <w:r w:rsidRPr="009421C1">
              <w:rPr>
                <w:rFonts w:ascii="Myriad Pro" w:hAnsi="Myriad Pro"/>
                <w:sz w:val="18"/>
                <w:szCs w:val="18"/>
              </w:rPr>
              <w:t xml:space="preserve">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428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8FC51C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0,629</w:t>
            </w:r>
          </w:p>
        </w:tc>
        <w:tc>
          <w:tcPr>
            <w:tcW w:w="1985" w:type="dxa"/>
            <w:tcBorders>
              <w:top w:val="single" w:sz="4" w:space="0" w:color="auto"/>
              <w:left w:val="nil"/>
              <w:bottom w:val="single" w:sz="4" w:space="0" w:color="auto"/>
              <w:right w:val="single" w:sz="4" w:space="0" w:color="auto"/>
            </w:tcBorders>
            <w:vAlign w:val="center"/>
          </w:tcPr>
          <w:p w14:paraId="72D9386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0,934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25662E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1BE48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0,305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41B990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6FCB209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028B54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110/35/6кВ </w:t>
            </w:r>
            <w:proofErr w:type="spellStart"/>
            <w:r w:rsidRPr="009421C1">
              <w:rPr>
                <w:rFonts w:ascii="Myriad Pro" w:hAnsi="Myriad Pro"/>
                <w:sz w:val="18"/>
                <w:szCs w:val="18"/>
              </w:rPr>
              <w:t>Тингута</w:t>
            </w:r>
            <w:proofErr w:type="spellEnd"/>
            <w:r w:rsidRPr="009421C1">
              <w:rPr>
                <w:rFonts w:ascii="Myriad Pro" w:hAnsi="Myriad Pro"/>
                <w:sz w:val="18"/>
                <w:szCs w:val="18"/>
              </w:rPr>
              <w:t xml:space="preserve">  с заменой существующих выключателей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выключатели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и №24 . ПО «Волгоградские электрические сети» (2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4BEE4B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A5939C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3,275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0AD72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6EC7B5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944645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-3,275</w:t>
            </w:r>
          </w:p>
        </w:tc>
      </w:tr>
      <w:tr w:rsidR="00A32A52" w:rsidRPr="009421C1" w14:paraId="6EFD864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EAF4F9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системы автоматической токовой разгрузки (АТР),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68E7B4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31C17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0,417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7C158D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1F7AF6C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B5AA1C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-0,382</w:t>
            </w:r>
          </w:p>
        </w:tc>
      </w:tr>
      <w:tr w:rsidR="00A32A52" w:rsidRPr="009421C1" w14:paraId="54E8ED85"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F14CE46"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 с установкой системы автоматической токовой разгрузки (АТР),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3A18B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BD3E52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B0BB30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2ADF2E6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F0383E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r>
      <w:tr w:rsidR="00A32A52" w:rsidRPr="009421C1" w14:paraId="159275D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6ECD9AB"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ТП, РП 6-10/0,4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35-110 </w:t>
            </w:r>
            <w:proofErr w:type="spellStart"/>
            <w:r w:rsidRPr="009421C1">
              <w:rPr>
                <w:rFonts w:ascii="Myriad Pro" w:hAnsi="Myriad Pro"/>
                <w:sz w:val="18"/>
                <w:szCs w:val="18"/>
              </w:rPr>
              <w:t>кВ</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7671A2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962803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2DD8D1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0,295</w:t>
            </w:r>
          </w:p>
        </w:tc>
        <w:tc>
          <w:tcPr>
            <w:tcW w:w="1559" w:type="dxa"/>
            <w:tcBorders>
              <w:top w:val="single" w:sz="4" w:space="0" w:color="auto"/>
              <w:left w:val="nil"/>
              <w:bottom w:val="single" w:sz="4" w:space="0" w:color="auto"/>
              <w:right w:val="single" w:sz="4" w:space="0" w:color="auto"/>
            </w:tcBorders>
            <w:shd w:val="clear" w:color="auto" w:fill="auto"/>
            <w:vAlign w:val="center"/>
          </w:tcPr>
          <w:p w14:paraId="787B177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53FA46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0,295</w:t>
            </w:r>
          </w:p>
        </w:tc>
      </w:tr>
      <w:tr w:rsidR="00A32A52" w:rsidRPr="009421C1" w14:paraId="03C387F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EC0311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lastRenderedPageBreak/>
              <w:t xml:space="preserve">Реконструкция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Красная Слобода,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Шебалино,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Кузьмичи,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Рахинка</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Танина,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Рулевая,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Задонская,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Кременская</w:t>
            </w:r>
            <w:proofErr w:type="spellEnd"/>
            <w:r w:rsidRPr="009421C1">
              <w:rPr>
                <w:rFonts w:ascii="Myriad Pro" w:hAnsi="Myriad Pro"/>
                <w:sz w:val="18"/>
                <w:szCs w:val="18"/>
              </w:rPr>
              <w:t xml:space="preserve"> с модернизацией каналов связи и устройств телемеханизации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этап) (9 комплектов)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292E9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11,227</w:t>
            </w:r>
          </w:p>
        </w:tc>
        <w:tc>
          <w:tcPr>
            <w:tcW w:w="1985" w:type="dxa"/>
            <w:tcBorders>
              <w:top w:val="single" w:sz="4" w:space="0" w:color="auto"/>
              <w:left w:val="nil"/>
              <w:bottom w:val="single" w:sz="4" w:space="0" w:color="auto"/>
              <w:right w:val="single" w:sz="4" w:space="0" w:color="auto"/>
            </w:tcBorders>
            <w:vAlign w:val="center"/>
          </w:tcPr>
          <w:p w14:paraId="2CECC61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16,293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277865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0,763</w:t>
            </w:r>
          </w:p>
        </w:tc>
        <w:tc>
          <w:tcPr>
            <w:tcW w:w="1559" w:type="dxa"/>
            <w:tcBorders>
              <w:top w:val="single" w:sz="4" w:space="0" w:color="auto"/>
              <w:left w:val="nil"/>
              <w:bottom w:val="single" w:sz="4" w:space="0" w:color="auto"/>
              <w:right w:val="single" w:sz="4" w:space="0" w:color="auto"/>
            </w:tcBorders>
            <w:shd w:val="clear" w:color="auto" w:fill="auto"/>
            <w:vAlign w:val="center"/>
          </w:tcPr>
          <w:p w14:paraId="0E6A983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-10,463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A5E6E8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-15,530</w:t>
            </w:r>
          </w:p>
        </w:tc>
      </w:tr>
      <w:tr w:rsidR="00A32A52" w:rsidRPr="009421C1" w14:paraId="66BFDF5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7F42D9E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модернизация, техническое перевооружение линий электропередачи,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2AF4DD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57,283</w:t>
            </w:r>
          </w:p>
        </w:tc>
        <w:tc>
          <w:tcPr>
            <w:tcW w:w="1985" w:type="dxa"/>
            <w:tcBorders>
              <w:top w:val="single" w:sz="4" w:space="0" w:color="auto"/>
              <w:left w:val="nil"/>
              <w:bottom w:val="single" w:sz="4" w:space="0" w:color="auto"/>
              <w:right w:val="single" w:sz="4" w:space="0" w:color="auto"/>
            </w:tcBorders>
            <w:vAlign w:val="center"/>
          </w:tcPr>
          <w:p w14:paraId="5A49E49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13,292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FD2F9C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11,031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3BC606D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-46,253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7021A8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-2,262</w:t>
            </w:r>
          </w:p>
        </w:tc>
      </w:tr>
      <w:tr w:rsidR="00A32A52" w:rsidRPr="009421C1" w14:paraId="37709BE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69E7FEF2"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линий электропередачи,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42C6AC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57,283</w:t>
            </w:r>
          </w:p>
        </w:tc>
        <w:tc>
          <w:tcPr>
            <w:tcW w:w="1985" w:type="dxa"/>
            <w:tcBorders>
              <w:top w:val="single" w:sz="4" w:space="0" w:color="auto"/>
              <w:left w:val="nil"/>
              <w:bottom w:val="single" w:sz="4" w:space="0" w:color="auto"/>
              <w:right w:val="single" w:sz="4" w:space="0" w:color="auto"/>
            </w:tcBorders>
            <w:vAlign w:val="center"/>
          </w:tcPr>
          <w:p w14:paraId="3709E8A1"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13,292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22E3E22"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11,031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1312696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-46,253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4637AF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-2,262</w:t>
            </w:r>
          </w:p>
        </w:tc>
      </w:tr>
      <w:tr w:rsidR="00A32A52" w:rsidRPr="009421C1" w14:paraId="24303DE6"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619249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8 оп. №</w:t>
            </w:r>
            <w:r w:rsidR="00F84814">
              <w:rPr>
                <w:rFonts w:ascii="Myriad Pro" w:hAnsi="Myriad Pro"/>
                <w:sz w:val="18"/>
                <w:szCs w:val="18"/>
              </w:rPr>
              <w:t>№ </w:t>
            </w:r>
            <w:r w:rsidRPr="009421C1">
              <w:rPr>
                <w:rFonts w:ascii="Myriad Pro" w:hAnsi="Myriad Pro"/>
                <w:sz w:val="18"/>
                <w:szCs w:val="18"/>
              </w:rPr>
              <w:t xml:space="preserve">1 - 86 с заменой провода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(ориентировочная протяженность ЛЭП - 8.31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D9E6A0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7,948</w:t>
            </w:r>
          </w:p>
        </w:tc>
        <w:tc>
          <w:tcPr>
            <w:tcW w:w="1985" w:type="dxa"/>
            <w:tcBorders>
              <w:top w:val="single" w:sz="4" w:space="0" w:color="auto"/>
              <w:left w:val="nil"/>
              <w:bottom w:val="single" w:sz="4" w:space="0" w:color="auto"/>
              <w:right w:val="single" w:sz="4" w:space="0" w:color="auto"/>
            </w:tcBorders>
            <w:vAlign w:val="center"/>
          </w:tcPr>
          <w:p w14:paraId="0155B9F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2,897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0CB765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0,363</w:t>
            </w:r>
          </w:p>
        </w:tc>
        <w:tc>
          <w:tcPr>
            <w:tcW w:w="1559" w:type="dxa"/>
            <w:tcBorders>
              <w:top w:val="single" w:sz="4" w:space="0" w:color="auto"/>
              <w:left w:val="nil"/>
              <w:bottom w:val="single" w:sz="4" w:space="0" w:color="auto"/>
              <w:right w:val="single" w:sz="4" w:space="0" w:color="auto"/>
            </w:tcBorders>
            <w:shd w:val="clear" w:color="auto" w:fill="auto"/>
            <w:vAlign w:val="center"/>
          </w:tcPr>
          <w:p w14:paraId="2887EA5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-7,586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13688F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-2,535</w:t>
            </w:r>
          </w:p>
        </w:tc>
      </w:tr>
      <w:tr w:rsidR="00A32A52" w:rsidRPr="009421C1" w14:paraId="4AF99E70"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9C36AC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(ориентировочная протяженность ЛЭП - 27.1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E56CC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43,844</w:t>
            </w:r>
          </w:p>
        </w:tc>
        <w:tc>
          <w:tcPr>
            <w:tcW w:w="1985" w:type="dxa"/>
            <w:tcBorders>
              <w:top w:val="single" w:sz="4" w:space="0" w:color="auto"/>
              <w:left w:val="nil"/>
              <w:bottom w:val="single" w:sz="4" w:space="0" w:color="auto"/>
              <w:right w:val="single" w:sz="4" w:space="0" w:color="auto"/>
            </w:tcBorders>
            <w:vAlign w:val="center"/>
          </w:tcPr>
          <w:p w14:paraId="648A6A0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126BA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36B9C39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-43,844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F910F0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-0,500</w:t>
            </w:r>
          </w:p>
        </w:tc>
      </w:tr>
      <w:tr w:rsidR="00A32A52" w:rsidRPr="009421C1" w14:paraId="1ABA89A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53FF8F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ВЛ-110кВ №3, Развилка-2 с заменой провода производственного отделения «Правобережные электрические сети» (ориентировочная протяженность ЛЭП - 8.7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23E0F9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c>
          <w:tcPr>
            <w:tcW w:w="1985" w:type="dxa"/>
            <w:tcBorders>
              <w:top w:val="single" w:sz="4" w:space="0" w:color="auto"/>
              <w:left w:val="nil"/>
              <w:bottom w:val="single" w:sz="4" w:space="0" w:color="auto"/>
              <w:right w:val="single" w:sz="4" w:space="0" w:color="auto"/>
            </w:tcBorders>
            <w:vAlign w:val="center"/>
          </w:tcPr>
          <w:p w14:paraId="01E9E09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AB41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0,137</w:t>
            </w:r>
          </w:p>
        </w:tc>
        <w:tc>
          <w:tcPr>
            <w:tcW w:w="1559" w:type="dxa"/>
            <w:tcBorders>
              <w:top w:val="single" w:sz="4" w:space="0" w:color="auto"/>
              <w:left w:val="nil"/>
              <w:bottom w:val="single" w:sz="4" w:space="0" w:color="auto"/>
              <w:right w:val="single" w:sz="4" w:space="0" w:color="auto"/>
            </w:tcBorders>
            <w:shd w:val="clear" w:color="auto" w:fill="auto"/>
            <w:vAlign w:val="center"/>
          </w:tcPr>
          <w:p w14:paraId="26BA992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F92B87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0488CE9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13E94B3"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с заменой провода" производственного отделения "Правобережные электрические сети" (второй этап) (ориентировочная протяженность ЛЭП - 2,38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8DB34C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2,077</w:t>
            </w:r>
          </w:p>
        </w:tc>
        <w:tc>
          <w:tcPr>
            <w:tcW w:w="1985" w:type="dxa"/>
            <w:tcBorders>
              <w:top w:val="single" w:sz="4" w:space="0" w:color="auto"/>
              <w:left w:val="nil"/>
              <w:bottom w:val="single" w:sz="4" w:space="0" w:color="auto"/>
              <w:right w:val="single" w:sz="4" w:space="0" w:color="auto"/>
            </w:tcBorders>
            <w:vAlign w:val="center"/>
          </w:tcPr>
          <w:p w14:paraId="6C846E0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7E605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0,191</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42698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-1,885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4D7594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5E3C093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F6A2996"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переоснащение сети 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приборами ОМП (определения места повреждения ВЛ) (16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6CA11D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11B67B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3,625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66554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4,438</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E3874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4,438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EC95E8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0,813</w:t>
            </w:r>
          </w:p>
        </w:tc>
      </w:tr>
      <w:tr w:rsidR="00A32A52" w:rsidRPr="009421C1" w14:paraId="6873E7E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039F78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"Ельшанка-2" с реконструкцией 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"Дар-Гора 35" и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производственного отделения "Правобережные электрические сети".  (ориентировочная протяженность ЛЭП - 2.58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D964D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3,253</w:t>
            </w:r>
          </w:p>
        </w:tc>
        <w:tc>
          <w:tcPr>
            <w:tcW w:w="1985" w:type="dxa"/>
            <w:tcBorders>
              <w:top w:val="single" w:sz="4" w:space="0" w:color="auto"/>
              <w:left w:val="nil"/>
              <w:bottom w:val="single" w:sz="4" w:space="0" w:color="auto"/>
              <w:right w:val="single" w:sz="4" w:space="0" w:color="auto"/>
            </w:tcBorders>
            <w:vAlign w:val="center"/>
          </w:tcPr>
          <w:p w14:paraId="50FD3B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4,567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E3899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5,902</w:t>
            </w:r>
          </w:p>
        </w:tc>
        <w:tc>
          <w:tcPr>
            <w:tcW w:w="1559" w:type="dxa"/>
            <w:tcBorders>
              <w:top w:val="single" w:sz="4" w:space="0" w:color="auto"/>
              <w:left w:val="nil"/>
              <w:bottom w:val="single" w:sz="4" w:space="0" w:color="auto"/>
              <w:right w:val="single" w:sz="4" w:space="0" w:color="auto"/>
            </w:tcBorders>
            <w:shd w:val="clear" w:color="auto" w:fill="auto"/>
            <w:vAlign w:val="center"/>
          </w:tcPr>
          <w:p w14:paraId="3D21294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2,649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C38C1E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1,335</w:t>
            </w:r>
          </w:p>
        </w:tc>
      </w:tr>
      <w:tr w:rsidR="00A32A52" w:rsidRPr="009421C1" w14:paraId="7F4B07F6"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1955899"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«Кузьмичи» для обеспечения надежного электроснабжения насосных станций, расположенных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р-н,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(ориентировочная протяженность ЛЭП - 5,86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974B5D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2D70747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0,781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E30A2A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3ADD3EC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4BD5AA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-0,781</w:t>
            </w:r>
          </w:p>
        </w:tc>
      </w:tr>
      <w:tr w:rsidR="00A32A52" w:rsidRPr="009421C1" w14:paraId="5E74C3B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C7D660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ТП-445/160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установкой дополнительного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 расположенной в Волгоградской области, Среднеахтубинский район, х. </w:t>
            </w:r>
            <w:proofErr w:type="spellStart"/>
            <w:r w:rsidRPr="009421C1">
              <w:rPr>
                <w:rFonts w:ascii="Myriad Pro" w:hAnsi="Myriad Pro"/>
                <w:sz w:val="18"/>
                <w:szCs w:val="18"/>
              </w:rPr>
              <w:t>Клетский</w:t>
            </w:r>
            <w:proofErr w:type="spellEnd"/>
            <w:r w:rsidRPr="009421C1">
              <w:rPr>
                <w:rFonts w:ascii="Myriad Pro" w:hAnsi="Myriad Pro"/>
                <w:sz w:val="18"/>
                <w:szCs w:val="18"/>
              </w:rPr>
              <w:t xml:space="preserve">, </w:t>
            </w:r>
            <w:r w:rsidRPr="009421C1">
              <w:rPr>
                <w:rFonts w:ascii="Myriad Pro" w:hAnsi="Myriad Pro"/>
                <w:sz w:val="18"/>
                <w:szCs w:val="18"/>
              </w:rPr>
              <w:lastRenderedPageBreak/>
              <w:t>Среднеахтубинский РЭС" (ориентировочная протяженность ЛЭП - 1.25 км; трансформаторная мощность - 0.1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1BFBF2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lastRenderedPageBreak/>
              <w:t>-</w:t>
            </w:r>
          </w:p>
        </w:tc>
        <w:tc>
          <w:tcPr>
            <w:tcW w:w="1985" w:type="dxa"/>
            <w:tcBorders>
              <w:top w:val="single" w:sz="4" w:space="0" w:color="auto"/>
              <w:left w:val="nil"/>
              <w:bottom w:val="single" w:sz="4" w:space="0" w:color="auto"/>
              <w:right w:val="single" w:sz="4" w:space="0" w:color="auto"/>
            </w:tcBorders>
            <w:vAlign w:val="center"/>
          </w:tcPr>
          <w:p w14:paraId="6416412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0,187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4CEF96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3426B4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61BAAD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-0,187</w:t>
            </w:r>
          </w:p>
        </w:tc>
      </w:tr>
      <w:tr w:rsidR="00A32A52" w:rsidRPr="009421C1" w14:paraId="541A0C6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085B26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ТП-556 и ТП-556/160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(перенос в центр нагрузок)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«Ивановская», расположенной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п. Кирова, Красноармейский РЭС»   (ориентировочная протяженность ЛЭП - 4,45 км; трансформаторная мощность - 0,16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41AE31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76873EA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0,385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D7C51B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557651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4CE297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-0,385</w:t>
            </w:r>
          </w:p>
        </w:tc>
      </w:tr>
      <w:tr w:rsidR="00A32A52" w:rsidRPr="009421C1" w14:paraId="7411B36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65AB88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 203 инв. №345100012726, ПС 110/6 «Сибирь Гора» яч.6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расположенных в Волгоградской области, г. Волгоград, ул. Пархоменко, ул. </w:t>
            </w:r>
            <w:proofErr w:type="spellStart"/>
            <w:r w:rsidRPr="009421C1">
              <w:rPr>
                <w:rFonts w:ascii="Myriad Pro" w:hAnsi="Myriad Pro"/>
                <w:sz w:val="18"/>
                <w:szCs w:val="18"/>
              </w:rPr>
              <w:t>Балонина</w:t>
            </w:r>
            <w:proofErr w:type="spellEnd"/>
            <w:r w:rsidRPr="009421C1">
              <w:rPr>
                <w:rFonts w:ascii="Myriad Pro" w:hAnsi="Myriad Pro"/>
                <w:sz w:val="18"/>
                <w:szCs w:val="18"/>
              </w:rPr>
              <w:t>, Городской РЭС  (ориентировочная протяженность ЛЭП - 0,46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65656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9F0559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4108A0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98AFD6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428961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-0,021</w:t>
            </w:r>
          </w:p>
        </w:tc>
      </w:tr>
      <w:tr w:rsidR="00A32A52" w:rsidRPr="009421C1" w14:paraId="086DFDA0"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661BB30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Развитие и модернизация учета электрической энергии (мощности),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B1150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7815BF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10,702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B17D6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C23AEA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FEF3FC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-10,702</w:t>
            </w:r>
          </w:p>
        </w:tc>
      </w:tr>
      <w:tr w:rsidR="00A32A52" w:rsidRPr="009421C1" w14:paraId="3B77322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7EA7982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«Установка приборов учета, класс напряжения 0,22 (0,4) </w:t>
            </w:r>
            <w:proofErr w:type="spellStart"/>
            <w:r w:rsidRPr="009421C1">
              <w:rPr>
                <w:rFonts w:ascii="Myriad Pro" w:hAnsi="Myriad Pro"/>
                <w:sz w:val="18"/>
                <w:szCs w:val="18"/>
              </w:rPr>
              <w:t>кВ</w:t>
            </w:r>
            <w:proofErr w:type="spellEnd"/>
            <w:r w:rsidRPr="009421C1">
              <w:rPr>
                <w:rFonts w:ascii="Myriad Pro" w:hAnsi="Myriad Pro"/>
                <w:sz w:val="18"/>
                <w:szCs w:val="18"/>
              </w:rPr>
              <w:t>,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85C0E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C462D9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10,702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B4EF0C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E792D0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9C0909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-10,702</w:t>
            </w:r>
          </w:p>
        </w:tc>
      </w:tr>
      <w:tr w:rsidR="00A32A52" w:rsidRPr="009421C1" w14:paraId="14A5749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6CB67A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Установка ПКУ – 6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ВЛ – 6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филиале </w:t>
            </w:r>
            <w:r w:rsidR="00E85428">
              <w:rPr>
                <w:rFonts w:ascii="Myriad Pro" w:hAnsi="Myriad Pro"/>
                <w:sz w:val="18"/>
                <w:szCs w:val="18"/>
              </w:rPr>
              <w:t>ПАО </w:t>
            </w:r>
            <w:r w:rsidRPr="009421C1">
              <w:rPr>
                <w:rFonts w:ascii="Myriad Pro" w:hAnsi="Myriad Pro"/>
                <w:sz w:val="18"/>
                <w:szCs w:val="18"/>
              </w:rPr>
              <w:t>«МРСК Юга»-«Волгоградэнерго» (22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53F33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3A7643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8,215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7BD8CB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DCD364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4A8392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-8,215</w:t>
            </w:r>
          </w:p>
        </w:tc>
      </w:tr>
      <w:tr w:rsidR="00A32A52" w:rsidRPr="009421C1" w14:paraId="7B6081A6"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A75D1F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ТП, РП с установкой автоматизированной системой учета электроэнергии розничного рынка (8 178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505C5A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97C835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2,487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8C77B1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7CB17E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561936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-2,487</w:t>
            </w:r>
          </w:p>
        </w:tc>
      </w:tr>
      <w:tr w:rsidR="00A32A52" w:rsidRPr="009421C1" w14:paraId="28CB3AC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405AB617"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30862B3"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6,894</w:t>
            </w:r>
          </w:p>
        </w:tc>
        <w:tc>
          <w:tcPr>
            <w:tcW w:w="1985" w:type="dxa"/>
            <w:tcBorders>
              <w:top w:val="single" w:sz="4" w:space="0" w:color="auto"/>
              <w:left w:val="nil"/>
              <w:bottom w:val="single" w:sz="4" w:space="0" w:color="auto"/>
              <w:right w:val="single" w:sz="4" w:space="0" w:color="auto"/>
            </w:tcBorders>
            <w:vAlign w:val="center"/>
          </w:tcPr>
          <w:p w14:paraId="23BF5EC5"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10,951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FA37B3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0,419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3DBACA0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-6,475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1E5D28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-10,531</w:t>
            </w:r>
          </w:p>
        </w:tc>
      </w:tr>
      <w:tr w:rsidR="00A32A52" w:rsidRPr="009421C1" w14:paraId="59893D40"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179B7A34"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прочих объектов основных средств,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2ABEB6A"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6,894</w:t>
            </w:r>
          </w:p>
        </w:tc>
        <w:tc>
          <w:tcPr>
            <w:tcW w:w="1985" w:type="dxa"/>
            <w:tcBorders>
              <w:top w:val="single" w:sz="4" w:space="0" w:color="auto"/>
              <w:left w:val="nil"/>
              <w:bottom w:val="single" w:sz="4" w:space="0" w:color="auto"/>
              <w:right w:val="single" w:sz="4" w:space="0" w:color="auto"/>
            </w:tcBorders>
            <w:vAlign w:val="center"/>
          </w:tcPr>
          <w:p w14:paraId="58732922"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10,951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4FDDF35"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0,419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2A68D6A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-6,475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2FEF1A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-10,531</w:t>
            </w:r>
          </w:p>
        </w:tc>
      </w:tr>
      <w:tr w:rsidR="00A32A52" w:rsidRPr="009421C1" w14:paraId="58352FF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0FFB930"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8,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ВДСК-1,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ВДСК-2,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13а,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433,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434,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471,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558,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444,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401,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64, ВЛ-220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ВЛ-220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Суровикино,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№51 (отпайка на ПС Аэропорт),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Лысово</w:t>
            </w:r>
            <w:proofErr w:type="spellEnd"/>
            <w:r w:rsidRPr="009421C1">
              <w:rPr>
                <w:rFonts w:ascii="Myriad Pro" w:hAnsi="Myriad Pro"/>
                <w:sz w:val="18"/>
                <w:szCs w:val="18"/>
              </w:rPr>
              <w:t xml:space="preserve">,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9» с установкой датчиков мониторинга гололедообразования (21 штука)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D70205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6,894</w:t>
            </w:r>
          </w:p>
        </w:tc>
        <w:tc>
          <w:tcPr>
            <w:tcW w:w="1985" w:type="dxa"/>
            <w:tcBorders>
              <w:top w:val="single" w:sz="4" w:space="0" w:color="auto"/>
              <w:left w:val="nil"/>
              <w:bottom w:val="single" w:sz="4" w:space="0" w:color="auto"/>
              <w:right w:val="single" w:sz="4" w:space="0" w:color="auto"/>
            </w:tcBorders>
            <w:vAlign w:val="center"/>
          </w:tcPr>
          <w:p w14:paraId="01962C9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10,951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93845B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7ED82AB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-6,475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5EAB52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-10,531</w:t>
            </w:r>
          </w:p>
        </w:tc>
      </w:tr>
      <w:tr w:rsidR="00A32A52" w:rsidRPr="009421C1" w14:paraId="1128CAB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0B7E5F3E"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A1883B3"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5,695</w:t>
            </w:r>
          </w:p>
        </w:tc>
        <w:tc>
          <w:tcPr>
            <w:tcW w:w="1985" w:type="dxa"/>
            <w:tcBorders>
              <w:top w:val="single" w:sz="4" w:space="0" w:color="auto"/>
              <w:left w:val="nil"/>
              <w:bottom w:val="single" w:sz="4" w:space="0" w:color="auto"/>
              <w:right w:val="single" w:sz="4" w:space="0" w:color="auto"/>
            </w:tcBorders>
            <w:vAlign w:val="center"/>
          </w:tcPr>
          <w:p w14:paraId="69812A0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8,963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B35B9F1"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0,061</w:t>
            </w:r>
          </w:p>
        </w:tc>
        <w:tc>
          <w:tcPr>
            <w:tcW w:w="1559" w:type="dxa"/>
            <w:tcBorders>
              <w:top w:val="single" w:sz="4" w:space="0" w:color="auto"/>
              <w:left w:val="nil"/>
              <w:bottom w:val="single" w:sz="4" w:space="0" w:color="auto"/>
              <w:right w:val="single" w:sz="4" w:space="0" w:color="auto"/>
            </w:tcBorders>
            <w:shd w:val="clear" w:color="auto" w:fill="auto"/>
            <w:vAlign w:val="center"/>
          </w:tcPr>
          <w:p w14:paraId="772B07E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-5,634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8DAE8FB"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-8,903</w:t>
            </w:r>
          </w:p>
        </w:tc>
      </w:tr>
      <w:tr w:rsidR="00A32A52" w:rsidRPr="009421C1" w14:paraId="0BC812E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4F586A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Городская-4 с питающими ВЛ-110 </w:t>
            </w:r>
            <w:proofErr w:type="spellStart"/>
            <w:r w:rsidRPr="009421C1">
              <w:rPr>
                <w:rFonts w:ascii="Myriad Pro" w:hAnsi="Myriad Pro"/>
                <w:sz w:val="18"/>
                <w:szCs w:val="18"/>
              </w:rPr>
              <w:t>кВ</w:t>
            </w:r>
            <w:proofErr w:type="spellEnd"/>
            <w:r w:rsidRPr="009421C1">
              <w:rPr>
                <w:rFonts w:ascii="Myriad Pro" w:hAnsi="Myriad Pro"/>
                <w:sz w:val="18"/>
                <w:szCs w:val="18"/>
              </w:rPr>
              <w:t>" (ориентировочная протяженность ЛЭП - 5.61 км; трансформаторная мощность - 32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3C7D8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5,695</w:t>
            </w:r>
          </w:p>
        </w:tc>
        <w:tc>
          <w:tcPr>
            <w:tcW w:w="1985" w:type="dxa"/>
            <w:tcBorders>
              <w:top w:val="single" w:sz="4" w:space="0" w:color="auto"/>
              <w:left w:val="nil"/>
              <w:bottom w:val="single" w:sz="4" w:space="0" w:color="auto"/>
              <w:right w:val="single" w:sz="4" w:space="0" w:color="auto"/>
            </w:tcBorders>
            <w:vAlign w:val="center"/>
          </w:tcPr>
          <w:p w14:paraId="3DA8865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8,963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536EA2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0,061</w:t>
            </w:r>
          </w:p>
        </w:tc>
        <w:tc>
          <w:tcPr>
            <w:tcW w:w="1559" w:type="dxa"/>
            <w:tcBorders>
              <w:top w:val="single" w:sz="4" w:space="0" w:color="auto"/>
              <w:left w:val="nil"/>
              <w:bottom w:val="single" w:sz="4" w:space="0" w:color="auto"/>
              <w:right w:val="single" w:sz="4" w:space="0" w:color="auto"/>
            </w:tcBorders>
            <w:shd w:val="clear" w:color="auto" w:fill="auto"/>
            <w:vAlign w:val="center"/>
          </w:tcPr>
          <w:p w14:paraId="26C1FAF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-5,634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AC5A7E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-8,903</w:t>
            </w:r>
          </w:p>
        </w:tc>
      </w:tr>
      <w:tr w:rsidR="00A32A52" w:rsidRPr="009421C1" w14:paraId="733FCFD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1589FFA9"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lastRenderedPageBreak/>
              <w:t>Прочее новое строительство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A21C4C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985" w:type="dxa"/>
            <w:tcBorders>
              <w:top w:val="single" w:sz="4" w:space="0" w:color="auto"/>
              <w:left w:val="nil"/>
              <w:bottom w:val="single" w:sz="4" w:space="0" w:color="auto"/>
              <w:right w:val="single" w:sz="4" w:space="0" w:color="auto"/>
            </w:tcBorders>
            <w:vAlign w:val="center"/>
          </w:tcPr>
          <w:p w14:paraId="2C869342"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0,211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CC0EB6"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0,978</w:t>
            </w:r>
          </w:p>
        </w:tc>
        <w:tc>
          <w:tcPr>
            <w:tcW w:w="1559" w:type="dxa"/>
            <w:tcBorders>
              <w:top w:val="single" w:sz="4" w:space="0" w:color="auto"/>
              <w:left w:val="nil"/>
              <w:bottom w:val="single" w:sz="4" w:space="0" w:color="auto"/>
              <w:right w:val="single" w:sz="4" w:space="0" w:color="auto"/>
            </w:tcBorders>
            <w:shd w:val="clear" w:color="auto" w:fill="auto"/>
            <w:vAlign w:val="center"/>
          </w:tcPr>
          <w:p w14:paraId="4C5D3DC0"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0,978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016BC3A"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0,767</w:t>
            </w:r>
          </w:p>
        </w:tc>
      </w:tr>
      <w:tr w:rsidR="00A32A52" w:rsidRPr="009421C1" w14:paraId="3DDE0E1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2164678"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отпайка к ТП-2029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 Горького»,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ВЛИ-0,4 </w:t>
            </w:r>
            <w:proofErr w:type="spellStart"/>
            <w:r w:rsidRPr="009421C1">
              <w:rPr>
                <w:rFonts w:ascii="Myriad Pro" w:hAnsi="Myriad Pro"/>
                <w:sz w:val="18"/>
                <w:szCs w:val="18"/>
              </w:rPr>
              <w:t>кВ</w:t>
            </w:r>
            <w:proofErr w:type="spellEnd"/>
            <w:r w:rsidRPr="009421C1">
              <w:rPr>
                <w:rFonts w:ascii="Myriad Pro" w:hAnsi="Myriad Pro"/>
                <w:sz w:val="18"/>
                <w:szCs w:val="18"/>
              </w:rPr>
              <w:t>, расположенных в Волгоградской области, г. Волгоград, ул. Мариинская, квартал 34:03:0180005, Городской РЭС (установка разгрузочного КТП для электроснабжения потребителей в СНТ «Центральный-2»)  (ориентировочная протяженность ЛЭП - 1,75 км; трансформаторная мощность - 0.40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9A6D1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4E58032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7E4D1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0,978</w:t>
            </w:r>
          </w:p>
        </w:tc>
        <w:tc>
          <w:tcPr>
            <w:tcW w:w="1559" w:type="dxa"/>
            <w:tcBorders>
              <w:top w:val="single" w:sz="4" w:space="0" w:color="auto"/>
              <w:left w:val="nil"/>
              <w:bottom w:val="single" w:sz="4" w:space="0" w:color="auto"/>
              <w:right w:val="single" w:sz="4" w:space="0" w:color="auto"/>
            </w:tcBorders>
            <w:shd w:val="clear" w:color="auto" w:fill="auto"/>
            <w:vAlign w:val="center"/>
          </w:tcPr>
          <w:p w14:paraId="0560DF6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0,978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06716A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0,767</w:t>
            </w:r>
          </w:p>
        </w:tc>
      </w:tr>
      <w:tr w:rsidR="00A32A52" w:rsidRPr="009421C1" w14:paraId="3B36A8D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0AD066F3"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Покупка земельных участков для целей реализации инвестиционных проектов,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0A27C7"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985" w:type="dxa"/>
            <w:tcBorders>
              <w:top w:val="single" w:sz="4" w:space="0" w:color="auto"/>
              <w:left w:val="nil"/>
              <w:bottom w:val="single" w:sz="4" w:space="0" w:color="auto"/>
              <w:right w:val="single" w:sz="4" w:space="0" w:color="auto"/>
            </w:tcBorders>
            <w:vAlign w:val="center"/>
          </w:tcPr>
          <w:p w14:paraId="38A503A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89784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DD8237F"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7D68199"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0,000</w:t>
            </w:r>
          </w:p>
        </w:tc>
      </w:tr>
      <w:tr w:rsidR="00A32A52" w:rsidRPr="009421C1" w14:paraId="60C5D8B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bottom"/>
          </w:tcPr>
          <w:p w14:paraId="3AF82D47" w14:textId="77777777" w:rsidR="00A32A52" w:rsidRPr="009421C1" w:rsidRDefault="00A32A52" w:rsidP="00537112">
            <w:pPr>
              <w:spacing w:after="0"/>
              <w:rPr>
                <w:rFonts w:ascii="Myriad Pro" w:hAnsi="Myriad Pro"/>
                <w:b/>
                <w:bCs/>
                <w:sz w:val="18"/>
                <w:szCs w:val="18"/>
              </w:rPr>
            </w:pPr>
            <w:r w:rsidRPr="009421C1">
              <w:rPr>
                <w:rFonts w:ascii="Myriad Pro" w:hAnsi="Myriad Pro"/>
                <w:b/>
                <w:bCs/>
                <w:sz w:val="18"/>
                <w:szCs w:val="18"/>
              </w:rPr>
              <w:t>Прочие инвестиционные проекты,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DEDC93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23,625</w:t>
            </w:r>
          </w:p>
        </w:tc>
        <w:tc>
          <w:tcPr>
            <w:tcW w:w="1985" w:type="dxa"/>
            <w:tcBorders>
              <w:top w:val="single" w:sz="4" w:space="0" w:color="auto"/>
              <w:left w:val="nil"/>
              <w:bottom w:val="single" w:sz="4" w:space="0" w:color="auto"/>
              <w:right w:val="single" w:sz="4" w:space="0" w:color="auto"/>
            </w:tcBorders>
            <w:vAlign w:val="center"/>
          </w:tcPr>
          <w:p w14:paraId="064D4DAD"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24,490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EA9A1A4"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19,139</w:t>
            </w:r>
          </w:p>
        </w:tc>
        <w:tc>
          <w:tcPr>
            <w:tcW w:w="1559" w:type="dxa"/>
            <w:tcBorders>
              <w:top w:val="single" w:sz="4" w:space="0" w:color="auto"/>
              <w:left w:val="nil"/>
              <w:bottom w:val="single" w:sz="4" w:space="0" w:color="auto"/>
              <w:right w:val="single" w:sz="4" w:space="0" w:color="auto"/>
            </w:tcBorders>
            <w:shd w:val="clear" w:color="auto" w:fill="auto"/>
            <w:vAlign w:val="center"/>
          </w:tcPr>
          <w:p w14:paraId="2CAAE87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     4,486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3A51FE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     5,351</w:t>
            </w:r>
          </w:p>
        </w:tc>
      </w:tr>
      <w:tr w:rsidR="00A32A52" w:rsidRPr="009421C1" w14:paraId="0A4E4E6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118426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Приобретение основных средств (восполнение аварийного запаса) (трансформатор тока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- 11 штук, трансформатор тока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- 5 штук, трансформатор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штук, трансформатор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- 9 штук, ограничитель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- 12 штук, ограничитель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-14 штук, ограничитель напряжения 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 силовой трансформатор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- 24 штуки,  силовой трансформатор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B8DD7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6114C27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2,996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47658A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7B34DD2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1,131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616232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-1,864</w:t>
            </w:r>
          </w:p>
        </w:tc>
      </w:tr>
      <w:tr w:rsidR="00A32A52" w:rsidRPr="009421C1" w14:paraId="128455FF"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921AB36"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зданий на территории производственной базы Ленинского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BB23DD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FFC1BE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0,597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5C6635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6DE3AA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67CF30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-0,597</w:t>
            </w:r>
          </w:p>
        </w:tc>
      </w:tr>
      <w:tr w:rsidR="00A32A52" w:rsidRPr="009421C1" w14:paraId="5A2702E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9E3D42D" w14:textId="77777777" w:rsidR="00A32A52" w:rsidRPr="009421C1" w:rsidRDefault="00A32A52" w:rsidP="00537112">
            <w:pPr>
              <w:spacing w:after="0"/>
              <w:rPr>
                <w:rFonts w:ascii="Myriad Pro" w:hAnsi="Myriad Pro"/>
                <w:sz w:val="18"/>
                <w:szCs w:val="18"/>
              </w:rPr>
            </w:pPr>
            <w:proofErr w:type="spellStart"/>
            <w:r w:rsidRPr="009421C1">
              <w:rPr>
                <w:rFonts w:ascii="Myriad Pro" w:hAnsi="Myriad Pro"/>
                <w:sz w:val="18"/>
                <w:szCs w:val="18"/>
              </w:rPr>
              <w:t>Реконструция</w:t>
            </w:r>
            <w:proofErr w:type="spellEnd"/>
            <w:r w:rsidRPr="009421C1">
              <w:rPr>
                <w:rFonts w:ascii="Myriad Pro" w:hAnsi="Myriad Pro"/>
                <w:sz w:val="18"/>
                <w:szCs w:val="18"/>
              </w:rPr>
              <w:t xml:space="preserve"> зданий на территории производственной базы </w:t>
            </w:r>
            <w:proofErr w:type="spellStart"/>
            <w:r w:rsidRPr="009421C1">
              <w:rPr>
                <w:rFonts w:ascii="Myriad Pro" w:hAnsi="Myriad Pro"/>
                <w:sz w:val="18"/>
                <w:szCs w:val="18"/>
              </w:rPr>
              <w:t>Старополтавского</w:t>
            </w:r>
            <w:proofErr w:type="spellEnd"/>
            <w:r w:rsidRPr="009421C1">
              <w:rPr>
                <w:rFonts w:ascii="Myriad Pro" w:hAnsi="Myriad Pro"/>
                <w:sz w:val="18"/>
                <w:szCs w:val="18"/>
              </w:rPr>
              <w:t xml:space="preserve"> РЭС, </w:t>
            </w:r>
            <w:proofErr w:type="spellStart"/>
            <w:r w:rsidRPr="009421C1">
              <w:rPr>
                <w:rFonts w:ascii="Myriad Pro" w:hAnsi="Myriad Pro"/>
                <w:sz w:val="18"/>
                <w:szCs w:val="18"/>
              </w:rPr>
              <w:t>Гмелинского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Иловатского</w:t>
            </w:r>
            <w:proofErr w:type="spellEnd"/>
            <w:r w:rsidRPr="009421C1">
              <w:rPr>
                <w:rFonts w:ascii="Myriad Pro" w:hAnsi="Myriad Pro"/>
                <w:sz w:val="18"/>
                <w:szCs w:val="18"/>
              </w:rPr>
              <w:t xml:space="preserve"> участков </w:t>
            </w:r>
            <w:proofErr w:type="spellStart"/>
            <w:r w:rsidRPr="009421C1">
              <w:rPr>
                <w:rFonts w:ascii="Myriad Pro" w:hAnsi="Myriad Pro"/>
                <w:sz w:val="18"/>
                <w:szCs w:val="18"/>
              </w:rPr>
              <w:t>Старополтавского</w:t>
            </w:r>
            <w:proofErr w:type="spellEnd"/>
            <w:r w:rsidRPr="009421C1">
              <w:rPr>
                <w:rFonts w:ascii="Myriad Pro" w:hAnsi="Myriad Pro"/>
                <w:sz w:val="18"/>
                <w:szCs w:val="18"/>
              </w:rPr>
              <w:t xml:space="preserve">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"Левобережные электрические сети" (3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44FB98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718E7C7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0,504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24AA39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0,437</w:t>
            </w:r>
          </w:p>
        </w:tc>
        <w:tc>
          <w:tcPr>
            <w:tcW w:w="1559" w:type="dxa"/>
            <w:tcBorders>
              <w:top w:val="single" w:sz="4" w:space="0" w:color="auto"/>
              <w:left w:val="nil"/>
              <w:bottom w:val="single" w:sz="4" w:space="0" w:color="auto"/>
              <w:right w:val="single" w:sz="4" w:space="0" w:color="auto"/>
            </w:tcBorders>
            <w:shd w:val="clear" w:color="auto" w:fill="auto"/>
            <w:vAlign w:val="center"/>
          </w:tcPr>
          <w:p w14:paraId="0472021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0,437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4C5FA7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-0,067</w:t>
            </w:r>
          </w:p>
        </w:tc>
      </w:tr>
      <w:tr w:rsidR="00A32A52" w:rsidRPr="009421C1" w14:paraId="3B654281"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5A7851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зданий КРУН-10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ОПУ, расположенных на территории подстанции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"Ольховка", производственно-административного здания Ольховского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(2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6AA913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7892939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0,346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36190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0,261</w:t>
            </w:r>
          </w:p>
        </w:tc>
        <w:tc>
          <w:tcPr>
            <w:tcW w:w="1559" w:type="dxa"/>
            <w:tcBorders>
              <w:top w:val="single" w:sz="4" w:space="0" w:color="auto"/>
              <w:left w:val="nil"/>
              <w:bottom w:val="single" w:sz="4" w:space="0" w:color="auto"/>
              <w:right w:val="single" w:sz="4" w:space="0" w:color="auto"/>
            </w:tcBorders>
            <w:shd w:val="clear" w:color="auto" w:fill="auto"/>
            <w:vAlign w:val="center"/>
          </w:tcPr>
          <w:p w14:paraId="786AC22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0,261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2A6931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-0,085</w:t>
            </w:r>
          </w:p>
        </w:tc>
      </w:tr>
      <w:tr w:rsidR="00A32A52" w:rsidRPr="009421C1" w14:paraId="3A7C622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36B51958"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зданий, расположенных на территории Зимняцкого, </w:t>
            </w:r>
            <w:proofErr w:type="spellStart"/>
            <w:r w:rsidRPr="009421C1">
              <w:rPr>
                <w:rFonts w:ascii="Myriad Pro" w:hAnsi="Myriad Pro"/>
                <w:sz w:val="18"/>
                <w:szCs w:val="18"/>
              </w:rPr>
              <w:t>Чеботарёвского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Усть</w:t>
            </w:r>
            <w:proofErr w:type="spellEnd"/>
            <w:r w:rsidRPr="009421C1">
              <w:rPr>
                <w:rFonts w:ascii="Myriad Pro" w:hAnsi="Myriad Pro"/>
                <w:sz w:val="18"/>
                <w:szCs w:val="18"/>
              </w:rPr>
              <w:t xml:space="preserve">- </w:t>
            </w:r>
            <w:proofErr w:type="spellStart"/>
            <w:r w:rsidRPr="009421C1">
              <w:rPr>
                <w:rFonts w:ascii="Myriad Pro" w:hAnsi="Myriad Pro"/>
                <w:sz w:val="18"/>
                <w:szCs w:val="18"/>
              </w:rPr>
              <w:t>Хопёрского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Клетско</w:t>
            </w:r>
            <w:proofErr w:type="spellEnd"/>
            <w:r w:rsidRPr="009421C1">
              <w:rPr>
                <w:rFonts w:ascii="Myriad Pro" w:hAnsi="Myriad Pro"/>
                <w:sz w:val="18"/>
                <w:szCs w:val="18"/>
              </w:rPr>
              <w:t xml:space="preserve">- </w:t>
            </w:r>
            <w:proofErr w:type="spellStart"/>
            <w:r w:rsidRPr="009421C1">
              <w:rPr>
                <w:rFonts w:ascii="Myriad Pro" w:hAnsi="Myriad Pro"/>
                <w:sz w:val="18"/>
                <w:szCs w:val="18"/>
              </w:rPr>
              <w:t>Почтовского</w:t>
            </w:r>
            <w:proofErr w:type="spellEnd"/>
            <w:r w:rsidRPr="009421C1">
              <w:rPr>
                <w:rFonts w:ascii="Myriad Pro" w:hAnsi="Myriad Pro"/>
                <w:sz w:val="18"/>
                <w:szCs w:val="18"/>
              </w:rPr>
              <w:t xml:space="preserve"> участков </w:t>
            </w:r>
            <w:proofErr w:type="spellStart"/>
            <w:r w:rsidRPr="009421C1">
              <w:rPr>
                <w:rFonts w:ascii="Myriad Pro" w:hAnsi="Myriad Pro"/>
                <w:sz w:val="18"/>
                <w:szCs w:val="18"/>
              </w:rPr>
              <w:t>Серафимовичского</w:t>
            </w:r>
            <w:proofErr w:type="spellEnd"/>
            <w:r w:rsidRPr="009421C1">
              <w:rPr>
                <w:rFonts w:ascii="Myriad Pro" w:hAnsi="Myriad Pro"/>
                <w:sz w:val="18"/>
                <w:szCs w:val="18"/>
              </w:rPr>
              <w:t xml:space="preserve">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 xml:space="preserve">-охранной </w:t>
            </w:r>
            <w:r w:rsidRPr="009421C1">
              <w:rPr>
                <w:rFonts w:ascii="Myriad Pro" w:hAnsi="Myriad Pro"/>
                <w:sz w:val="18"/>
                <w:szCs w:val="18"/>
              </w:rPr>
              <w:lastRenderedPageBreak/>
              <w:t>сигнализации  производственного отделения «Михайловские электрические сети» (4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C9A0D9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lastRenderedPageBreak/>
              <w:t>-</w:t>
            </w:r>
          </w:p>
        </w:tc>
        <w:tc>
          <w:tcPr>
            <w:tcW w:w="1985" w:type="dxa"/>
            <w:tcBorders>
              <w:top w:val="single" w:sz="4" w:space="0" w:color="auto"/>
              <w:left w:val="nil"/>
              <w:bottom w:val="single" w:sz="4" w:space="0" w:color="auto"/>
              <w:right w:val="single" w:sz="4" w:space="0" w:color="auto"/>
            </w:tcBorders>
            <w:vAlign w:val="center"/>
          </w:tcPr>
          <w:p w14:paraId="1D079A9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0,840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7C36D8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0,032</w:t>
            </w:r>
          </w:p>
        </w:tc>
        <w:tc>
          <w:tcPr>
            <w:tcW w:w="1559" w:type="dxa"/>
            <w:tcBorders>
              <w:top w:val="single" w:sz="4" w:space="0" w:color="auto"/>
              <w:left w:val="nil"/>
              <w:bottom w:val="single" w:sz="4" w:space="0" w:color="auto"/>
              <w:right w:val="single" w:sz="4" w:space="0" w:color="auto"/>
            </w:tcBorders>
            <w:shd w:val="clear" w:color="auto" w:fill="auto"/>
            <w:vAlign w:val="center"/>
          </w:tcPr>
          <w:p w14:paraId="2F4E7F0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16B3FD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-0,808</w:t>
            </w:r>
          </w:p>
        </w:tc>
      </w:tr>
      <w:tr w:rsidR="00A32A52" w:rsidRPr="009421C1" w14:paraId="0BD2AEE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0CE96E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Реконструкция производственного и административного зданий Котовского РЭС с установкой автоматической пожарной сигнализации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081391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1877571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0,071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555926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EDE735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6FB254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-0,071</w:t>
            </w:r>
          </w:p>
        </w:tc>
      </w:tr>
      <w:tr w:rsidR="00A32A52" w:rsidRPr="009421C1" w14:paraId="3CEC1E6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C8C82A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КВЛ-10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ТП342-ТП336-ТП-1397,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ВЛИ-0,4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электроснабжения сооружений центрального склада и модернизация  системы отопления зданий и сооружений центрального склада филиала </w:t>
            </w:r>
            <w:r w:rsidR="00E85428">
              <w:rPr>
                <w:rFonts w:ascii="Myriad Pro" w:hAnsi="Myriad Pro"/>
                <w:sz w:val="18"/>
                <w:szCs w:val="18"/>
              </w:rPr>
              <w:t>ПАО </w:t>
            </w:r>
            <w:r w:rsidRPr="009421C1">
              <w:rPr>
                <w:rFonts w:ascii="Myriad Pro" w:hAnsi="Myriad Pro"/>
                <w:sz w:val="18"/>
                <w:szCs w:val="18"/>
              </w:rPr>
              <w:t>«МРСК Юга» - «Волгоградэнерго» и , расположенных в Волгоградской области, г. Волгоград, ул. Химзаводская,4,  (ориентировочная протяженность ЛЭП - 3,4 км; трансформаторная мощность - 0.8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57DE78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0,914</w:t>
            </w:r>
          </w:p>
        </w:tc>
        <w:tc>
          <w:tcPr>
            <w:tcW w:w="1985" w:type="dxa"/>
            <w:tcBorders>
              <w:top w:val="single" w:sz="4" w:space="0" w:color="auto"/>
              <w:left w:val="nil"/>
              <w:bottom w:val="single" w:sz="4" w:space="0" w:color="auto"/>
              <w:right w:val="single" w:sz="4" w:space="0" w:color="auto"/>
            </w:tcBorders>
            <w:vAlign w:val="center"/>
          </w:tcPr>
          <w:p w14:paraId="6A275D1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1,473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32A0BC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F137AE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-0,914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95F026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-1,473</w:t>
            </w:r>
          </w:p>
        </w:tc>
      </w:tr>
      <w:tr w:rsidR="00A32A52" w:rsidRPr="009421C1" w14:paraId="05785610"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9565DD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транспортных средств (грузовой автомобиль, автокран, автоподъёмник)  (в  2015 году) - 31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15A921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5AA4454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3,726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B03112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3,728</w:t>
            </w:r>
          </w:p>
        </w:tc>
        <w:tc>
          <w:tcPr>
            <w:tcW w:w="1559" w:type="dxa"/>
            <w:tcBorders>
              <w:top w:val="single" w:sz="4" w:space="0" w:color="auto"/>
              <w:left w:val="nil"/>
              <w:bottom w:val="single" w:sz="4" w:space="0" w:color="auto"/>
              <w:right w:val="single" w:sz="4" w:space="0" w:color="auto"/>
            </w:tcBorders>
            <w:shd w:val="clear" w:color="auto" w:fill="auto"/>
            <w:vAlign w:val="center"/>
          </w:tcPr>
          <w:p w14:paraId="6FB60D3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3,728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626B19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0,002</w:t>
            </w:r>
          </w:p>
        </w:tc>
      </w:tr>
      <w:tr w:rsidR="00A32A52" w:rsidRPr="009421C1" w14:paraId="2EF1583D"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48A539D"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легкового автомобиля  (12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9B6A9E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1,860</w:t>
            </w:r>
          </w:p>
        </w:tc>
        <w:tc>
          <w:tcPr>
            <w:tcW w:w="1985" w:type="dxa"/>
            <w:tcBorders>
              <w:top w:val="single" w:sz="4" w:space="0" w:color="auto"/>
              <w:left w:val="nil"/>
              <w:bottom w:val="single" w:sz="4" w:space="0" w:color="auto"/>
              <w:right w:val="single" w:sz="4" w:space="0" w:color="auto"/>
            </w:tcBorders>
            <w:vAlign w:val="center"/>
          </w:tcPr>
          <w:p w14:paraId="6FA0736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3,053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978460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3,053</w:t>
            </w:r>
          </w:p>
        </w:tc>
        <w:tc>
          <w:tcPr>
            <w:tcW w:w="1559" w:type="dxa"/>
            <w:tcBorders>
              <w:top w:val="single" w:sz="4" w:space="0" w:color="auto"/>
              <w:left w:val="nil"/>
              <w:bottom w:val="single" w:sz="4" w:space="0" w:color="auto"/>
              <w:right w:val="single" w:sz="4" w:space="0" w:color="auto"/>
            </w:tcBorders>
            <w:shd w:val="clear" w:color="auto" w:fill="auto"/>
            <w:vAlign w:val="center"/>
          </w:tcPr>
          <w:p w14:paraId="162468D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1,193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DD7E82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36FE9F54"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BD2E79C"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лаборатории высоковольтных испытаний - 1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50C488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15,407</w:t>
            </w:r>
          </w:p>
        </w:tc>
        <w:tc>
          <w:tcPr>
            <w:tcW w:w="1985" w:type="dxa"/>
            <w:tcBorders>
              <w:top w:val="single" w:sz="4" w:space="0" w:color="auto"/>
              <w:left w:val="nil"/>
              <w:bottom w:val="single" w:sz="4" w:space="0" w:color="auto"/>
              <w:right w:val="single" w:sz="4" w:space="0" w:color="auto"/>
            </w:tcBorders>
            <w:vAlign w:val="center"/>
          </w:tcPr>
          <w:p w14:paraId="234648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6,928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A45A26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6,501</w:t>
            </w:r>
          </w:p>
        </w:tc>
        <w:tc>
          <w:tcPr>
            <w:tcW w:w="1559" w:type="dxa"/>
            <w:tcBorders>
              <w:top w:val="single" w:sz="4" w:space="0" w:color="auto"/>
              <w:left w:val="nil"/>
              <w:bottom w:val="single" w:sz="4" w:space="0" w:color="auto"/>
              <w:right w:val="single" w:sz="4" w:space="0" w:color="auto"/>
            </w:tcBorders>
            <w:shd w:val="clear" w:color="auto" w:fill="auto"/>
            <w:vAlign w:val="center"/>
          </w:tcPr>
          <w:p w14:paraId="3C7471A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-8,907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A38255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-0,427</w:t>
            </w:r>
          </w:p>
        </w:tc>
      </w:tr>
      <w:tr w:rsidR="00A32A52" w:rsidRPr="009421C1" w14:paraId="532E352E"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1332FFB"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оборудование (приборы, спецоборудование, связь)  - 69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3C4A18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3,243</w:t>
            </w:r>
          </w:p>
        </w:tc>
        <w:tc>
          <w:tcPr>
            <w:tcW w:w="1985" w:type="dxa"/>
            <w:tcBorders>
              <w:top w:val="single" w:sz="4" w:space="0" w:color="auto"/>
              <w:left w:val="nil"/>
              <w:bottom w:val="single" w:sz="4" w:space="0" w:color="auto"/>
              <w:right w:val="single" w:sz="4" w:space="0" w:color="auto"/>
            </w:tcBorders>
            <w:vAlign w:val="center"/>
          </w:tcPr>
          <w:p w14:paraId="2976713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2,924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E33B4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2,924</w:t>
            </w:r>
          </w:p>
        </w:tc>
        <w:tc>
          <w:tcPr>
            <w:tcW w:w="1559" w:type="dxa"/>
            <w:tcBorders>
              <w:top w:val="single" w:sz="4" w:space="0" w:color="auto"/>
              <w:left w:val="nil"/>
              <w:bottom w:val="single" w:sz="4" w:space="0" w:color="auto"/>
              <w:right w:val="single" w:sz="4" w:space="0" w:color="auto"/>
            </w:tcBorders>
            <w:shd w:val="clear" w:color="auto" w:fill="auto"/>
            <w:vAlign w:val="center"/>
          </w:tcPr>
          <w:p w14:paraId="0B64FD6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-0,319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C59917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396295AA"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EBB1355"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Приобретение аналитического прибора для измерения степени чистоты </w:t>
            </w:r>
            <w:proofErr w:type="spellStart"/>
            <w:r w:rsidRPr="009421C1">
              <w:rPr>
                <w:rFonts w:ascii="Myriad Pro" w:hAnsi="Myriad Pro"/>
                <w:sz w:val="18"/>
                <w:szCs w:val="18"/>
              </w:rPr>
              <w:t>элегаза</w:t>
            </w:r>
            <w:proofErr w:type="spellEnd"/>
            <w:r w:rsidRPr="009421C1">
              <w:rPr>
                <w:rFonts w:ascii="Myriad Pro" w:hAnsi="Myriad Pro"/>
                <w:sz w:val="18"/>
                <w:szCs w:val="18"/>
              </w:rPr>
              <w:t xml:space="preserve">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9E173C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0,897</w:t>
            </w:r>
          </w:p>
        </w:tc>
        <w:tc>
          <w:tcPr>
            <w:tcW w:w="1985" w:type="dxa"/>
            <w:tcBorders>
              <w:top w:val="single" w:sz="4" w:space="0" w:color="auto"/>
              <w:left w:val="nil"/>
              <w:bottom w:val="single" w:sz="4" w:space="0" w:color="auto"/>
              <w:right w:val="single" w:sz="4" w:space="0" w:color="auto"/>
            </w:tcBorders>
            <w:vAlign w:val="center"/>
          </w:tcPr>
          <w:p w14:paraId="39227EB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0,897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6416E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0,897</w:t>
            </w:r>
          </w:p>
        </w:tc>
        <w:tc>
          <w:tcPr>
            <w:tcW w:w="1559" w:type="dxa"/>
            <w:tcBorders>
              <w:top w:val="single" w:sz="4" w:space="0" w:color="auto"/>
              <w:left w:val="nil"/>
              <w:bottom w:val="single" w:sz="4" w:space="0" w:color="auto"/>
              <w:right w:val="single" w:sz="4" w:space="0" w:color="auto"/>
            </w:tcBorders>
            <w:shd w:val="clear" w:color="auto" w:fill="auto"/>
            <w:vAlign w:val="center"/>
          </w:tcPr>
          <w:p w14:paraId="49CEC53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C7115E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0EB31A23"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614649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Автоматическая охранно-пожарная сигнализация зданий  на территории производственной базы Даниловский РЭС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762BEE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0,443</w:t>
            </w:r>
          </w:p>
        </w:tc>
        <w:tc>
          <w:tcPr>
            <w:tcW w:w="1985" w:type="dxa"/>
            <w:tcBorders>
              <w:top w:val="single" w:sz="4" w:space="0" w:color="auto"/>
              <w:left w:val="nil"/>
              <w:bottom w:val="single" w:sz="4" w:space="0" w:color="auto"/>
              <w:right w:val="single" w:sz="4" w:space="0" w:color="auto"/>
            </w:tcBorders>
            <w:vAlign w:val="center"/>
          </w:tcPr>
          <w:p w14:paraId="1243896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3FAFF3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F1D05A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-0,443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76E54A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6B03E7AC"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7FE676B"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гигрометра - ИВА-10 М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5D217E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0,141</w:t>
            </w:r>
          </w:p>
        </w:tc>
        <w:tc>
          <w:tcPr>
            <w:tcW w:w="1985" w:type="dxa"/>
            <w:tcBorders>
              <w:top w:val="single" w:sz="4" w:space="0" w:color="auto"/>
              <w:left w:val="nil"/>
              <w:bottom w:val="single" w:sz="4" w:space="0" w:color="auto"/>
              <w:right w:val="single" w:sz="4" w:space="0" w:color="auto"/>
            </w:tcBorders>
            <w:vAlign w:val="center"/>
          </w:tcPr>
          <w:p w14:paraId="27EC2DA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9FF14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4F7FE9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-0,141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8EDEF5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373778D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FDB901F"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Приобретение </w:t>
            </w:r>
            <w:proofErr w:type="spellStart"/>
            <w:r w:rsidRPr="009421C1">
              <w:rPr>
                <w:rFonts w:ascii="Myriad Pro" w:hAnsi="Myriad Pro"/>
                <w:sz w:val="18"/>
                <w:szCs w:val="18"/>
              </w:rPr>
              <w:t>течеискателя</w:t>
            </w:r>
            <w:proofErr w:type="spellEnd"/>
            <w:r w:rsidRPr="009421C1">
              <w:rPr>
                <w:rFonts w:ascii="Myriad Pro" w:hAnsi="Myriad Pro"/>
                <w:sz w:val="18"/>
                <w:szCs w:val="18"/>
              </w:rPr>
              <w:t xml:space="preserve"> </w:t>
            </w:r>
            <w:proofErr w:type="spellStart"/>
            <w:r w:rsidRPr="009421C1">
              <w:rPr>
                <w:rFonts w:ascii="Myriad Pro" w:hAnsi="Myriad Pro"/>
                <w:sz w:val="18"/>
                <w:szCs w:val="18"/>
              </w:rPr>
              <w:t>элегаза</w:t>
            </w:r>
            <w:proofErr w:type="spellEnd"/>
            <w:r w:rsidRPr="009421C1">
              <w:rPr>
                <w:rFonts w:ascii="Myriad Pro" w:hAnsi="Myriad Pro"/>
                <w:sz w:val="18"/>
                <w:szCs w:val="18"/>
              </w:rPr>
              <w:t xml:space="preserve"> - DILO 3-033-R002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534B89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0,133</w:t>
            </w:r>
          </w:p>
        </w:tc>
        <w:tc>
          <w:tcPr>
            <w:tcW w:w="1985" w:type="dxa"/>
            <w:tcBorders>
              <w:top w:val="single" w:sz="4" w:space="0" w:color="auto"/>
              <w:left w:val="nil"/>
              <w:bottom w:val="single" w:sz="4" w:space="0" w:color="auto"/>
              <w:right w:val="single" w:sz="4" w:space="0" w:color="auto"/>
            </w:tcBorders>
            <w:vAlign w:val="center"/>
          </w:tcPr>
          <w:p w14:paraId="029B90E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513433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F075A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815610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4018ED89"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623DE9E"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микроомметра - ИКС-5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9203FA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0,052</w:t>
            </w:r>
          </w:p>
        </w:tc>
        <w:tc>
          <w:tcPr>
            <w:tcW w:w="1985" w:type="dxa"/>
            <w:tcBorders>
              <w:top w:val="single" w:sz="4" w:space="0" w:color="auto"/>
              <w:left w:val="nil"/>
              <w:bottom w:val="single" w:sz="4" w:space="0" w:color="auto"/>
              <w:right w:val="single" w:sz="4" w:space="0" w:color="auto"/>
            </w:tcBorders>
            <w:vAlign w:val="center"/>
          </w:tcPr>
          <w:p w14:paraId="35376F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AADBE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7C1D7A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-0,052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27BBD4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3BDC3FB2"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75D8913"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прибора контроля высоковольтных выключателей – ПКВ М7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604B6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0,534</w:t>
            </w:r>
          </w:p>
        </w:tc>
        <w:tc>
          <w:tcPr>
            <w:tcW w:w="1985" w:type="dxa"/>
            <w:tcBorders>
              <w:top w:val="single" w:sz="4" w:space="0" w:color="auto"/>
              <w:left w:val="nil"/>
              <w:bottom w:val="single" w:sz="4" w:space="0" w:color="auto"/>
              <w:right w:val="single" w:sz="4" w:space="0" w:color="auto"/>
            </w:tcBorders>
            <w:vAlign w:val="center"/>
          </w:tcPr>
          <w:p w14:paraId="5B38D24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E6F7E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0C24A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-0,534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89E4C28"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14AF7D77"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B846D1A"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робота - тренажёра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5A455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C227AE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D21CE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0,136</w:t>
            </w:r>
          </w:p>
        </w:tc>
        <w:tc>
          <w:tcPr>
            <w:tcW w:w="1559" w:type="dxa"/>
            <w:tcBorders>
              <w:top w:val="single" w:sz="4" w:space="0" w:color="auto"/>
              <w:left w:val="nil"/>
              <w:bottom w:val="single" w:sz="4" w:space="0" w:color="auto"/>
              <w:right w:val="single" w:sz="4" w:space="0" w:color="auto"/>
            </w:tcBorders>
            <w:shd w:val="clear" w:color="auto" w:fill="auto"/>
            <w:vAlign w:val="center"/>
          </w:tcPr>
          <w:p w14:paraId="14AC999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0,136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C8D52D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0,000</w:t>
            </w:r>
          </w:p>
        </w:tc>
      </w:tr>
      <w:tr w:rsidR="00A32A52" w:rsidRPr="009421C1" w14:paraId="53789698" w14:textId="77777777" w:rsidTr="00F67D63">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B6CE7AB"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компрессора поршневой с ременным приводом (1шт.)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004FC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985" w:type="dxa"/>
            <w:tcBorders>
              <w:top w:val="single" w:sz="4" w:space="0" w:color="auto"/>
              <w:left w:val="nil"/>
              <w:bottom w:val="single" w:sz="4" w:space="0" w:color="auto"/>
              <w:right w:val="single" w:sz="4" w:space="0" w:color="auto"/>
            </w:tcBorders>
            <w:vAlign w:val="center"/>
          </w:tcPr>
          <w:p w14:paraId="030087A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6060F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0,040</w:t>
            </w:r>
          </w:p>
        </w:tc>
        <w:tc>
          <w:tcPr>
            <w:tcW w:w="1559" w:type="dxa"/>
            <w:tcBorders>
              <w:top w:val="single" w:sz="4" w:space="0" w:color="auto"/>
              <w:left w:val="nil"/>
              <w:bottom w:val="single" w:sz="4" w:space="0" w:color="auto"/>
              <w:right w:val="single" w:sz="4" w:space="0" w:color="auto"/>
            </w:tcBorders>
            <w:shd w:val="clear" w:color="auto" w:fill="auto"/>
            <w:vAlign w:val="center"/>
          </w:tcPr>
          <w:p w14:paraId="7A74BB0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B37B71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0,040</w:t>
            </w:r>
          </w:p>
        </w:tc>
      </w:tr>
    </w:tbl>
    <w:p w14:paraId="543634F0"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3E99AE5C"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22.12.2016 №1387, и плана корректировки,  утвержденного приказом Минэнерго от </w:t>
      </w:r>
      <w:bookmarkStart w:id="19" w:name="_Hlk48224699"/>
      <w:r w:rsidRPr="009421C1">
        <w:rPr>
          <w:rFonts w:ascii="Myriad Pro" w:eastAsia="Calibri" w:hAnsi="Myriad Pro"/>
          <w:color w:val="000000" w:themeColor="text1"/>
          <w:sz w:val="26"/>
          <w:szCs w:val="26"/>
        </w:rPr>
        <w:t>18.12.2017 №</w:t>
      </w:r>
      <w:bookmarkEnd w:id="19"/>
      <w:r w:rsidRPr="009421C1">
        <w:rPr>
          <w:rFonts w:ascii="Myriad Pro" w:eastAsia="Calibri" w:hAnsi="Myriad Pro"/>
          <w:color w:val="000000" w:themeColor="text1"/>
          <w:sz w:val="26"/>
          <w:szCs w:val="26"/>
        </w:rPr>
        <w:t xml:space="preserve">25@, по результатам которого выявлено финансирование 29 проектов на сумму 5 194,61 тыс. руб. (без НДС), отсутствующие в </w:t>
      </w:r>
      <w:r w:rsidR="00301691">
        <w:rPr>
          <w:rFonts w:ascii="Myriad Pro" w:eastAsia="Calibri" w:hAnsi="Myriad Pro"/>
          <w:color w:val="000000" w:themeColor="text1"/>
          <w:sz w:val="26"/>
          <w:szCs w:val="26"/>
        </w:rPr>
        <w:t>и</w:t>
      </w:r>
      <w:r w:rsidRPr="009421C1">
        <w:rPr>
          <w:rFonts w:ascii="Myriad Pro" w:eastAsia="Calibri" w:hAnsi="Myriad Pro"/>
          <w:color w:val="000000" w:themeColor="text1"/>
          <w:sz w:val="26"/>
          <w:szCs w:val="26"/>
        </w:rPr>
        <w:t xml:space="preserve">нвестиционной программе </w:t>
      </w:r>
      <w:r w:rsidR="00E85428">
        <w:rPr>
          <w:rFonts w:ascii="Myriad Pro" w:eastAsia="Calibri" w:hAnsi="Myriad Pro"/>
          <w:color w:val="000000" w:themeColor="text1"/>
          <w:sz w:val="26"/>
          <w:szCs w:val="26"/>
        </w:rPr>
        <w:t>ПАО </w:t>
      </w:r>
      <w:r w:rsidRPr="009421C1">
        <w:rPr>
          <w:rFonts w:ascii="Myriad Pro" w:eastAsia="Calibri" w:hAnsi="Myriad Pro"/>
          <w:color w:val="000000" w:themeColor="text1"/>
          <w:sz w:val="26"/>
          <w:szCs w:val="26"/>
        </w:rPr>
        <w:t>«МРСК Юга» в части филиала «</w:t>
      </w:r>
      <w:r w:rsidRPr="009421C1">
        <w:rPr>
          <w:rFonts w:ascii="Myriad Pro" w:eastAsia="Calibri" w:hAnsi="Myriad Pro" w:cs="Times New Roman"/>
          <w:color w:val="000000"/>
          <w:sz w:val="26"/>
          <w:szCs w:val="26"/>
          <w:lang w:eastAsia="ru-RU"/>
        </w:rPr>
        <w:t>Волгоградэнерго</w:t>
      </w:r>
      <w:r w:rsidRPr="009421C1">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712"/>
        <w:gridCol w:w="5358"/>
        <w:gridCol w:w="1664"/>
        <w:gridCol w:w="1611"/>
      </w:tblGrid>
      <w:tr w:rsidR="00A32A52" w:rsidRPr="009421C1" w14:paraId="58CE6DD0" w14:textId="77777777" w:rsidTr="00F67D63">
        <w:trPr>
          <w:trHeight w:val="20"/>
          <w:tblHeader/>
        </w:trPr>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C2CABA" w14:textId="77777777" w:rsidR="00A32A52" w:rsidRPr="009421C1" w:rsidRDefault="00F84814" w:rsidP="00F67D63">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w:t>
            </w:r>
            <w:r w:rsidR="00A32A52" w:rsidRPr="009421C1">
              <w:rPr>
                <w:rFonts w:ascii="Myriad Pro" w:eastAsia="Times New Roman" w:hAnsi="Myriad Pro" w:cs="Times New Roman"/>
                <w:b/>
                <w:bCs/>
                <w:color w:val="FFFFFF"/>
                <w:sz w:val="18"/>
                <w:szCs w:val="18"/>
                <w:lang w:eastAsia="ru-RU"/>
              </w:rPr>
              <w:t>п/п</w:t>
            </w:r>
          </w:p>
        </w:tc>
        <w:tc>
          <w:tcPr>
            <w:tcW w:w="28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E80A1A" w14:textId="77777777" w:rsidR="00A32A52" w:rsidRPr="009421C1" w:rsidRDefault="00A32A52" w:rsidP="00F67D63">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 xml:space="preserve">  Наименование инвестиционного проекта (группы инвестиционных проектов)</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D85AB2" w14:textId="77777777" w:rsidR="00A32A52" w:rsidRPr="009421C1" w:rsidRDefault="00A32A52" w:rsidP="00F67D63">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Идентификатор инвестиционного проекта</w:t>
            </w:r>
          </w:p>
        </w:tc>
        <w:tc>
          <w:tcPr>
            <w:tcW w:w="8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1C0A93" w14:textId="77777777" w:rsidR="00A32A52" w:rsidRPr="009421C1" w:rsidRDefault="00A32A52" w:rsidP="00F67D63">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Объем фактического финансирования 2017 года, млн. руб. без НДС</w:t>
            </w:r>
          </w:p>
        </w:tc>
      </w:tr>
      <w:tr w:rsidR="00A32A52" w:rsidRPr="009421C1" w14:paraId="50479654" w14:textId="77777777" w:rsidTr="00F67D63">
        <w:trPr>
          <w:trHeight w:val="20"/>
        </w:trPr>
        <w:tc>
          <w:tcPr>
            <w:tcW w:w="381" w:type="pct"/>
            <w:tcBorders>
              <w:top w:val="single" w:sz="4" w:space="0" w:color="FFFFFF"/>
              <w:left w:val="single" w:sz="4" w:space="0" w:color="auto"/>
              <w:bottom w:val="single" w:sz="4" w:space="0" w:color="auto"/>
              <w:right w:val="single" w:sz="4" w:space="0" w:color="auto"/>
            </w:tcBorders>
            <w:shd w:val="clear" w:color="auto" w:fill="C2D69B"/>
            <w:vAlign w:val="center"/>
            <w:hideMark/>
          </w:tcPr>
          <w:p w14:paraId="02579830" w14:textId="77777777" w:rsidR="00A32A52" w:rsidRPr="009421C1" w:rsidRDefault="00A32A52" w:rsidP="00F67D63">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2867" w:type="pct"/>
            <w:tcBorders>
              <w:top w:val="single" w:sz="4" w:space="0" w:color="FFFFFF"/>
              <w:left w:val="nil"/>
              <w:bottom w:val="single" w:sz="4" w:space="0" w:color="auto"/>
              <w:right w:val="single" w:sz="4" w:space="0" w:color="auto"/>
            </w:tcBorders>
            <w:shd w:val="clear" w:color="auto" w:fill="C2D69B"/>
            <w:vAlign w:val="center"/>
            <w:hideMark/>
          </w:tcPr>
          <w:p w14:paraId="757611D2" w14:textId="77777777" w:rsidR="00A32A52" w:rsidRPr="009421C1" w:rsidRDefault="00A32A52" w:rsidP="00F67D63">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Итого по инвестиционным проектам</w:t>
            </w:r>
          </w:p>
        </w:tc>
        <w:tc>
          <w:tcPr>
            <w:tcW w:w="890" w:type="pct"/>
            <w:tcBorders>
              <w:top w:val="single" w:sz="4" w:space="0" w:color="FFFFFF"/>
              <w:left w:val="nil"/>
              <w:bottom w:val="single" w:sz="4" w:space="0" w:color="auto"/>
              <w:right w:val="single" w:sz="4" w:space="0" w:color="auto"/>
            </w:tcBorders>
            <w:shd w:val="clear" w:color="auto" w:fill="C2D69B"/>
            <w:vAlign w:val="center"/>
            <w:hideMark/>
          </w:tcPr>
          <w:p w14:paraId="4D96A1D2" w14:textId="77777777" w:rsidR="00A32A52" w:rsidRPr="009421C1" w:rsidRDefault="00A32A52" w:rsidP="00F67D63">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862" w:type="pct"/>
            <w:tcBorders>
              <w:top w:val="single" w:sz="4" w:space="0" w:color="FFFFFF"/>
              <w:left w:val="nil"/>
              <w:bottom w:val="single" w:sz="4" w:space="0" w:color="auto"/>
              <w:right w:val="single" w:sz="4" w:space="0" w:color="auto"/>
            </w:tcBorders>
            <w:shd w:val="clear" w:color="auto" w:fill="C2D69B"/>
            <w:vAlign w:val="center"/>
            <w:hideMark/>
          </w:tcPr>
          <w:p w14:paraId="26CAE1DD" w14:textId="77777777" w:rsidR="00A32A52" w:rsidRPr="009421C1" w:rsidRDefault="00A32A52" w:rsidP="00F67D63">
            <w:pPr>
              <w:spacing w:after="0" w:line="240" w:lineRule="auto"/>
              <w:jc w:val="center"/>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5,195</w:t>
            </w:r>
          </w:p>
        </w:tc>
      </w:tr>
      <w:tr w:rsidR="00A32A52" w:rsidRPr="009421C1" w14:paraId="5854B915"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655EF373"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w:t>
            </w:r>
          </w:p>
        </w:tc>
        <w:tc>
          <w:tcPr>
            <w:tcW w:w="2867" w:type="pct"/>
            <w:tcBorders>
              <w:top w:val="nil"/>
              <w:left w:val="nil"/>
              <w:bottom w:val="single" w:sz="4" w:space="0" w:color="auto"/>
              <w:right w:val="single" w:sz="4" w:space="0" w:color="auto"/>
            </w:tcBorders>
            <w:shd w:val="clear" w:color="auto" w:fill="auto"/>
            <w:hideMark/>
          </w:tcPr>
          <w:p w14:paraId="06AE61F1"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«НС-2» для электроснабжения насосной станции оросительной системы с применением дождевальной техники, расположенной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район, территория администрации </w:t>
            </w:r>
            <w:proofErr w:type="spellStart"/>
            <w:r w:rsidRPr="009421C1">
              <w:rPr>
                <w:rFonts w:ascii="Myriad Pro" w:hAnsi="Myriad Pro"/>
                <w:sz w:val="18"/>
                <w:szCs w:val="18"/>
              </w:rPr>
              <w:t>Песковатского</w:t>
            </w:r>
            <w:proofErr w:type="spellEnd"/>
            <w:r w:rsidRPr="009421C1">
              <w:rPr>
                <w:rFonts w:ascii="Myriad Pro" w:hAnsi="Myriad Pro"/>
                <w:sz w:val="18"/>
                <w:szCs w:val="18"/>
              </w:rPr>
              <w:t xml:space="preserve"> сельского поселения,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(34-2-15-00224399) (ориентировочная протяженность ЛЭП - 0.05 км)</w:t>
            </w:r>
          </w:p>
        </w:tc>
        <w:tc>
          <w:tcPr>
            <w:tcW w:w="890" w:type="pct"/>
            <w:tcBorders>
              <w:top w:val="nil"/>
              <w:left w:val="nil"/>
              <w:bottom w:val="single" w:sz="4" w:space="0" w:color="auto"/>
              <w:right w:val="single" w:sz="4" w:space="0" w:color="auto"/>
            </w:tcBorders>
            <w:shd w:val="clear" w:color="auto" w:fill="auto"/>
            <w:vAlign w:val="center"/>
            <w:hideMark/>
          </w:tcPr>
          <w:p w14:paraId="6AF001E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G_2020201539</w:t>
            </w:r>
          </w:p>
        </w:tc>
        <w:tc>
          <w:tcPr>
            <w:tcW w:w="862" w:type="pct"/>
            <w:tcBorders>
              <w:top w:val="nil"/>
              <w:left w:val="nil"/>
              <w:bottom w:val="single" w:sz="4" w:space="0" w:color="auto"/>
              <w:right w:val="single" w:sz="4" w:space="0" w:color="auto"/>
            </w:tcBorders>
            <w:shd w:val="clear" w:color="auto" w:fill="auto"/>
            <w:vAlign w:val="center"/>
            <w:hideMark/>
          </w:tcPr>
          <w:p w14:paraId="1485492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0,009</w:t>
            </w:r>
          </w:p>
        </w:tc>
      </w:tr>
      <w:tr w:rsidR="00A32A52" w:rsidRPr="009421C1" w14:paraId="568A0F70"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54D38E4"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w:t>
            </w:r>
          </w:p>
        </w:tc>
        <w:tc>
          <w:tcPr>
            <w:tcW w:w="2867" w:type="pct"/>
            <w:tcBorders>
              <w:top w:val="nil"/>
              <w:left w:val="nil"/>
              <w:bottom w:val="single" w:sz="4" w:space="0" w:color="auto"/>
              <w:right w:val="single" w:sz="4" w:space="0" w:color="auto"/>
            </w:tcBorders>
            <w:shd w:val="clear" w:color="auto" w:fill="auto"/>
            <w:hideMark/>
          </w:tcPr>
          <w:p w14:paraId="3E8C49A3"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Сатаровская</w:t>
            </w:r>
            <w:proofErr w:type="spellEnd"/>
            <w:r w:rsidRPr="009421C1">
              <w:rPr>
                <w:rFonts w:ascii="Myriad Pro" w:hAnsi="Myriad Pro"/>
                <w:sz w:val="18"/>
                <w:szCs w:val="18"/>
              </w:rPr>
              <w:t xml:space="preserve">» для электроснабжения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электрооборудования общежития, расположенных в Волгоградской области, Алексеевский район, х. </w:t>
            </w:r>
            <w:proofErr w:type="spellStart"/>
            <w:r w:rsidRPr="009421C1">
              <w:rPr>
                <w:rFonts w:ascii="Myriad Pro" w:hAnsi="Myriad Pro"/>
                <w:sz w:val="18"/>
                <w:szCs w:val="18"/>
              </w:rPr>
              <w:t>Шарашенский</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323, Алексеевский РЭС» (34-2-16-00250659) (ориентировочная протяженность ЛЭП - 0.426 км)</w:t>
            </w:r>
          </w:p>
        </w:tc>
        <w:tc>
          <w:tcPr>
            <w:tcW w:w="890" w:type="pct"/>
            <w:tcBorders>
              <w:top w:val="nil"/>
              <w:left w:val="nil"/>
              <w:bottom w:val="single" w:sz="4" w:space="0" w:color="auto"/>
              <w:right w:val="single" w:sz="4" w:space="0" w:color="auto"/>
            </w:tcBorders>
            <w:shd w:val="clear" w:color="auto" w:fill="auto"/>
            <w:vAlign w:val="center"/>
            <w:hideMark/>
          </w:tcPr>
          <w:p w14:paraId="26F1BEA5"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G_2020201569</w:t>
            </w:r>
          </w:p>
        </w:tc>
        <w:tc>
          <w:tcPr>
            <w:tcW w:w="862" w:type="pct"/>
            <w:tcBorders>
              <w:top w:val="nil"/>
              <w:left w:val="nil"/>
              <w:bottom w:val="single" w:sz="4" w:space="0" w:color="auto"/>
              <w:right w:val="single" w:sz="4" w:space="0" w:color="auto"/>
            </w:tcBorders>
            <w:shd w:val="clear" w:color="auto" w:fill="auto"/>
            <w:vAlign w:val="center"/>
            <w:hideMark/>
          </w:tcPr>
          <w:p w14:paraId="232B7DE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0,162</w:t>
            </w:r>
          </w:p>
        </w:tc>
      </w:tr>
      <w:tr w:rsidR="00A32A52" w:rsidRPr="009421C1" w14:paraId="72CB3330"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97F1395"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w:t>
            </w:r>
          </w:p>
        </w:tc>
        <w:tc>
          <w:tcPr>
            <w:tcW w:w="2867" w:type="pct"/>
            <w:tcBorders>
              <w:top w:val="nil"/>
              <w:left w:val="nil"/>
              <w:bottom w:val="single" w:sz="4" w:space="0" w:color="auto"/>
              <w:right w:val="single" w:sz="4" w:space="0" w:color="auto"/>
            </w:tcBorders>
            <w:shd w:val="clear" w:color="auto" w:fill="auto"/>
            <w:hideMark/>
          </w:tcPr>
          <w:p w14:paraId="6B1EF113"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«Степная» для электроснабжения полевого стана, расположенного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район, территория администрации </w:t>
            </w:r>
            <w:proofErr w:type="spellStart"/>
            <w:r w:rsidRPr="009421C1">
              <w:rPr>
                <w:rFonts w:ascii="Myriad Pro" w:hAnsi="Myriad Pro"/>
                <w:sz w:val="18"/>
                <w:szCs w:val="18"/>
              </w:rPr>
              <w:t>Россошинского</w:t>
            </w:r>
            <w:proofErr w:type="spellEnd"/>
            <w:r w:rsidRPr="009421C1">
              <w:rPr>
                <w:rFonts w:ascii="Myriad Pro" w:hAnsi="Myriad Pro"/>
                <w:sz w:val="18"/>
                <w:szCs w:val="18"/>
              </w:rPr>
              <w:t xml:space="preserve"> сельского поселения,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(34-1-15-00219377)  (ориентировочная протяженность ЛЭП - 0,02 км)</w:t>
            </w:r>
          </w:p>
        </w:tc>
        <w:tc>
          <w:tcPr>
            <w:tcW w:w="890" w:type="pct"/>
            <w:tcBorders>
              <w:top w:val="nil"/>
              <w:left w:val="nil"/>
              <w:bottom w:val="single" w:sz="4" w:space="0" w:color="auto"/>
              <w:right w:val="single" w:sz="4" w:space="0" w:color="auto"/>
            </w:tcBorders>
            <w:shd w:val="clear" w:color="auto" w:fill="auto"/>
            <w:vAlign w:val="center"/>
            <w:hideMark/>
          </w:tcPr>
          <w:p w14:paraId="1D135DB7"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F_2020201298</w:t>
            </w:r>
          </w:p>
        </w:tc>
        <w:tc>
          <w:tcPr>
            <w:tcW w:w="862" w:type="pct"/>
            <w:tcBorders>
              <w:top w:val="nil"/>
              <w:left w:val="nil"/>
              <w:bottom w:val="single" w:sz="4" w:space="0" w:color="auto"/>
              <w:right w:val="single" w:sz="4" w:space="0" w:color="auto"/>
            </w:tcBorders>
            <w:shd w:val="clear" w:color="auto" w:fill="auto"/>
            <w:vAlign w:val="center"/>
            <w:hideMark/>
          </w:tcPr>
          <w:p w14:paraId="0AFEFA0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0,001</w:t>
            </w:r>
          </w:p>
        </w:tc>
      </w:tr>
      <w:tr w:rsidR="00A32A52" w:rsidRPr="009421C1" w14:paraId="2F55B57B"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877A54E"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w:t>
            </w:r>
          </w:p>
        </w:tc>
        <w:tc>
          <w:tcPr>
            <w:tcW w:w="2867" w:type="pct"/>
            <w:tcBorders>
              <w:top w:val="nil"/>
              <w:left w:val="nil"/>
              <w:bottom w:val="single" w:sz="4" w:space="0" w:color="auto"/>
              <w:right w:val="single" w:sz="4" w:space="0" w:color="auto"/>
            </w:tcBorders>
            <w:shd w:val="clear" w:color="auto" w:fill="auto"/>
            <w:hideMark/>
          </w:tcPr>
          <w:p w14:paraId="210D9EB1"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«Елань-2»,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ВЛИ-0,4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электроснабжения нефтебазы в составе: здание </w:t>
            </w:r>
            <w:proofErr w:type="spellStart"/>
            <w:r w:rsidRPr="009421C1">
              <w:rPr>
                <w:rFonts w:ascii="Myriad Pro" w:hAnsi="Myriad Pro"/>
                <w:sz w:val="18"/>
                <w:szCs w:val="18"/>
              </w:rPr>
              <w:t>машинонасосной</w:t>
            </w:r>
            <w:proofErr w:type="spellEnd"/>
            <w:r w:rsidRPr="009421C1">
              <w:rPr>
                <w:rFonts w:ascii="Myriad Pro" w:hAnsi="Myriad Pro"/>
                <w:sz w:val="18"/>
                <w:szCs w:val="18"/>
              </w:rPr>
              <w:t xml:space="preserve"> мастерской, </w:t>
            </w:r>
            <w:proofErr w:type="spellStart"/>
            <w:r w:rsidRPr="009421C1">
              <w:rPr>
                <w:rFonts w:ascii="Myriad Pro" w:hAnsi="Myriad Pro"/>
                <w:sz w:val="18"/>
                <w:szCs w:val="18"/>
              </w:rPr>
              <w:t>манифольтная</w:t>
            </w:r>
            <w:proofErr w:type="spellEnd"/>
            <w:r w:rsidRPr="009421C1">
              <w:rPr>
                <w:rFonts w:ascii="Myriad Pro" w:hAnsi="Myriad Pro"/>
                <w:sz w:val="18"/>
                <w:szCs w:val="18"/>
              </w:rPr>
              <w:t xml:space="preserve"> с пристройкой, здание гаража, здание операторной, расположенной в Волгоградской области, Еланский район, </w:t>
            </w:r>
            <w:proofErr w:type="spellStart"/>
            <w:r w:rsidRPr="009421C1">
              <w:rPr>
                <w:rFonts w:ascii="Myriad Pro" w:hAnsi="Myriad Pro"/>
                <w:sz w:val="18"/>
                <w:szCs w:val="18"/>
              </w:rPr>
              <w:t>р.п</w:t>
            </w:r>
            <w:proofErr w:type="spellEnd"/>
            <w:r w:rsidRPr="009421C1">
              <w:rPr>
                <w:rFonts w:ascii="Myriad Pro" w:hAnsi="Myriad Pro"/>
                <w:sz w:val="18"/>
                <w:szCs w:val="18"/>
              </w:rPr>
              <w:t>. Елань, ул. Вокзальная, дом 74, Еланский РЭС» (34-2-15-00228655)  (ориентировочная протяженность ЛЭП - 0.04 км; трансформаторная мощность - 0.25 МВА)</w:t>
            </w:r>
          </w:p>
        </w:tc>
        <w:tc>
          <w:tcPr>
            <w:tcW w:w="890" w:type="pct"/>
            <w:tcBorders>
              <w:top w:val="nil"/>
              <w:left w:val="nil"/>
              <w:bottom w:val="single" w:sz="4" w:space="0" w:color="auto"/>
              <w:right w:val="single" w:sz="4" w:space="0" w:color="auto"/>
            </w:tcBorders>
            <w:shd w:val="clear" w:color="auto" w:fill="auto"/>
            <w:vAlign w:val="center"/>
            <w:hideMark/>
          </w:tcPr>
          <w:p w14:paraId="228DC1C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H_2020201329</w:t>
            </w:r>
          </w:p>
        </w:tc>
        <w:tc>
          <w:tcPr>
            <w:tcW w:w="862" w:type="pct"/>
            <w:tcBorders>
              <w:top w:val="nil"/>
              <w:left w:val="nil"/>
              <w:bottom w:val="single" w:sz="4" w:space="0" w:color="auto"/>
              <w:right w:val="single" w:sz="4" w:space="0" w:color="auto"/>
            </w:tcBorders>
            <w:shd w:val="clear" w:color="auto" w:fill="auto"/>
            <w:vAlign w:val="center"/>
            <w:hideMark/>
          </w:tcPr>
          <w:p w14:paraId="33506C41"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0,178</w:t>
            </w:r>
          </w:p>
        </w:tc>
      </w:tr>
      <w:tr w:rsidR="00A32A52" w:rsidRPr="009421C1" w14:paraId="44295CD2"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6200E8C"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w:t>
            </w:r>
          </w:p>
        </w:tc>
        <w:tc>
          <w:tcPr>
            <w:tcW w:w="2867" w:type="pct"/>
            <w:tcBorders>
              <w:top w:val="nil"/>
              <w:left w:val="nil"/>
              <w:bottom w:val="single" w:sz="4" w:space="0" w:color="auto"/>
              <w:right w:val="single" w:sz="4" w:space="0" w:color="auto"/>
            </w:tcBorders>
            <w:shd w:val="clear" w:color="auto" w:fill="auto"/>
            <w:hideMark/>
          </w:tcPr>
          <w:p w14:paraId="16DAC2B1"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0,01 км)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«Черкесовская-2» для электроснабжения комплекса временного хранения, приема и очистки зерна, расположенного в Волгоградской области, Новоаннинский район, территория </w:t>
            </w:r>
            <w:proofErr w:type="spellStart"/>
            <w:r w:rsidRPr="009421C1">
              <w:rPr>
                <w:rFonts w:ascii="Myriad Pro" w:hAnsi="Myriad Pro"/>
                <w:sz w:val="18"/>
                <w:szCs w:val="18"/>
              </w:rPr>
              <w:t>Берёзовского</w:t>
            </w:r>
            <w:proofErr w:type="spellEnd"/>
            <w:r w:rsidRPr="009421C1">
              <w:rPr>
                <w:rFonts w:ascii="Myriad Pro" w:hAnsi="Myriad Pro"/>
                <w:sz w:val="18"/>
                <w:szCs w:val="18"/>
              </w:rPr>
              <w:t xml:space="preserve"> сельского поселения, Новоаннинский РЭС» (34-2-17-00311959)</w:t>
            </w:r>
          </w:p>
        </w:tc>
        <w:tc>
          <w:tcPr>
            <w:tcW w:w="890" w:type="pct"/>
            <w:tcBorders>
              <w:top w:val="nil"/>
              <w:left w:val="nil"/>
              <w:bottom w:val="single" w:sz="4" w:space="0" w:color="auto"/>
              <w:right w:val="single" w:sz="4" w:space="0" w:color="auto"/>
            </w:tcBorders>
            <w:shd w:val="clear" w:color="auto" w:fill="auto"/>
            <w:vAlign w:val="center"/>
            <w:hideMark/>
          </w:tcPr>
          <w:p w14:paraId="616BABC2"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H_2020202104</w:t>
            </w:r>
          </w:p>
        </w:tc>
        <w:tc>
          <w:tcPr>
            <w:tcW w:w="862" w:type="pct"/>
            <w:tcBorders>
              <w:top w:val="nil"/>
              <w:left w:val="nil"/>
              <w:bottom w:val="single" w:sz="4" w:space="0" w:color="auto"/>
              <w:right w:val="single" w:sz="4" w:space="0" w:color="auto"/>
            </w:tcBorders>
            <w:shd w:val="clear" w:color="auto" w:fill="auto"/>
            <w:vAlign w:val="center"/>
            <w:hideMark/>
          </w:tcPr>
          <w:p w14:paraId="7AA918CD"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0,001</w:t>
            </w:r>
          </w:p>
        </w:tc>
      </w:tr>
      <w:tr w:rsidR="00A32A52" w:rsidRPr="009421C1" w14:paraId="07E73612"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1DAB0F2"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w:t>
            </w:r>
          </w:p>
        </w:tc>
        <w:tc>
          <w:tcPr>
            <w:tcW w:w="2867" w:type="pct"/>
            <w:tcBorders>
              <w:top w:val="nil"/>
              <w:left w:val="nil"/>
              <w:bottom w:val="single" w:sz="4" w:space="0" w:color="auto"/>
              <w:right w:val="single" w:sz="4" w:space="0" w:color="auto"/>
            </w:tcBorders>
            <w:shd w:val="clear" w:color="auto" w:fill="auto"/>
            <w:hideMark/>
          </w:tcPr>
          <w:p w14:paraId="3DC2E06C"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«Строительство двух КЛ-0,4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разных секций шин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ТП-1286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Вилейская</w:t>
            </w:r>
            <w:proofErr w:type="spellEnd"/>
            <w:r w:rsidRPr="009421C1">
              <w:rPr>
                <w:rFonts w:ascii="Myriad Pro" w:hAnsi="Myriad Pro"/>
                <w:sz w:val="18"/>
                <w:szCs w:val="18"/>
              </w:rPr>
              <w:t xml:space="preserve">» и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«Сибирь-Гора» для электроснабжения многоквартирного жилого дома, расположенного в Волгоградской области, г. Волгоград, на пересечении ул. </w:t>
            </w:r>
            <w:proofErr w:type="spellStart"/>
            <w:r w:rsidRPr="009421C1">
              <w:rPr>
                <w:rFonts w:ascii="Myriad Pro" w:hAnsi="Myriad Pro"/>
                <w:sz w:val="18"/>
                <w:szCs w:val="18"/>
              </w:rPr>
              <w:t>Хоперской</w:t>
            </w:r>
            <w:proofErr w:type="spellEnd"/>
            <w:r w:rsidRPr="009421C1">
              <w:rPr>
                <w:rFonts w:ascii="Myriad Pro" w:hAnsi="Myriad Pro"/>
                <w:sz w:val="18"/>
                <w:szCs w:val="18"/>
              </w:rPr>
              <w:t xml:space="preserve"> и ул. </w:t>
            </w:r>
            <w:proofErr w:type="spellStart"/>
            <w:r w:rsidRPr="009421C1">
              <w:rPr>
                <w:rFonts w:ascii="Myriad Pro" w:hAnsi="Myriad Pro"/>
                <w:sz w:val="18"/>
                <w:szCs w:val="18"/>
              </w:rPr>
              <w:t>Селенгинской</w:t>
            </w:r>
            <w:proofErr w:type="spellEnd"/>
            <w:r w:rsidRPr="009421C1">
              <w:rPr>
                <w:rFonts w:ascii="Myriad Pro" w:hAnsi="Myriad Pro"/>
                <w:sz w:val="18"/>
                <w:szCs w:val="18"/>
              </w:rPr>
              <w:t>, Городской РЭС» (34-2-15-00235827) (ориентировочная протяженность ЛЭП - 0.2 км)</w:t>
            </w:r>
          </w:p>
        </w:tc>
        <w:tc>
          <w:tcPr>
            <w:tcW w:w="890" w:type="pct"/>
            <w:tcBorders>
              <w:top w:val="nil"/>
              <w:left w:val="nil"/>
              <w:bottom w:val="single" w:sz="4" w:space="0" w:color="auto"/>
              <w:right w:val="single" w:sz="4" w:space="0" w:color="auto"/>
            </w:tcBorders>
            <w:shd w:val="clear" w:color="auto" w:fill="auto"/>
            <w:vAlign w:val="center"/>
            <w:hideMark/>
          </w:tcPr>
          <w:p w14:paraId="78286507"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G_2020201409</w:t>
            </w:r>
          </w:p>
        </w:tc>
        <w:tc>
          <w:tcPr>
            <w:tcW w:w="862" w:type="pct"/>
            <w:tcBorders>
              <w:top w:val="nil"/>
              <w:left w:val="nil"/>
              <w:bottom w:val="single" w:sz="4" w:space="0" w:color="auto"/>
              <w:right w:val="single" w:sz="4" w:space="0" w:color="auto"/>
            </w:tcBorders>
            <w:shd w:val="clear" w:color="auto" w:fill="auto"/>
            <w:vAlign w:val="center"/>
            <w:hideMark/>
          </w:tcPr>
          <w:p w14:paraId="40B8AD90"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0,045</w:t>
            </w:r>
          </w:p>
        </w:tc>
      </w:tr>
      <w:tr w:rsidR="00A32A52" w:rsidRPr="009421C1" w14:paraId="4F27E171"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C121253"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w:t>
            </w:r>
          </w:p>
        </w:tc>
        <w:tc>
          <w:tcPr>
            <w:tcW w:w="2867" w:type="pct"/>
            <w:tcBorders>
              <w:top w:val="nil"/>
              <w:left w:val="nil"/>
              <w:bottom w:val="single" w:sz="4" w:space="0" w:color="auto"/>
              <w:right w:val="single" w:sz="4" w:space="0" w:color="auto"/>
            </w:tcBorders>
            <w:shd w:val="clear" w:color="auto" w:fill="auto"/>
            <w:hideMark/>
          </w:tcPr>
          <w:p w14:paraId="6C55E66C"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№11, №12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890" w:type="pct"/>
            <w:tcBorders>
              <w:top w:val="nil"/>
              <w:left w:val="nil"/>
              <w:bottom w:val="single" w:sz="4" w:space="0" w:color="auto"/>
              <w:right w:val="single" w:sz="4" w:space="0" w:color="auto"/>
            </w:tcBorders>
            <w:shd w:val="clear" w:color="auto" w:fill="auto"/>
            <w:vAlign w:val="center"/>
            <w:hideMark/>
          </w:tcPr>
          <w:p w14:paraId="3675A922"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H_2010100060</w:t>
            </w:r>
          </w:p>
        </w:tc>
        <w:tc>
          <w:tcPr>
            <w:tcW w:w="862" w:type="pct"/>
            <w:tcBorders>
              <w:top w:val="nil"/>
              <w:left w:val="nil"/>
              <w:bottom w:val="single" w:sz="4" w:space="0" w:color="auto"/>
              <w:right w:val="single" w:sz="4" w:space="0" w:color="auto"/>
            </w:tcBorders>
            <w:shd w:val="clear" w:color="auto" w:fill="auto"/>
            <w:vAlign w:val="center"/>
            <w:hideMark/>
          </w:tcPr>
          <w:p w14:paraId="5AE64668"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0,011</w:t>
            </w:r>
          </w:p>
        </w:tc>
      </w:tr>
      <w:tr w:rsidR="00A32A52" w:rsidRPr="009421C1" w14:paraId="5976396E"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80087D6"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8</w:t>
            </w:r>
          </w:p>
        </w:tc>
        <w:tc>
          <w:tcPr>
            <w:tcW w:w="2867" w:type="pct"/>
            <w:tcBorders>
              <w:top w:val="nil"/>
              <w:left w:val="nil"/>
              <w:bottom w:val="single" w:sz="4" w:space="0" w:color="auto"/>
              <w:right w:val="single" w:sz="4" w:space="0" w:color="auto"/>
            </w:tcBorders>
            <w:shd w:val="clear" w:color="auto" w:fill="auto"/>
            <w:hideMark/>
          </w:tcPr>
          <w:p w14:paraId="57680A23"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Установка вакуумного выключателя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резервной ячейке </w:t>
            </w:r>
            <w:r w:rsidR="00F84814">
              <w:rPr>
                <w:rFonts w:ascii="Myriad Pro" w:hAnsi="Myriad Pro"/>
                <w:sz w:val="18"/>
                <w:szCs w:val="18"/>
              </w:rPr>
              <w:t>№ </w:t>
            </w:r>
            <w:r w:rsidRPr="009421C1">
              <w:rPr>
                <w:rFonts w:ascii="Myriad Pro" w:hAnsi="Myriad Pro"/>
                <w:sz w:val="18"/>
                <w:szCs w:val="18"/>
              </w:rPr>
              <w:t xml:space="preserve">30 на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w:t>
            </w:r>
          </w:p>
        </w:tc>
        <w:tc>
          <w:tcPr>
            <w:tcW w:w="890" w:type="pct"/>
            <w:tcBorders>
              <w:top w:val="nil"/>
              <w:left w:val="nil"/>
              <w:bottom w:val="single" w:sz="4" w:space="0" w:color="auto"/>
              <w:right w:val="single" w:sz="4" w:space="0" w:color="auto"/>
            </w:tcBorders>
            <w:shd w:val="clear" w:color="auto" w:fill="auto"/>
            <w:vAlign w:val="center"/>
            <w:hideMark/>
          </w:tcPr>
          <w:p w14:paraId="4D59C20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H_2010100061</w:t>
            </w:r>
          </w:p>
        </w:tc>
        <w:tc>
          <w:tcPr>
            <w:tcW w:w="862" w:type="pct"/>
            <w:tcBorders>
              <w:top w:val="nil"/>
              <w:left w:val="nil"/>
              <w:bottom w:val="single" w:sz="4" w:space="0" w:color="auto"/>
              <w:right w:val="single" w:sz="4" w:space="0" w:color="auto"/>
            </w:tcBorders>
            <w:shd w:val="clear" w:color="auto" w:fill="auto"/>
            <w:vAlign w:val="center"/>
            <w:hideMark/>
          </w:tcPr>
          <w:p w14:paraId="07761E54"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0,198</w:t>
            </w:r>
          </w:p>
        </w:tc>
      </w:tr>
      <w:tr w:rsidR="00A32A52" w:rsidRPr="009421C1" w14:paraId="39FDD95E"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78624A7"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w:t>
            </w:r>
          </w:p>
        </w:tc>
        <w:tc>
          <w:tcPr>
            <w:tcW w:w="2867" w:type="pct"/>
            <w:tcBorders>
              <w:top w:val="nil"/>
              <w:left w:val="nil"/>
              <w:bottom w:val="single" w:sz="4" w:space="0" w:color="auto"/>
              <w:right w:val="single" w:sz="4" w:space="0" w:color="auto"/>
            </w:tcBorders>
            <w:shd w:val="clear" w:color="auto" w:fill="auto"/>
            <w:hideMark/>
          </w:tcPr>
          <w:p w14:paraId="6038DF87"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Канатная. Укомплектовать резервные линейные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вакуумными выключателями, </w:t>
            </w:r>
            <w:proofErr w:type="spellStart"/>
            <w:r w:rsidRPr="009421C1">
              <w:rPr>
                <w:rFonts w:ascii="Myriad Pro" w:hAnsi="Myriad Pro"/>
                <w:sz w:val="18"/>
                <w:szCs w:val="18"/>
              </w:rPr>
              <w:t>втычными</w:t>
            </w:r>
            <w:proofErr w:type="spellEnd"/>
            <w:r w:rsidRPr="009421C1">
              <w:rPr>
                <w:rFonts w:ascii="Myriad Pro" w:hAnsi="Myriad Pro"/>
                <w:sz w:val="18"/>
                <w:szCs w:val="18"/>
              </w:rPr>
              <w:t xml:space="preserve"> контактами, трансформаторами тока, трансформаторами тока нулевой последовательности, приборами учета. Выполнить установку микропроцессорного терминала РЗА. (</w:t>
            </w:r>
            <w:proofErr w:type="spellStart"/>
            <w:r w:rsidRPr="009421C1">
              <w:rPr>
                <w:rFonts w:ascii="Myriad Pro" w:hAnsi="Myriad Pro"/>
                <w:sz w:val="18"/>
                <w:szCs w:val="18"/>
              </w:rPr>
              <w:t>хозспособ</w:t>
            </w:r>
            <w:proofErr w:type="spellEnd"/>
            <w:r w:rsidRPr="009421C1">
              <w:rPr>
                <w:rFonts w:ascii="Myriad Pro" w:hAnsi="Myriad Pro"/>
                <w:sz w:val="18"/>
                <w:szCs w:val="18"/>
              </w:rPr>
              <w:t>). ПО ПЭС.</w:t>
            </w:r>
          </w:p>
        </w:tc>
        <w:tc>
          <w:tcPr>
            <w:tcW w:w="890" w:type="pct"/>
            <w:tcBorders>
              <w:top w:val="nil"/>
              <w:left w:val="nil"/>
              <w:bottom w:val="single" w:sz="4" w:space="0" w:color="auto"/>
              <w:right w:val="single" w:sz="4" w:space="0" w:color="auto"/>
            </w:tcBorders>
            <w:shd w:val="clear" w:color="auto" w:fill="auto"/>
            <w:vAlign w:val="center"/>
            <w:hideMark/>
          </w:tcPr>
          <w:p w14:paraId="00E4151D"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H_2020100895</w:t>
            </w:r>
          </w:p>
        </w:tc>
        <w:tc>
          <w:tcPr>
            <w:tcW w:w="862" w:type="pct"/>
            <w:tcBorders>
              <w:top w:val="nil"/>
              <w:left w:val="nil"/>
              <w:bottom w:val="single" w:sz="4" w:space="0" w:color="auto"/>
              <w:right w:val="single" w:sz="4" w:space="0" w:color="auto"/>
            </w:tcBorders>
            <w:shd w:val="clear" w:color="auto" w:fill="auto"/>
            <w:vAlign w:val="center"/>
            <w:hideMark/>
          </w:tcPr>
          <w:p w14:paraId="490AAF8F"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0,200</w:t>
            </w:r>
          </w:p>
        </w:tc>
      </w:tr>
      <w:tr w:rsidR="00A32A52" w:rsidRPr="009421C1" w14:paraId="0FE19A40"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A88B6F9"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10</w:t>
            </w:r>
          </w:p>
        </w:tc>
        <w:tc>
          <w:tcPr>
            <w:tcW w:w="2867" w:type="pct"/>
            <w:tcBorders>
              <w:top w:val="nil"/>
              <w:left w:val="nil"/>
              <w:bottom w:val="single" w:sz="4" w:space="0" w:color="auto"/>
              <w:right w:val="single" w:sz="4" w:space="0" w:color="auto"/>
            </w:tcBorders>
            <w:shd w:val="clear" w:color="auto" w:fill="auto"/>
            <w:hideMark/>
          </w:tcPr>
          <w:p w14:paraId="49E067C4"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Замена трансформаторов тока и ошиновки, шинных и линейных разъединителей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№12 и №27. Замена выключателя на вакуумный выключатель в </w:t>
            </w:r>
            <w:proofErr w:type="spellStart"/>
            <w:r w:rsidRPr="009421C1">
              <w:rPr>
                <w:rFonts w:ascii="Myriad Pro" w:hAnsi="Myriad Pro"/>
                <w:sz w:val="18"/>
                <w:szCs w:val="18"/>
              </w:rPr>
              <w:t>яч</w:t>
            </w:r>
            <w:proofErr w:type="spellEnd"/>
            <w:r w:rsidRPr="009421C1">
              <w:rPr>
                <w:rFonts w:ascii="Myriad Pro" w:hAnsi="Myriad Pro"/>
                <w:sz w:val="18"/>
                <w:szCs w:val="18"/>
              </w:rPr>
              <w:t>. №36. ПО ПЭС.</w:t>
            </w:r>
          </w:p>
        </w:tc>
        <w:tc>
          <w:tcPr>
            <w:tcW w:w="890" w:type="pct"/>
            <w:tcBorders>
              <w:top w:val="nil"/>
              <w:left w:val="nil"/>
              <w:bottom w:val="single" w:sz="4" w:space="0" w:color="auto"/>
              <w:right w:val="single" w:sz="4" w:space="0" w:color="auto"/>
            </w:tcBorders>
            <w:shd w:val="clear" w:color="auto" w:fill="auto"/>
            <w:vAlign w:val="center"/>
            <w:hideMark/>
          </w:tcPr>
          <w:p w14:paraId="40F9A6F7"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H_2020101279</w:t>
            </w:r>
          </w:p>
        </w:tc>
        <w:tc>
          <w:tcPr>
            <w:tcW w:w="862" w:type="pct"/>
            <w:tcBorders>
              <w:top w:val="nil"/>
              <w:left w:val="nil"/>
              <w:bottom w:val="single" w:sz="4" w:space="0" w:color="auto"/>
              <w:right w:val="single" w:sz="4" w:space="0" w:color="auto"/>
            </w:tcBorders>
            <w:shd w:val="clear" w:color="auto" w:fill="auto"/>
            <w:vAlign w:val="center"/>
            <w:hideMark/>
          </w:tcPr>
          <w:p w14:paraId="448726A0"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0,200</w:t>
            </w:r>
          </w:p>
        </w:tc>
      </w:tr>
      <w:tr w:rsidR="00A32A52" w:rsidRPr="009421C1" w14:paraId="6FED5F4E"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CE73FB9"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11</w:t>
            </w:r>
          </w:p>
        </w:tc>
        <w:tc>
          <w:tcPr>
            <w:tcW w:w="2867" w:type="pct"/>
            <w:tcBorders>
              <w:top w:val="nil"/>
              <w:left w:val="nil"/>
              <w:bottom w:val="single" w:sz="4" w:space="0" w:color="auto"/>
              <w:right w:val="single" w:sz="4" w:space="0" w:color="auto"/>
            </w:tcBorders>
            <w:shd w:val="clear" w:color="auto" w:fill="auto"/>
            <w:hideMark/>
          </w:tcPr>
          <w:p w14:paraId="2E847812"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«ХБК». Установка в ячейке №13 ТП-9 вакуумного выключателя, трансформаторов тока, блока микропроцессорной защиты. ПО КЭС</w:t>
            </w:r>
          </w:p>
        </w:tc>
        <w:tc>
          <w:tcPr>
            <w:tcW w:w="890" w:type="pct"/>
            <w:tcBorders>
              <w:top w:val="nil"/>
              <w:left w:val="nil"/>
              <w:bottom w:val="single" w:sz="4" w:space="0" w:color="auto"/>
              <w:right w:val="single" w:sz="4" w:space="0" w:color="auto"/>
            </w:tcBorders>
            <w:shd w:val="clear" w:color="auto" w:fill="auto"/>
            <w:vAlign w:val="center"/>
            <w:hideMark/>
          </w:tcPr>
          <w:p w14:paraId="2AFF188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H_2020100915</w:t>
            </w:r>
          </w:p>
        </w:tc>
        <w:tc>
          <w:tcPr>
            <w:tcW w:w="862" w:type="pct"/>
            <w:tcBorders>
              <w:top w:val="nil"/>
              <w:left w:val="nil"/>
              <w:bottom w:val="single" w:sz="4" w:space="0" w:color="auto"/>
              <w:right w:val="single" w:sz="4" w:space="0" w:color="auto"/>
            </w:tcBorders>
            <w:shd w:val="clear" w:color="auto" w:fill="auto"/>
            <w:vAlign w:val="center"/>
            <w:hideMark/>
          </w:tcPr>
          <w:p w14:paraId="175D435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0,200</w:t>
            </w:r>
          </w:p>
        </w:tc>
      </w:tr>
      <w:tr w:rsidR="00A32A52" w:rsidRPr="009421C1" w14:paraId="0B3D3B1C"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06E3976"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12</w:t>
            </w:r>
          </w:p>
        </w:tc>
        <w:tc>
          <w:tcPr>
            <w:tcW w:w="2867" w:type="pct"/>
            <w:tcBorders>
              <w:top w:val="nil"/>
              <w:left w:val="nil"/>
              <w:bottom w:val="single" w:sz="4" w:space="0" w:color="auto"/>
              <w:right w:val="single" w:sz="4" w:space="0" w:color="auto"/>
            </w:tcBorders>
            <w:shd w:val="clear" w:color="auto" w:fill="auto"/>
            <w:hideMark/>
          </w:tcPr>
          <w:p w14:paraId="1F9F1CBD"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Установка в линейной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№9 вакуумного выключателя, трансформаторов тока, приборов учета, блока микропроцессорной защиты. ПО ПЭС.</w:t>
            </w:r>
          </w:p>
        </w:tc>
        <w:tc>
          <w:tcPr>
            <w:tcW w:w="890" w:type="pct"/>
            <w:tcBorders>
              <w:top w:val="nil"/>
              <w:left w:val="nil"/>
              <w:bottom w:val="single" w:sz="4" w:space="0" w:color="auto"/>
              <w:right w:val="single" w:sz="4" w:space="0" w:color="auto"/>
            </w:tcBorders>
            <w:shd w:val="clear" w:color="auto" w:fill="auto"/>
            <w:vAlign w:val="center"/>
            <w:hideMark/>
          </w:tcPr>
          <w:p w14:paraId="361E5355"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H_2020701412</w:t>
            </w:r>
          </w:p>
        </w:tc>
        <w:tc>
          <w:tcPr>
            <w:tcW w:w="862" w:type="pct"/>
            <w:tcBorders>
              <w:top w:val="nil"/>
              <w:left w:val="nil"/>
              <w:bottom w:val="single" w:sz="4" w:space="0" w:color="auto"/>
              <w:right w:val="single" w:sz="4" w:space="0" w:color="auto"/>
            </w:tcBorders>
            <w:shd w:val="clear" w:color="auto" w:fill="auto"/>
            <w:vAlign w:val="center"/>
            <w:hideMark/>
          </w:tcPr>
          <w:p w14:paraId="446FAC9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0,199</w:t>
            </w:r>
          </w:p>
        </w:tc>
      </w:tr>
      <w:tr w:rsidR="00A32A52" w:rsidRPr="009421C1" w14:paraId="1DAA8D3F"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7114643"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13</w:t>
            </w:r>
          </w:p>
        </w:tc>
        <w:tc>
          <w:tcPr>
            <w:tcW w:w="2867" w:type="pct"/>
            <w:tcBorders>
              <w:top w:val="nil"/>
              <w:left w:val="nil"/>
              <w:bottom w:val="single" w:sz="4" w:space="0" w:color="auto"/>
              <w:right w:val="single" w:sz="4" w:space="0" w:color="auto"/>
            </w:tcBorders>
            <w:shd w:val="clear" w:color="auto" w:fill="auto"/>
            <w:hideMark/>
          </w:tcPr>
          <w:p w14:paraId="7CC14ECE"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двух дополнительных линейных ячеек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выключателями производственного отделения "Левобережные электрические сети"</w:t>
            </w:r>
          </w:p>
        </w:tc>
        <w:tc>
          <w:tcPr>
            <w:tcW w:w="890" w:type="pct"/>
            <w:tcBorders>
              <w:top w:val="nil"/>
              <w:left w:val="nil"/>
              <w:bottom w:val="single" w:sz="4" w:space="0" w:color="auto"/>
              <w:right w:val="single" w:sz="4" w:space="0" w:color="auto"/>
            </w:tcBorders>
            <w:shd w:val="clear" w:color="auto" w:fill="auto"/>
            <w:vAlign w:val="center"/>
            <w:hideMark/>
          </w:tcPr>
          <w:p w14:paraId="1EF92634"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H_2020101799</w:t>
            </w:r>
          </w:p>
        </w:tc>
        <w:tc>
          <w:tcPr>
            <w:tcW w:w="862" w:type="pct"/>
            <w:tcBorders>
              <w:top w:val="nil"/>
              <w:left w:val="nil"/>
              <w:bottom w:val="single" w:sz="4" w:space="0" w:color="auto"/>
              <w:right w:val="single" w:sz="4" w:space="0" w:color="auto"/>
            </w:tcBorders>
            <w:shd w:val="clear" w:color="auto" w:fill="auto"/>
            <w:vAlign w:val="center"/>
            <w:hideMark/>
          </w:tcPr>
          <w:p w14:paraId="573B6BF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0,069</w:t>
            </w:r>
          </w:p>
        </w:tc>
      </w:tr>
      <w:tr w:rsidR="00A32A52" w:rsidRPr="009421C1" w14:paraId="57B49E9B"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2F9768A"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14</w:t>
            </w:r>
          </w:p>
        </w:tc>
        <w:tc>
          <w:tcPr>
            <w:tcW w:w="2867" w:type="pct"/>
            <w:tcBorders>
              <w:top w:val="nil"/>
              <w:left w:val="nil"/>
              <w:bottom w:val="single" w:sz="4" w:space="0" w:color="auto"/>
              <w:right w:val="single" w:sz="4" w:space="0" w:color="auto"/>
            </w:tcBorders>
            <w:shd w:val="clear" w:color="auto" w:fill="auto"/>
            <w:hideMark/>
          </w:tcPr>
          <w:p w14:paraId="27455F01"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в ТП-387 и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в ТП-2403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расположенных в Волгоградской области, г. Волгоград, Красноармейский район, ул. Петропавловская, ул. Доценко, Городской РЭС (для технологического присоединения)» (34204-14-00167221-2).</w:t>
            </w:r>
          </w:p>
        </w:tc>
        <w:tc>
          <w:tcPr>
            <w:tcW w:w="890" w:type="pct"/>
            <w:tcBorders>
              <w:top w:val="nil"/>
              <w:left w:val="nil"/>
              <w:bottom w:val="single" w:sz="4" w:space="0" w:color="auto"/>
              <w:right w:val="single" w:sz="4" w:space="0" w:color="auto"/>
            </w:tcBorders>
            <w:shd w:val="clear" w:color="auto" w:fill="auto"/>
            <w:vAlign w:val="center"/>
            <w:hideMark/>
          </w:tcPr>
          <w:p w14:paraId="2B5A7F28"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H_2020100647</w:t>
            </w:r>
          </w:p>
        </w:tc>
        <w:tc>
          <w:tcPr>
            <w:tcW w:w="862" w:type="pct"/>
            <w:tcBorders>
              <w:top w:val="nil"/>
              <w:left w:val="nil"/>
              <w:bottom w:val="single" w:sz="4" w:space="0" w:color="auto"/>
              <w:right w:val="single" w:sz="4" w:space="0" w:color="auto"/>
            </w:tcBorders>
            <w:shd w:val="clear" w:color="auto" w:fill="auto"/>
            <w:vAlign w:val="center"/>
            <w:hideMark/>
          </w:tcPr>
          <w:p w14:paraId="49CCFA8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0,009</w:t>
            </w:r>
          </w:p>
        </w:tc>
      </w:tr>
      <w:tr w:rsidR="00A32A52" w:rsidRPr="009421C1" w14:paraId="6F8B82D2"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73580AB"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15</w:t>
            </w:r>
          </w:p>
        </w:tc>
        <w:tc>
          <w:tcPr>
            <w:tcW w:w="2867" w:type="pct"/>
            <w:tcBorders>
              <w:top w:val="nil"/>
              <w:left w:val="nil"/>
              <w:bottom w:val="single" w:sz="4" w:space="0" w:color="auto"/>
              <w:right w:val="single" w:sz="4" w:space="0" w:color="auto"/>
            </w:tcBorders>
            <w:shd w:val="clear" w:color="auto" w:fill="auto"/>
            <w:hideMark/>
          </w:tcPr>
          <w:p w14:paraId="6A95EA39"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оп. 3 до оп. 43 фид.1 ТП №1120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Отрадненская</w:t>
            </w:r>
            <w:proofErr w:type="spellEnd"/>
            <w:r w:rsidRPr="009421C1">
              <w:rPr>
                <w:rFonts w:ascii="Myriad Pro" w:hAnsi="Myriad Pro"/>
                <w:sz w:val="18"/>
                <w:szCs w:val="18"/>
              </w:rPr>
              <w:t>», расположенной в Волгоградской области, Михайловский район, х. Семеновод, Михайловский РЭС, (для технологического присоединения)» (34-1-14-00185963 и 34-1-14-00185975).</w:t>
            </w:r>
          </w:p>
        </w:tc>
        <w:tc>
          <w:tcPr>
            <w:tcW w:w="890" w:type="pct"/>
            <w:tcBorders>
              <w:top w:val="nil"/>
              <w:left w:val="nil"/>
              <w:bottom w:val="single" w:sz="4" w:space="0" w:color="auto"/>
              <w:right w:val="single" w:sz="4" w:space="0" w:color="auto"/>
            </w:tcBorders>
            <w:shd w:val="clear" w:color="auto" w:fill="auto"/>
            <w:vAlign w:val="center"/>
            <w:hideMark/>
          </w:tcPr>
          <w:p w14:paraId="14477F3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H_2020100657</w:t>
            </w:r>
          </w:p>
        </w:tc>
        <w:tc>
          <w:tcPr>
            <w:tcW w:w="862" w:type="pct"/>
            <w:tcBorders>
              <w:top w:val="nil"/>
              <w:left w:val="nil"/>
              <w:bottom w:val="single" w:sz="4" w:space="0" w:color="auto"/>
              <w:right w:val="single" w:sz="4" w:space="0" w:color="auto"/>
            </w:tcBorders>
            <w:shd w:val="clear" w:color="auto" w:fill="auto"/>
            <w:vAlign w:val="center"/>
            <w:hideMark/>
          </w:tcPr>
          <w:p w14:paraId="15E78FF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0,013</w:t>
            </w:r>
          </w:p>
        </w:tc>
      </w:tr>
      <w:tr w:rsidR="00A32A52" w:rsidRPr="009421C1" w14:paraId="38E256CB"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626AF0B"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16</w:t>
            </w:r>
          </w:p>
        </w:tc>
        <w:tc>
          <w:tcPr>
            <w:tcW w:w="2867" w:type="pct"/>
            <w:tcBorders>
              <w:top w:val="nil"/>
              <w:left w:val="nil"/>
              <w:bottom w:val="single" w:sz="4" w:space="0" w:color="auto"/>
              <w:right w:val="single" w:sz="4" w:space="0" w:color="auto"/>
            </w:tcBorders>
            <w:shd w:val="clear" w:color="auto" w:fill="auto"/>
            <w:hideMark/>
          </w:tcPr>
          <w:p w14:paraId="25162379"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 №3187/160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«Боровки», расположенной в Волгоградской области, </w:t>
            </w:r>
            <w:proofErr w:type="spellStart"/>
            <w:r w:rsidRPr="009421C1">
              <w:rPr>
                <w:rFonts w:ascii="Myriad Pro" w:hAnsi="Myriad Pro"/>
                <w:sz w:val="18"/>
                <w:szCs w:val="18"/>
              </w:rPr>
              <w:t>Иловлинский</w:t>
            </w:r>
            <w:proofErr w:type="spellEnd"/>
            <w:r w:rsidRPr="009421C1">
              <w:rPr>
                <w:rFonts w:ascii="Myriad Pro" w:hAnsi="Myriad Pro"/>
                <w:sz w:val="18"/>
                <w:szCs w:val="18"/>
              </w:rPr>
              <w:t xml:space="preserve"> район, х. Тары, </w:t>
            </w:r>
            <w:proofErr w:type="spellStart"/>
            <w:r w:rsidRPr="009421C1">
              <w:rPr>
                <w:rFonts w:ascii="Myriad Pro" w:hAnsi="Myriad Pro"/>
                <w:sz w:val="18"/>
                <w:szCs w:val="18"/>
              </w:rPr>
              <w:t>Логовский</w:t>
            </w:r>
            <w:proofErr w:type="spellEnd"/>
            <w:r w:rsidRPr="009421C1">
              <w:rPr>
                <w:rFonts w:ascii="Myriad Pro" w:hAnsi="Myriad Pro"/>
                <w:sz w:val="18"/>
                <w:szCs w:val="18"/>
              </w:rPr>
              <w:t xml:space="preserve"> РЭС (для технологического присоединения)» (34-1-14-00186695 и 34-1-14-00186743 )</w:t>
            </w:r>
          </w:p>
        </w:tc>
        <w:tc>
          <w:tcPr>
            <w:tcW w:w="890" w:type="pct"/>
            <w:tcBorders>
              <w:top w:val="nil"/>
              <w:left w:val="nil"/>
              <w:bottom w:val="single" w:sz="4" w:space="0" w:color="auto"/>
              <w:right w:val="single" w:sz="4" w:space="0" w:color="auto"/>
            </w:tcBorders>
            <w:shd w:val="clear" w:color="auto" w:fill="auto"/>
            <w:vAlign w:val="center"/>
            <w:hideMark/>
          </w:tcPr>
          <w:p w14:paraId="5D5B90B4"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H_2020100640</w:t>
            </w:r>
          </w:p>
        </w:tc>
        <w:tc>
          <w:tcPr>
            <w:tcW w:w="862" w:type="pct"/>
            <w:tcBorders>
              <w:top w:val="nil"/>
              <w:left w:val="nil"/>
              <w:bottom w:val="single" w:sz="4" w:space="0" w:color="auto"/>
              <w:right w:val="single" w:sz="4" w:space="0" w:color="auto"/>
            </w:tcBorders>
            <w:shd w:val="clear" w:color="auto" w:fill="auto"/>
            <w:vAlign w:val="center"/>
            <w:hideMark/>
          </w:tcPr>
          <w:p w14:paraId="1CCB28A1"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0,013</w:t>
            </w:r>
          </w:p>
        </w:tc>
      </w:tr>
      <w:tr w:rsidR="00A32A52" w:rsidRPr="009421C1" w14:paraId="77C67420"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E288D53"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17</w:t>
            </w:r>
          </w:p>
        </w:tc>
        <w:tc>
          <w:tcPr>
            <w:tcW w:w="2867" w:type="pct"/>
            <w:tcBorders>
              <w:top w:val="nil"/>
              <w:left w:val="nil"/>
              <w:bottom w:val="single" w:sz="4" w:space="0" w:color="auto"/>
              <w:right w:val="single" w:sz="4" w:space="0" w:color="auto"/>
            </w:tcBorders>
            <w:shd w:val="clear" w:color="auto" w:fill="auto"/>
            <w:hideMark/>
          </w:tcPr>
          <w:p w14:paraId="54C2925A"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 №2416/250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Глазуновская</w:t>
            </w:r>
            <w:proofErr w:type="spellEnd"/>
            <w:r w:rsidRPr="009421C1">
              <w:rPr>
                <w:rFonts w:ascii="Myriad Pro" w:hAnsi="Myriad Pro"/>
                <w:sz w:val="18"/>
                <w:szCs w:val="18"/>
              </w:rPr>
              <w:t xml:space="preserve">", расположенной в Волгоградской области, </w:t>
            </w:r>
            <w:proofErr w:type="spellStart"/>
            <w:r w:rsidRPr="009421C1">
              <w:rPr>
                <w:rFonts w:ascii="Myriad Pro" w:hAnsi="Myriad Pro"/>
                <w:sz w:val="18"/>
                <w:szCs w:val="18"/>
              </w:rPr>
              <w:t>Кумылженский</w:t>
            </w:r>
            <w:proofErr w:type="spellEnd"/>
            <w:r w:rsidRPr="009421C1">
              <w:rPr>
                <w:rFonts w:ascii="Myriad Pro" w:hAnsi="Myriad Pro"/>
                <w:sz w:val="18"/>
                <w:szCs w:val="18"/>
              </w:rPr>
              <w:t xml:space="preserve"> район, станица </w:t>
            </w:r>
            <w:proofErr w:type="spellStart"/>
            <w:r w:rsidRPr="009421C1">
              <w:rPr>
                <w:rFonts w:ascii="Myriad Pro" w:hAnsi="Myriad Pro"/>
                <w:sz w:val="18"/>
                <w:szCs w:val="18"/>
              </w:rPr>
              <w:t>Глазуновская</w:t>
            </w:r>
            <w:proofErr w:type="spellEnd"/>
            <w:r w:rsidRPr="009421C1">
              <w:rPr>
                <w:rFonts w:ascii="Myriad Pro" w:hAnsi="Myriad Pro"/>
                <w:sz w:val="18"/>
                <w:szCs w:val="18"/>
              </w:rPr>
              <w:t xml:space="preserve">, </w:t>
            </w:r>
            <w:proofErr w:type="spellStart"/>
            <w:r w:rsidRPr="009421C1">
              <w:rPr>
                <w:rFonts w:ascii="Myriad Pro" w:hAnsi="Myriad Pro"/>
                <w:sz w:val="18"/>
                <w:szCs w:val="18"/>
              </w:rPr>
              <w:t>Кумылженский</w:t>
            </w:r>
            <w:proofErr w:type="spellEnd"/>
            <w:r w:rsidRPr="009421C1">
              <w:rPr>
                <w:rFonts w:ascii="Myriad Pro" w:hAnsi="Myriad Pro"/>
                <w:sz w:val="18"/>
                <w:szCs w:val="18"/>
              </w:rPr>
              <w:t xml:space="preserve"> РЭС (для технологического присоединения)</w:t>
            </w:r>
          </w:p>
        </w:tc>
        <w:tc>
          <w:tcPr>
            <w:tcW w:w="890" w:type="pct"/>
            <w:tcBorders>
              <w:top w:val="nil"/>
              <w:left w:val="nil"/>
              <w:bottom w:val="single" w:sz="4" w:space="0" w:color="auto"/>
              <w:right w:val="single" w:sz="4" w:space="0" w:color="auto"/>
            </w:tcBorders>
            <w:shd w:val="clear" w:color="auto" w:fill="auto"/>
            <w:vAlign w:val="center"/>
            <w:hideMark/>
          </w:tcPr>
          <w:p w14:paraId="4775616F"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H_2020100564</w:t>
            </w:r>
          </w:p>
        </w:tc>
        <w:tc>
          <w:tcPr>
            <w:tcW w:w="862" w:type="pct"/>
            <w:tcBorders>
              <w:top w:val="nil"/>
              <w:left w:val="nil"/>
              <w:bottom w:val="single" w:sz="4" w:space="0" w:color="auto"/>
              <w:right w:val="single" w:sz="4" w:space="0" w:color="auto"/>
            </w:tcBorders>
            <w:shd w:val="clear" w:color="auto" w:fill="auto"/>
            <w:vAlign w:val="center"/>
            <w:hideMark/>
          </w:tcPr>
          <w:p w14:paraId="7D27B7E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0,027</w:t>
            </w:r>
          </w:p>
        </w:tc>
      </w:tr>
      <w:tr w:rsidR="00A32A52" w:rsidRPr="009421C1" w14:paraId="3384A25E"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361E8C9"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18</w:t>
            </w:r>
          </w:p>
        </w:tc>
        <w:tc>
          <w:tcPr>
            <w:tcW w:w="2867" w:type="pct"/>
            <w:tcBorders>
              <w:top w:val="nil"/>
              <w:left w:val="nil"/>
              <w:bottom w:val="single" w:sz="4" w:space="0" w:color="auto"/>
              <w:right w:val="single" w:sz="4" w:space="0" w:color="auto"/>
            </w:tcBorders>
            <w:shd w:val="clear" w:color="auto" w:fill="auto"/>
            <w:hideMark/>
          </w:tcPr>
          <w:p w14:paraId="2E2C35EC"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КТП №2573/63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расположенной в Волгоградской области, Новониколаевский район, х. </w:t>
            </w:r>
            <w:proofErr w:type="spellStart"/>
            <w:r w:rsidRPr="009421C1">
              <w:rPr>
                <w:rFonts w:ascii="Myriad Pro" w:hAnsi="Myriad Pro"/>
                <w:sz w:val="18"/>
                <w:szCs w:val="18"/>
              </w:rPr>
              <w:t>Алексиковский</w:t>
            </w:r>
            <w:proofErr w:type="spellEnd"/>
            <w:r w:rsidRPr="009421C1">
              <w:rPr>
                <w:rFonts w:ascii="Myriad Pro" w:hAnsi="Myriad Pro"/>
                <w:sz w:val="18"/>
                <w:szCs w:val="18"/>
              </w:rPr>
              <w:t>, Новониколаевский РЭС (для технологического присоединения)» (34-2-14-00188015)</w:t>
            </w:r>
          </w:p>
        </w:tc>
        <w:tc>
          <w:tcPr>
            <w:tcW w:w="890" w:type="pct"/>
            <w:tcBorders>
              <w:top w:val="nil"/>
              <w:left w:val="nil"/>
              <w:bottom w:val="single" w:sz="4" w:space="0" w:color="auto"/>
              <w:right w:val="single" w:sz="4" w:space="0" w:color="auto"/>
            </w:tcBorders>
            <w:shd w:val="clear" w:color="auto" w:fill="auto"/>
            <w:vAlign w:val="center"/>
            <w:hideMark/>
          </w:tcPr>
          <w:p w14:paraId="711D5C7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H_2020101336</w:t>
            </w:r>
          </w:p>
        </w:tc>
        <w:tc>
          <w:tcPr>
            <w:tcW w:w="862" w:type="pct"/>
            <w:tcBorders>
              <w:top w:val="nil"/>
              <w:left w:val="nil"/>
              <w:bottom w:val="single" w:sz="4" w:space="0" w:color="auto"/>
              <w:right w:val="single" w:sz="4" w:space="0" w:color="auto"/>
            </w:tcBorders>
            <w:shd w:val="clear" w:color="auto" w:fill="auto"/>
            <w:vAlign w:val="center"/>
            <w:hideMark/>
          </w:tcPr>
          <w:p w14:paraId="0E71819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0,027</w:t>
            </w:r>
          </w:p>
        </w:tc>
      </w:tr>
      <w:tr w:rsidR="00A32A52" w:rsidRPr="009421C1" w14:paraId="65F2DBA7"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255D24F"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19</w:t>
            </w:r>
          </w:p>
        </w:tc>
        <w:tc>
          <w:tcPr>
            <w:tcW w:w="2867" w:type="pct"/>
            <w:tcBorders>
              <w:top w:val="nil"/>
              <w:left w:val="nil"/>
              <w:bottom w:val="single" w:sz="4" w:space="0" w:color="auto"/>
              <w:right w:val="single" w:sz="4" w:space="0" w:color="auto"/>
            </w:tcBorders>
            <w:shd w:val="clear" w:color="auto" w:fill="auto"/>
            <w:hideMark/>
          </w:tcPr>
          <w:p w14:paraId="3171D23A"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оп. №35 до оп. №72) от ТП №1524/250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«Раковская», расположенной в Волгоградской области, Михайловский район, с. </w:t>
            </w:r>
            <w:proofErr w:type="spellStart"/>
            <w:r w:rsidRPr="009421C1">
              <w:rPr>
                <w:rFonts w:ascii="Myriad Pro" w:hAnsi="Myriad Pro"/>
                <w:sz w:val="18"/>
                <w:szCs w:val="18"/>
              </w:rPr>
              <w:t>Староселье</w:t>
            </w:r>
            <w:proofErr w:type="spellEnd"/>
            <w:r w:rsidRPr="009421C1">
              <w:rPr>
                <w:rFonts w:ascii="Myriad Pro" w:hAnsi="Myriad Pro"/>
                <w:sz w:val="18"/>
                <w:szCs w:val="18"/>
              </w:rPr>
              <w:t>, Михайловский РЭС (для технологического присоединения)» (34-1-15-00193861)</w:t>
            </w:r>
          </w:p>
        </w:tc>
        <w:tc>
          <w:tcPr>
            <w:tcW w:w="890" w:type="pct"/>
            <w:tcBorders>
              <w:top w:val="nil"/>
              <w:left w:val="nil"/>
              <w:bottom w:val="single" w:sz="4" w:space="0" w:color="auto"/>
              <w:right w:val="single" w:sz="4" w:space="0" w:color="auto"/>
            </w:tcBorders>
            <w:shd w:val="clear" w:color="auto" w:fill="auto"/>
            <w:vAlign w:val="center"/>
            <w:hideMark/>
          </w:tcPr>
          <w:p w14:paraId="769AD762"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H_2020100650</w:t>
            </w:r>
          </w:p>
        </w:tc>
        <w:tc>
          <w:tcPr>
            <w:tcW w:w="862" w:type="pct"/>
            <w:tcBorders>
              <w:top w:val="nil"/>
              <w:left w:val="nil"/>
              <w:bottom w:val="single" w:sz="4" w:space="0" w:color="auto"/>
              <w:right w:val="single" w:sz="4" w:space="0" w:color="auto"/>
            </w:tcBorders>
            <w:shd w:val="clear" w:color="auto" w:fill="auto"/>
            <w:vAlign w:val="center"/>
            <w:hideMark/>
          </w:tcPr>
          <w:p w14:paraId="2D45B30E"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0,043</w:t>
            </w:r>
          </w:p>
        </w:tc>
      </w:tr>
      <w:tr w:rsidR="00A32A52" w:rsidRPr="009421C1" w14:paraId="798BCB36"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0E17F05"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20</w:t>
            </w:r>
          </w:p>
        </w:tc>
        <w:tc>
          <w:tcPr>
            <w:tcW w:w="2867" w:type="pct"/>
            <w:tcBorders>
              <w:top w:val="nil"/>
              <w:left w:val="nil"/>
              <w:bottom w:val="single" w:sz="4" w:space="0" w:color="auto"/>
              <w:right w:val="single" w:sz="4" w:space="0" w:color="auto"/>
            </w:tcBorders>
            <w:shd w:val="clear" w:color="auto" w:fill="auto"/>
            <w:hideMark/>
          </w:tcPr>
          <w:p w14:paraId="55D2A520"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Монтаж дополнительного провода двух фаз для создания сети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пролете опор №2/19-№2/21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 №575/400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"Красный Октябрь". ПО ЛЭС.</w:t>
            </w:r>
          </w:p>
        </w:tc>
        <w:tc>
          <w:tcPr>
            <w:tcW w:w="890" w:type="pct"/>
            <w:tcBorders>
              <w:top w:val="nil"/>
              <w:left w:val="nil"/>
              <w:bottom w:val="single" w:sz="4" w:space="0" w:color="auto"/>
              <w:right w:val="single" w:sz="4" w:space="0" w:color="auto"/>
            </w:tcBorders>
            <w:shd w:val="clear" w:color="auto" w:fill="auto"/>
            <w:vAlign w:val="center"/>
            <w:hideMark/>
          </w:tcPr>
          <w:p w14:paraId="0D15B351"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H_2020701711</w:t>
            </w:r>
          </w:p>
        </w:tc>
        <w:tc>
          <w:tcPr>
            <w:tcW w:w="862" w:type="pct"/>
            <w:tcBorders>
              <w:top w:val="nil"/>
              <w:left w:val="nil"/>
              <w:bottom w:val="single" w:sz="4" w:space="0" w:color="auto"/>
              <w:right w:val="single" w:sz="4" w:space="0" w:color="auto"/>
            </w:tcBorders>
            <w:shd w:val="clear" w:color="auto" w:fill="auto"/>
            <w:vAlign w:val="center"/>
            <w:hideMark/>
          </w:tcPr>
          <w:p w14:paraId="148CD31D"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0,065</w:t>
            </w:r>
          </w:p>
        </w:tc>
      </w:tr>
      <w:tr w:rsidR="00A32A52" w:rsidRPr="009421C1" w14:paraId="49F61610"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2FFC1FE"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21</w:t>
            </w:r>
          </w:p>
        </w:tc>
        <w:tc>
          <w:tcPr>
            <w:tcW w:w="2867" w:type="pct"/>
            <w:tcBorders>
              <w:top w:val="nil"/>
              <w:left w:val="nil"/>
              <w:bottom w:val="single" w:sz="4" w:space="0" w:color="auto"/>
              <w:right w:val="single" w:sz="4" w:space="0" w:color="auto"/>
            </w:tcBorders>
            <w:shd w:val="clear" w:color="auto" w:fill="auto"/>
            <w:hideMark/>
          </w:tcPr>
          <w:p w14:paraId="28C1EBFD"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ТП-6120/63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№104 ПС 110/6/6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монтажом проводов в пролёте опор </w:t>
            </w:r>
            <w:r w:rsidR="00F84814">
              <w:rPr>
                <w:rFonts w:ascii="Myriad Pro" w:hAnsi="Myriad Pro"/>
                <w:sz w:val="18"/>
                <w:szCs w:val="18"/>
              </w:rPr>
              <w:t>№ </w:t>
            </w:r>
            <w:r w:rsidRPr="009421C1">
              <w:rPr>
                <w:rFonts w:ascii="Myriad Pro" w:hAnsi="Myriad Pro"/>
                <w:sz w:val="18"/>
                <w:szCs w:val="18"/>
              </w:rPr>
              <w:t xml:space="preserve">1-9 для электроснабжения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жилого дома, расположенного в Волгоградской области,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район, х. Терновка, д. 298,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РЭС» (34-1-15-00240703</w:t>
            </w:r>
          </w:p>
        </w:tc>
        <w:tc>
          <w:tcPr>
            <w:tcW w:w="890" w:type="pct"/>
            <w:tcBorders>
              <w:top w:val="nil"/>
              <w:left w:val="nil"/>
              <w:bottom w:val="single" w:sz="4" w:space="0" w:color="auto"/>
              <w:right w:val="single" w:sz="4" w:space="0" w:color="auto"/>
            </w:tcBorders>
            <w:shd w:val="clear" w:color="auto" w:fill="auto"/>
            <w:vAlign w:val="center"/>
            <w:hideMark/>
          </w:tcPr>
          <w:p w14:paraId="32872407"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H_2020701734</w:t>
            </w:r>
          </w:p>
        </w:tc>
        <w:tc>
          <w:tcPr>
            <w:tcW w:w="862" w:type="pct"/>
            <w:tcBorders>
              <w:top w:val="nil"/>
              <w:left w:val="nil"/>
              <w:bottom w:val="single" w:sz="4" w:space="0" w:color="auto"/>
              <w:right w:val="single" w:sz="4" w:space="0" w:color="auto"/>
            </w:tcBorders>
            <w:shd w:val="clear" w:color="auto" w:fill="auto"/>
            <w:vAlign w:val="center"/>
            <w:hideMark/>
          </w:tcPr>
          <w:p w14:paraId="057DE63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0,044</w:t>
            </w:r>
          </w:p>
        </w:tc>
      </w:tr>
      <w:tr w:rsidR="00A32A52" w:rsidRPr="009421C1" w14:paraId="6A63FE7B"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0B9393C"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22</w:t>
            </w:r>
          </w:p>
        </w:tc>
        <w:tc>
          <w:tcPr>
            <w:tcW w:w="2867" w:type="pct"/>
            <w:tcBorders>
              <w:top w:val="nil"/>
              <w:left w:val="nil"/>
              <w:bottom w:val="single" w:sz="4" w:space="0" w:color="auto"/>
              <w:right w:val="single" w:sz="4" w:space="0" w:color="auto"/>
            </w:tcBorders>
            <w:shd w:val="clear" w:color="auto" w:fill="auto"/>
            <w:hideMark/>
          </w:tcPr>
          <w:p w14:paraId="5CD568F8"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КЛ-10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до оп. №1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«Суровикино», расположенной в Волгоградской </w:t>
            </w:r>
            <w:r w:rsidRPr="009421C1">
              <w:rPr>
                <w:rFonts w:ascii="Myriad Pro" w:hAnsi="Myriad Pro"/>
                <w:sz w:val="18"/>
                <w:szCs w:val="18"/>
              </w:rPr>
              <w:lastRenderedPageBreak/>
              <w:t xml:space="preserve">области, </w:t>
            </w:r>
            <w:proofErr w:type="spellStart"/>
            <w:r w:rsidRPr="009421C1">
              <w:rPr>
                <w:rFonts w:ascii="Myriad Pro" w:hAnsi="Myriad Pro"/>
                <w:sz w:val="18"/>
                <w:szCs w:val="18"/>
              </w:rPr>
              <w:t>Суровикинский</w:t>
            </w:r>
            <w:proofErr w:type="spellEnd"/>
            <w:r w:rsidRPr="009421C1">
              <w:rPr>
                <w:rFonts w:ascii="Myriad Pro" w:hAnsi="Myriad Pro"/>
                <w:sz w:val="18"/>
                <w:szCs w:val="18"/>
              </w:rPr>
              <w:t xml:space="preserve"> район, г. Суровикино, </w:t>
            </w:r>
            <w:proofErr w:type="spellStart"/>
            <w:r w:rsidRPr="009421C1">
              <w:rPr>
                <w:rFonts w:ascii="Myriad Pro" w:hAnsi="Myriad Pro"/>
                <w:sz w:val="18"/>
                <w:szCs w:val="18"/>
              </w:rPr>
              <w:t>Суровикинский</w:t>
            </w:r>
            <w:proofErr w:type="spellEnd"/>
            <w:r w:rsidRPr="009421C1">
              <w:rPr>
                <w:rFonts w:ascii="Myriad Pro" w:hAnsi="Myriad Pro"/>
                <w:sz w:val="18"/>
                <w:szCs w:val="18"/>
              </w:rPr>
              <w:t xml:space="preserve"> РЭС, (для технологического присоединения)» (34201-14-00171413-7) (ориентировочная протяженность ЛЭП - 0.08 км)</w:t>
            </w:r>
          </w:p>
        </w:tc>
        <w:tc>
          <w:tcPr>
            <w:tcW w:w="890" w:type="pct"/>
            <w:tcBorders>
              <w:top w:val="nil"/>
              <w:left w:val="nil"/>
              <w:bottom w:val="single" w:sz="4" w:space="0" w:color="auto"/>
              <w:right w:val="single" w:sz="4" w:space="0" w:color="auto"/>
            </w:tcBorders>
            <w:shd w:val="clear" w:color="auto" w:fill="auto"/>
            <w:vAlign w:val="center"/>
            <w:hideMark/>
          </w:tcPr>
          <w:p w14:paraId="0228D87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lastRenderedPageBreak/>
              <w:t>G_2020101065</w:t>
            </w:r>
          </w:p>
        </w:tc>
        <w:tc>
          <w:tcPr>
            <w:tcW w:w="862" w:type="pct"/>
            <w:tcBorders>
              <w:top w:val="nil"/>
              <w:left w:val="nil"/>
              <w:bottom w:val="single" w:sz="4" w:space="0" w:color="auto"/>
              <w:right w:val="single" w:sz="4" w:space="0" w:color="auto"/>
            </w:tcBorders>
            <w:shd w:val="clear" w:color="auto" w:fill="auto"/>
            <w:vAlign w:val="center"/>
            <w:hideMark/>
          </w:tcPr>
          <w:p w14:paraId="7404775C"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0,251</w:t>
            </w:r>
          </w:p>
        </w:tc>
      </w:tr>
      <w:tr w:rsidR="00A32A52" w:rsidRPr="009421C1" w14:paraId="563D74F4"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926A168"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23</w:t>
            </w:r>
          </w:p>
        </w:tc>
        <w:tc>
          <w:tcPr>
            <w:tcW w:w="2867" w:type="pct"/>
            <w:tcBorders>
              <w:top w:val="nil"/>
              <w:left w:val="nil"/>
              <w:bottom w:val="single" w:sz="4" w:space="0" w:color="auto"/>
              <w:right w:val="single" w:sz="4" w:space="0" w:color="auto"/>
            </w:tcBorders>
            <w:shd w:val="clear" w:color="auto" w:fill="auto"/>
            <w:hideMark/>
          </w:tcPr>
          <w:p w14:paraId="7A0ADBC2"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ТП-1343/40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№21-2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Себряковская</w:t>
            </w:r>
            <w:proofErr w:type="spellEnd"/>
            <w:r w:rsidRPr="009421C1">
              <w:rPr>
                <w:rFonts w:ascii="Myriad Pro" w:hAnsi="Myriad Pro"/>
                <w:sz w:val="18"/>
                <w:szCs w:val="18"/>
              </w:rPr>
              <w:t>», расположенного в Волгоградской области, Михайловский район, г. Михайловка, Михайловский РЭС (для технологического присоединения)» (34-1-15-00201559)</w:t>
            </w:r>
          </w:p>
        </w:tc>
        <w:tc>
          <w:tcPr>
            <w:tcW w:w="890" w:type="pct"/>
            <w:tcBorders>
              <w:top w:val="nil"/>
              <w:left w:val="nil"/>
              <w:bottom w:val="single" w:sz="4" w:space="0" w:color="auto"/>
              <w:right w:val="single" w:sz="4" w:space="0" w:color="auto"/>
            </w:tcBorders>
            <w:shd w:val="clear" w:color="auto" w:fill="auto"/>
            <w:vAlign w:val="center"/>
            <w:hideMark/>
          </w:tcPr>
          <w:p w14:paraId="0D9D9E8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H_2020101333</w:t>
            </w:r>
          </w:p>
        </w:tc>
        <w:tc>
          <w:tcPr>
            <w:tcW w:w="862" w:type="pct"/>
            <w:tcBorders>
              <w:top w:val="nil"/>
              <w:left w:val="nil"/>
              <w:bottom w:val="single" w:sz="4" w:space="0" w:color="auto"/>
              <w:right w:val="single" w:sz="4" w:space="0" w:color="auto"/>
            </w:tcBorders>
            <w:shd w:val="clear" w:color="auto" w:fill="auto"/>
            <w:vAlign w:val="center"/>
            <w:hideMark/>
          </w:tcPr>
          <w:p w14:paraId="72D7A76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0,013</w:t>
            </w:r>
          </w:p>
        </w:tc>
      </w:tr>
      <w:tr w:rsidR="00A32A52" w:rsidRPr="009421C1" w14:paraId="7C486401"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EBC9560"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24</w:t>
            </w:r>
          </w:p>
        </w:tc>
        <w:tc>
          <w:tcPr>
            <w:tcW w:w="2867" w:type="pct"/>
            <w:tcBorders>
              <w:top w:val="nil"/>
              <w:left w:val="nil"/>
              <w:bottom w:val="single" w:sz="4" w:space="0" w:color="auto"/>
              <w:right w:val="single" w:sz="4" w:space="0" w:color="auto"/>
            </w:tcBorders>
            <w:shd w:val="clear" w:color="auto" w:fill="auto"/>
            <w:hideMark/>
          </w:tcPr>
          <w:p w14:paraId="73BB4A74"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Установка двух дополнительных рубильников на разных секциях шин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ТП-219. ПО ВЭС</w:t>
            </w:r>
          </w:p>
        </w:tc>
        <w:tc>
          <w:tcPr>
            <w:tcW w:w="890" w:type="pct"/>
            <w:tcBorders>
              <w:top w:val="nil"/>
              <w:left w:val="nil"/>
              <w:bottom w:val="single" w:sz="4" w:space="0" w:color="auto"/>
              <w:right w:val="single" w:sz="4" w:space="0" w:color="auto"/>
            </w:tcBorders>
            <w:shd w:val="clear" w:color="auto" w:fill="auto"/>
            <w:vAlign w:val="center"/>
            <w:hideMark/>
          </w:tcPr>
          <w:p w14:paraId="73244863"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H_2020100916</w:t>
            </w:r>
          </w:p>
        </w:tc>
        <w:tc>
          <w:tcPr>
            <w:tcW w:w="862" w:type="pct"/>
            <w:tcBorders>
              <w:top w:val="nil"/>
              <w:left w:val="nil"/>
              <w:bottom w:val="single" w:sz="4" w:space="0" w:color="auto"/>
              <w:right w:val="single" w:sz="4" w:space="0" w:color="auto"/>
            </w:tcBorders>
            <w:shd w:val="clear" w:color="auto" w:fill="auto"/>
            <w:vAlign w:val="center"/>
            <w:hideMark/>
          </w:tcPr>
          <w:p w14:paraId="51F9EEB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0,010</w:t>
            </w:r>
          </w:p>
        </w:tc>
      </w:tr>
      <w:tr w:rsidR="00A32A52" w:rsidRPr="009421C1" w14:paraId="5BF1F8BA"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0318609"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25</w:t>
            </w:r>
          </w:p>
        </w:tc>
        <w:tc>
          <w:tcPr>
            <w:tcW w:w="2867" w:type="pct"/>
            <w:tcBorders>
              <w:top w:val="nil"/>
              <w:left w:val="nil"/>
              <w:bottom w:val="single" w:sz="4" w:space="0" w:color="auto"/>
              <w:right w:val="single" w:sz="4" w:space="0" w:color="auto"/>
            </w:tcBorders>
            <w:shd w:val="clear" w:color="auto" w:fill="auto"/>
            <w:hideMark/>
          </w:tcPr>
          <w:p w14:paraId="06EFAA91"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ТП-363/25кВА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«Ивановская», расположенного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п. Кирова, Красноармейский РЭС (для технологического присоединения)» (34-2-15-00213731)</w:t>
            </w:r>
          </w:p>
        </w:tc>
        <w:tc>
          <w:tcPr>
            <w:tcW w:w="890" w:type="pct"/>
            <w:tcBorders>
              <w:top w:val="nil"/>
              <w:left w:val="nil"/>
              <w:bottom w:val="single" w:sz="4" w:space="0" w:color="auto"/>
              <w:right w:val="single" w:sz="4" w:space="0" w:color="auto"/>
            </w:tcBorders>
            <w:shd w:val="clear" w:color="auto" w:fill="auto"/>
            <w:vAlign w:val="center"/>
            <w:hideMark/>
          </w:tcPr>
          <w:p w14:paraId="336F1EFF"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H_2020201239</w:t>
            </w:r>
          </w:p>
        </w:tc>
        <w:tc>
          <w:tcPr>
            <w:tcW w:w="862" w:type="pct"/>
            <w:tcBorders>
              <w:top w:val="nil"/>
              <w:left w:val="nil"/>
              <w:bottom w:val="single" w:sz="4" w:space="0" w:color="auto"/>
              <w:right w:val="single" w:sz="4" w:space="0" w:color="auto"/>
            </w:tcBorders>
            <w:shd w:val="clear" w:color="auto" w:fill="auto"/>
            <w:vAlign w:val="center"/>
            <w:hideMark/>
          </w:tcPr>
          <w:p w14:paraId="4904E5D5"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0,153</w:t>
            </w:r>
          </w:p>
        </w:tc>
      </w:tr>
      <w:tr w:rsidR="00A32A52" w:rsidRPr="009421C1" w14:paraId="2A369DCA"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6CDFDFB8"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26</w:t>
            </w:r>
          </w:p>
        </w:tc>
        <w:tc>
          <w:tcPr>
            <w:tcW w:w="2867" w:type="pct"/>
            <w:tcBorders>
              <w:top w:val="nil"/>
              <w:left w:val="nil"/>
              <w:bottom w:val="single" w:sz="4" w:space="0" w:color="auto"/>
              <w:right w:val="single" w:sz="4" w:space="0" w:color="auto"/>
            </w:tcBorders>
            <w:shd w:val="clear" w:color="auto" w:fill="auto"/>
            <w:hideMark/>
          </w:tcPr>
          <w:p w14:paraId="6396821D"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Реконструкция ПС 110/35/10 «Калач» с заменой релейной защиты в Калачевском районе Волгоградской области (ВЭС) (1 комплект)</w:t>
            </w:r>
          </w:p>
        </w:tc>
        <w:tc>
          <w:tcPr>
            <w:tcW w:w="890" w:type="pct"/>
            <w:tcBorders>
              <w:top w:val="nil"/>
              <w:left w:val="nil"/>
              <w:bottom w:val="single" w:sz="4" w:space="0" w:color="auto"/>
              <w:right w:val="single" w:sz="4" w:space="0" w:color="auto"/>
            </w:tcBorders>
            <w:shd w:val="clear" w:color="auto" w:fill="auto"/>
            <w:vAlign w:val="center"/>
            <w:hideMark/>
          </w:tcPr>
          <w:p w14:paraId="200A7E82"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G_2010100096</w:t>
            </w:r>
          </w:p>
        </w:tc>
        <w:tc>
          <w:tcPr>
            <w:tcW w:w="862" w:type="pct"/>
            <w:tcBorders>
              <w:top w:val="nil"/>
              <w:left w:val="nil"/>
              <w:bottom w:val="single" w:sz="4" w:space="0" w:color="auto"/>
              <w:right w:val="single" w:sz="4" w:space="0" w:color="auto"/>
            </w:tcBorders>
            <w:shd w:val="clear" w:color="auto" w:fill="auto"/>
            <w:vAlign w:val="center"/>
            <w:hideMark/>
          </w:tcPr>
          <w:p w14:paraId="4DA41140"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2,582</w:t>
            </w:r>
          </w:p>
        </w:tc>
      </w:tr>
      <w:tr w:rsidR="00A32A52" w:rsidRPr="009421C1" w14:paraId="370E28AC"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C502A8C"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27</w:t>
            </w:r>
          </w:p>
        </w:tc>
        <w:tc>
          <w:tcPr>
            <w:tcW w:w="2867" w:type="pct"/>
            <w:tcBorders>
              <w:top w:val="nil"/>
              <w:left w:val="nil"/>
              <w:bottom w:val="single" w:sz="4" w:space="0" w:color="auto"/>
              <w:right w:val="single" w:sz="4" w:space="0" w:color="auto"/>
            </w:tcBorders>
            <w:shd w:val="clear" w:color="auto" w:fill="auto"/>
            <w:hideMark/>
          </w:tcPr>
          <w:p w14:paraId="7A7D005E"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 xml:space="preserve">Реконструкция ТП, РП 6-10/0,4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35-110 </w:t>
            </w:r>
            <w:proofErr w:type="spellStart"/>
            <w:r w:rsidRPr="009421C1">
              <w:rPr>
                <w:rFonts w:ascii="Myriad Pro" w:hAnsi="Myriad Pro"/>
                <w:sz w:val="18"/>
                <w:szCs w:val="18"/>
              </w:rPr>
              <w:t>кВ</w:t>
            </w:r>
            <w:proofErr w:type="spellEnd"/>
          </w:p>
        </w:tc>
        <w:tc>
          <w:tcPr>
            <w:tcW w:w="890" w:type="pct"/>
            <w:tcBorders>
              <w:top w:val="nil"/>
              <w:left w:val="nil"/>
              <w:bottom w:val="single" w:sz="4" w:space="0" w:color="auto"/>
              <w:right w:val="single" w:sz="4" w:space="0" w:color="auto"/>
            </w:tcBorders>
            <w:shd w:val="clear" w:color="auto" w:fill="auto"/>
            <w:vAlign w:val="center"/>
            <w:hideMark/>
          </w:tcPr>
          <w:p w14:paraId="2884093D"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H_2010101922</w:t>
            </w:r>
          </w:p>
        </w:tc>
        <w:tc>
          <w:tcPr>
            <w:tcW w:w="862" w:type="pct"/>
            <w:tcBorders>
              <w:top w:val="nil"/>
              <w:left w:val="nil"/>
              <w:bottom w:val="single" w:sz="4" w:space="0" w:color="auto"/>
              <w:right w:val="single" w:sz="4" w:space="0" w:color="auto"/>
            </w:tcBorders>
            <w:shd w:val="clear" w:color="auto" w:fill="auto"/>
            <w:vAlign w:val="center"/>
            <w:hideMark/>
          </w:tcPr>
          <w:p w14:paraId="6C6342FF"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0,295</w:t>
            </w:r>
          </w:p>
        </w:tc>
      </w:tr>
      <w:tr w:rsidR="00A32A52" w:rsidRPr="009421C1" w14:paraId="443641FC"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53B2806"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28</w:t>
            </w:r>
          </w:p>
        </w:tc>
        <w:tc>
          <w:tcPr>
            <w:tcW w:w="2867" w:type="pct"/>
            <w:tcBorders>
              <w:top w:val="nil"/>
              <w:left w:val="nil"/>
              <w:bottom w:val="single" w:sz="4" w:space="0" w:color="auto"/>
              <w:right w:val="single" w:sz="4" w:space="0" w:color="auto"/>
            </w:tcBorders>
            <w:shd w:val="clear" w:color="auto" w:fill="auto"/>
            <w:hideMark/>
          </w:tcPr>
          <w:p w14:paraId="397B4A58"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Приобретение робота - тренажёра  (1 единица)</w:t>
            </w:r>
          </w:p>
        </w:tc>
        <w:tc>
          <w:tcPr>
            <w:tcW w:w="890" w:type="pct"/>
            <w:tcBorders>
              <w:top w:val="nil"/>
              <w:left w:val="nil"/>
              <w:bottom w:val="single" w:sz="4" w:space="0" w:color="auto"/>
              <w:right w:val="single" w:sz="4" w:space="0" w:color="auto"/>
            </w:tcBorders>
            <w:shd w:val="clear" w:color="auto" w:fill="auto"/>
            <w:vAlign w:val="center"/>
            <w:hideMark/>
          </w:tcPr>
          <w:p w14:paraId="49DFD57B"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H_2010301946</w:t>
            </w:r>
          </w:p>
        </w:tc>
        <w:tc>
          <w:tcPr>
            <w:tcW w:w="862" w:type="pct"/>
            <w:tcBorders>
              <w:top w:val="nil"/>
              <w:left w:val="nil"/>
              <w:bottom w:val="single" w:sz="4" w:space="0" w:color="auto"/>
              <w:right w:val="single" w:sz="4" w:space="0" w:color="auto"/>
            </w:tcBorders>
            <w:shd w:val="clear" w:color="auto" w:fill="auto"/>
            <w:vAlign w:val="center"/>
            <w:hideMark/>
          </w:tcPr>
          <w:p w14:paraId="2B0D9C6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0,136</w:t>
            </w:r>
          </w:p>
        </w:tc>
      </w:tr>
      <w:tr w:rsidR="00A32A52" w:rsidRPr="009421C1" w14:paraId="1F9A8532" w14:textId="77777777" w:rsidTr="00F67D63">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08E3237" w14:textId="77777777" w:rsidR="00A32A52" w:rsidRPr="009421C1" w:rsidRDefault="00A32A52" w:rsidP="00F67D63">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29</w:t>
            </w:r>
          </w:p>
        </w:tc>
        <w:tc>
          <w:tcPr>
            <w:tcW w:w="2867" w:type="pct"/>
            <w:tcBorders>
              <w:top w:val="nil"/>
              <w:left w:val="nil"/>
              <w:bottom w:val="single" w:sz="4" w:space="0" w:color="auto"/>
              <w:right w:val="single" w:sz="4" w:space="0" w:color="auto"/>
            </w:tcBorders>
            <w:shd w:val="clear" w:color="auto" w:fill="auto"/>
            <w:hideMark/>
          </w:tcPr>
          <w:p w14:paraId="1A2967BC" w14:textId="77777777" w:rsidR="00A32A52" w:rsidRPr="009421C1" w:rsidRDefault="00A32A52" w:rsidP="00F67D63">
            <w:pPr>
              <w:spacing w:after="0" w:line="240" w:lineRule="auto"/>
              <w:rPr>
                <w:rFonts w:ascii="Myriad Pro" w:hAnsi="Myriad Pro"/>
                <w:sz w:val="18"/>
                <w:szCs w:val="18"/>
              </w:rPr>
            </w:pPr>
            <w:r w:rsidRPr="009421C1">
              <w:rPr>
                <w:rFonts w:ascii="Myriad Pro" w:hAnsi="Myriad Pro"/>
                <w:sz w:val="18"/>
                <w:szCs w:val="18"/>
              </w:rPr>
              <w:t>Приобретение компрессора поршневой с ременным приводом (1шт.)</w:t>
            </w:r>
          </w:p>
        </w:tc>
        <w:tc>
          <w:tcPr>
            <w:tcW w:w="890" w:type="pct"/>
            <w:tcBorders>
              <w:top w:val="nil"/>
              <w:left w:val="nil"/>
              <w:bottom w:val="single" w:sz="4" w:space="0" w:color="auto"/>
              <w:right w:val="single" w:sz="4" w:space="0" w:color="auto"/>
            </w:tcBorders>
            <w:shd w:val="clear" w:color="auto" w:fill="auto"/>
            <w:vAlign w:val="center"/>
            <w:hideMark/>
          </w:tcPr>
          <w:p w14:paraId="417D6599"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H_2010302301</w:t>
            </w:r>
          </w:p>
        </w:tc>
        <w:tc>
          <w:tcPr>
            <w:tcW w:w="862" w:type="pct"/>
            <w:tcBorders>
              <w:top w:val="nil"/>
              <w:left w:val="nil"/>
              <w:bottom w:val="single" w:sz="4" w:space="0" w:color="auto"/>
              <w:right w:val="single" w:sz="4" w:space="0" w:color="auto"/>
            </w:tcBorders>
            <w:shd w:val="clear" w:color="auto" w:fill="auto"/>
            <w:vAlign w:val="center"/>
            <w:hideMark/>
          </w:tcPr>
          <w:p w14:paraId="02AF714F" w14:textId="77777777" w:rsidR="00A32A52" w:rsidRPr="009421C1" w:rsidRDefault="00A32A52" w:rsidP="00F67D63">
            <w:pPr>
              <w:spacing w:after="0" w:line="240" w:lineRule="auto"/>
              <w:jc w:val="center"/>
              <w:rPr>
                <w:rFonts w:ascii="Myriad Pro" w:hAnsi="Myriad Pro"/>
                <w:sz w:val="18"/>
                <w:szCs w:val="18"/>
              </w:rPr>
            </w:pPr>
            <w:r w:rsidRPr="009421C1">
              <w:rPr>
                <w:rFonts w:ascii="Myriad Pro" w:hAnsi="Myriad Pro"/>
                <w:sz w:val="18"/>
                <w:szCs w:val="18"/>
              </w:rPr>
              <w:t>0,040</w:t>
            </w:r>
          </w:p>
        </w:tc>
      </w:tr>
    </w:tbl>
    <w:p w14:paraId="05F48A10" w14:textId="77777777" w:rsidR="00F67D63" w:rsidRPr="009421C1" w:rsidRDefault="00F67D63" w:rsidP="00A32A52">
      <w:pPr>
        <w:spacing w:line="360" w:lineRule="auto"/>
        <w:ind w:firstLine="709"/>
        <w:jc w:val="both"/>
        <w:rPr>
          <w:rFonts w:ascii="Myriad Pro" w:hAnsi="Myriad Pro"/>
          <w:sz w:val="26"/>
          <w:szCs w:val="26"/>
        </w:rPr>
      </w:pPr>
    </w:p>
    <w:p w14:paraId="11614974"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t xml:space="preserve">Исполнителем в ходе проверки </w:t>
      </w:r>
      <w:r w:rsidRPr="009421C1">
        <w:rPr>
          <w:rFonts w:ascii="Myriad Pro" w:eastAsia="Calibri" w:hAnsi="Myriad Pro"/>
          <w:color w:val="000000" w:themeColor="text1"/>
          <w:sz w:val="26"/>
          <w:szCs w:val="26"/>
        </w:rPr>
        <w:t xml:space="preserve">обнаружено превышение фактического финансирования по 8 мероприятиям свыше величины средств, предусмотренных </w:t>
      </w:r>
      <w:r w:rsidR="00301691">
        <w:rPr>
          <w:rFonts w:ascii="Myriad Pro" w:eastAsia="Calibri" w:hAnsi="Myriad Pro"/>
          <w:color w:val="000000" w:themeColor="text1"/>
          <w:sz w:val="26"/>
          <w:szCs w:val="26"/>
        </w:rPr>
        <w:t>и</w:t>
      </w:r>
      <w:r w:rsidRPr="009421C1">
        <w:rPr>
          <w:rFonts w:ascii="Myriad Pro" w:eastAsia="Calibri" w:hAnsi="Myriad Pro"/>
          <w:color w:val="000000" w:themeColor="text1"/>
          <w:sz w:val="26"/>
          <w:szCs w:val="26"/>
        </w:rPr>
        <w:t>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на сумму 20 862,59 тыс. руб. (без НДС) и 8 387,65 тыс. руб. (без НДС) соответственно.</w:t>
      </w:r>
    </w:p>
    <w:p w14:paraId="5C4B9F1C"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227" w:type="pct"/>
        <w:jc w:val="center"/>
        <w:tblLook w:val="04A0" w:firstRow="1" w:lastRow="0" w:firstColumn="1" w:lastColumn="0" w:noHBand="0" w:noVBand="1"/>
      </w:tblPr>
      <w:tblGrid>
        <w:gridCol w:w="695"/>
        <w:gridCol w:w="4262"/>
        <w:gridCol w:w="1753"/>
        <w:gridCol w:w="1504"/>
        <w:gridCol w:w="2009"/>
        <w:gridCol w:w="1653"/>
        <w:gridCol w:w="1473"/>
        <w:gridCol w:w="1872"/>
      </w:tblGrid>
      <w:tr w:rsidR="00A32A52" w:rsidRPr="009421C1" w14:paraId="5CC044AA" w14:textId="77777777" w:rsidTr="00CE051E">
        <w:trPr>
          <w:trHeight w:val="20"/>
          <w:tblHeader/>
          <w:jc w:val="center"/>
        </w:trPr>
        <w:tc>
          <w:tcPr>
            <w:tcW w:w="2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3E94F" w14:textId="77777777" w:rsidR="00A32A52" w:rsidRPr="009421C1" w:rsidRDefault="00F84814" w:rsidP="009421C1">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BA6A5E"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57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28F7CDA"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B595D4"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2017 года, утвержденный  Приказом Минэнерго от 22.12.2016 №1387,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6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241CFAB"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2017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C88AF2"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0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8725C1"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2F7EB424" w14:textId="77777777" w:rsidTr="00CE051E">
        <w:trPr>
          <w:trHeight w:val="20"/>
          <w:tblHeader/>
          <w:jc w:val="center"/>
        </w:trPr>
        <w:tc>
          <w:tcPr>
            <w:tcW w:w="22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71708CB"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400"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9B94830"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576" w:type="pct"/>
            <w:vMerge/>
            <w:tcBorders>
              <w:left w:val="single" w:sz="4" w:space="0" w:color="FFFFFF" w:themeColor="background1"/>
              <w:right w:val="single" w:sz="4" w:space="0" w:color="FFFFFF" w:themeColor="background1"/>
            </w:tcBorders>
            <w:shd w:val="clear" w:color="auto" w:fill="4F6228"/>
            <w:vAlign w:val="center"/>
          </w:tcPr>
          <w:p w14:paraId="44131741"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494"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B6FECD6"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660" w:type="pct"/>
            <w:vMerge/>
            <w:tcBorders>
              <w:left w:val="single" w:sz="4" w:space="0" w:color="FFFFFF" w:themeColor="background1"/>
              <w:right w:val="single" w:sz="4" w:space="0" w:color="FFFFFF" w:themeColor="background1"/>
            </w:tcBorders>
            <w:shd w:val="clear" w:color="auto" w:fill="4F6228"/>
            <w:vAlign w:val="center"/>
          </w:tcPr>
          <w:p w14:paraId="7FDD8782"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4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0A48826"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484"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30818CE"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1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8AC928C"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0B12DA4C" w14:textId="77777777" w:rsidTr="00CE051E">
        <w:trPr>
          <w:trHeight w:val="20"/>
          <w:jc w:val="center"/>
        </w:trPr>
        <w:tc>
          <w:tcPr>
            <w:tcW w:w="228" w:type="pct"/>
            <w:tcBorders>
              <w:left w:val="single" w:sz="4" w:space="0" w:color="auto"/>
              <w:bottom w:val="single" w:sz="4" w:space="0" w:color="auto"/>
              <w:right w:val="single" w:sz="4" w:space="0" w:color="auto"/>
            </w:tcBorders>
            <w:shd w:val="clear" w:color="auto" w:fill="auto"/>
            <w:vAlign w:val="center"/>
            <w:hideMark/>
          </w:tcPr>
          <w:p w14:paraId="2AD1942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w:t>
            </w:r>
          </w:p>
        </w:tc>
        <w:tc>
          <w:tcPr>
            <w:tcW w:w="1400" w:type="pct"/>
            <w:tcBorders>
              <w:left w:val="single" w:sz="4" w:space="0" w:color="auto"/>
              <w:bottom w:val="single" w:sz="4" w:space="0" w:color="auto"/>
              <w:right w:val="single" w:sz="4" w:space="0" w:color="auto"/>
            </w:tcBorders>
            <w:shd w:val="clear" w:color="auto" w:fill="auto"/>
            <w:vAlign w:val="center"/>
            <w:hideMark/>
          </w:tcPr>
          <w:p w14:paraId="452D9C8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576" w:type="pct"/>
            <w:tcBorders>
              <w:left w:val="nil"/>
              <w:bottom w:val="single" w:sz="4" w:space="0" w:color="auto"/>
              <w:right w:val="single" w:sz="4" w:space="0" w:color="auto"/>
            </w:tcBorders>
            <w:shd w:val="clear" w:color="auto" w:fill="auto"/>
            <w:vAlign w:val="center"/>
          </w:tcPr>
          <w:p w14:paraId="01DA79E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Г</w:t>
            </w:r>
          </w:p>
        </w:tc>
        <w:tc>
          <w:tcPr>
            <w:tcW w:w="494" w:type="pct"/>
            <w:tcBorders>
              <w:left w:val="single" w:sz="4" w:space="0" w:color="auto"/>
              <w:bottom w:val="single" w:sz="4" w:space="0" w:color="auto"/>
              <w:right w:val="single" w:sz="4" w:space="0" w:color="auto"/>
            </w:tcBorders>
            <w:shd w:val="clear" w:color="auto" w:fill="auto"/>
            <w:vAlign w:val="center"/>
            <w:hideMark/>
          </w:tcPr>
          <w:p w14:paraId="35844A3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67,972</w:t>
            </w:r>
          </w:p>
        </w:tc>
        <w:tc>
          <w:tcPr>
            <w:tcW w:w="660" w:type="pct"/>
            <w:tcBorders>
              <w:left w:val="nil"/>
              <w:bottom w:val="single" w:sz="4" w:space="0" w:color="auto"/>
              <w:right w:val="single" w:sz="4" w:space="0" w:color="auto"/>
            </w:tcBorders>
            <w:vAlign w:val="center"/>
          </w:tcPr>
          <w:p w14:paraId="2F2121D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66,139</w:t>
            </w:r>
          </w:p>
        </w:tc>
        <w:tc>
          <w:tcPr>
            <w:tcW w:w="543" w:type="pct"/>
            <w:tcBorders>
              <w:left w:val="single" w:sz="4" w:space="0" w:color="auto"/>
              <w:bottom w:val="single" w:sz="4" w:space="0" w:color="auto"/>
              <w:right w:val="single" w:sz="4" w:space="0" w:color="auto"/>
            </w:tcBorders>
            <w:shd w:val="clear" w:color="auto" w:fill="auto"/>
            <w:vAlign w:val="center"/>
            <w:hideMark/>
          </w:tcPr>
          <w:p w14:paraId="251CF70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70,846</w:t>
            </w:r>
          </w:p>
        </w:tc>
        <w:tc>
          <w:tcPr>
            <w:tcW w:w="484" w:type="pct"/>
            <w:tcBorders>
              <w:left w:val="nil"/>
              <w:bottom w:val="single" w:sz="4" w:space="0" w:color="auto"/>
              <w:right w:val="single" w:sz="4" w:space="0" w:color="auto"/>
            </w:tcBorders>
            <w:shd w:val="clear" w:color="auto" w:fill="auto"/>
            <w:vAlign w:val="center"/>
            <w:hideMark/>
          </w:tcPr>
          <w:p w14:paraId="633C7B1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2,874</w:t>
            </w:r>
          </w:p>
        </w:tc>
        <w:tc>
          <w:tcPr>
            <w:tcW w:w="615" w:type="pct"/>
            <w:tcBorders>
              <w:left w:val="single" w:sz="4" w:space="0" w:color="auto"/>
              <w:bottom w:val="single" w:sz="4" w:space="0" w:color="auto"/>
              <w:right w:val="single" w:sz="4" w:space="0" w:color="auto"/>
            </w:tcBorders>
            <w:shd w:val="clear" w:color="auto" w:fill="auto"/>
            <w:vAlign w:val="center"/>
            <w:hideMark/>
          </w:tcPr>
          <w:p w14:paraId="2249FA4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4,707</w:t>
            </w:r>
          </w:p>
        </w:tc>
      </w:tr>
      <w:tr w:rsidR="00A32A52" w:rsidRPr="009421C1" w14:paraId="65D26D71"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4D560C"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AEC4A"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576" w:type="pct"/>
            <w:tcBorders>
              <w:top w:val="single" w:sz="4" w:space="0" w:color="auto"/>
              <w:left w:val="nil"/>
              <w:bottom w:val="single" w:sz="4" w:space="0" w:color="auto"/>
              <w:right w:val="single" w:sz="4" w:space="0" w:color="auto"/>
            </w:tcBorders>
            <w:shd w:val="clear" w:color="auto" w:fill="auto"/>
            <w:vAlign w:val="center"/>
          </w:tcPr>
          <w:p w14:paraId="3177BC4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Г</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FEBF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0,555</w:t>
            </w:r>
          </w:p>
        </w:tc>
        <w:tc>
          <w:tcPr>
            <w:tcW w:w="660" w:type="pct"/>
            <w:tcBorders>
              <w:top w:val="single" w:sz="4" w:space="0" w:color="auto"/>
              <w:left w:val="nil"/>
              <w:bottom w:val="single" w:sz="4" w:space="0" w:color="auto"/>
              <w:right w:val="single" w:sz="4" w:space="0" w:color="auto"/>
            </w:tcBorders>
            <w:vAlign w:val="center"/>
          </w:tcPr>
          <w:p w14:paraId="1B8CC86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2,862</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04D6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4,771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D5BD7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4,216</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D314D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1,909</w:t>
            </w:r>
          </w:p>
        </w:tc>
      </w:tr>
      <w:tr w:rsidR="00A32A52" w:rsidRPr="009421C1" w14:paraId="0023AFD5"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54BD67E2"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01472F28"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с заменой трансформаторов Т-1 и Т-2 ПО "Правобережные электрические сети" (ориентировочная протяженность ЛЭП - 0.91 км; с увеличением трансформаторной мощности на 10 МВА до 75 МВА)</w:t>
            </w:r>
          </w:p>
        </w:tc>
        <w:tc>
          <w:tcPr>
            <w:tcW w:w="576" w:type="pct"/>
            <w:tcBorders>
              <w:top w:val="single" w:sz="4" w:space="0" w:color="auto"/>
              <w:left w:val="nil"/>
              <w:bottom w:val="single" w:sz="4" w:space="0" w:color="auto"/>
              <w:right w:val="single" w:sz="4" w:space="0" w:color="auto"/>
            </w:tcBorders>
            <w:shd w:val="clear" w:color="auto" w:fill="auto"/>
            <w:vAlign w:val="center"/>
          </w:tcPr>
          <w:p w14:paraId="22E8D42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F_2010100026</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591F554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28,038</w:t>
            </w:r>
          </w:p>
        </w:tc>
        <w:tc>
          <w:tcPr>
            <w:tcW w:w="660" w:type="pct"/>
            <w:tcBorders>
              <w:top w:val="single" w:sz="4" w:space="0" w:color="auto"/>
              <w:left w:val="nil"/>
              <w:bottom w:val="single" w:sz="4" w:space="0" w:color="auto"/>
              <w:right w:val="single" w:sz="4" w:space="0" w:color="auto"/>
            </w:tcBorders>
            <w:vAlign w:val="center"/>
          </w:tcPr>
          <w:p w14:paraId="22174ED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37,190</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733929C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37,190</w:t>
            </w:r>
          </w:p>
        </w:tc>
        <w:tc>
          <w:tcPr>
            <w:tcW w:w="484" w:type="pct"/>
            <w:tcBorders>
              <w:top w:val="single" w:sz="4" w:space="0" w:color="auto"/>
              <w:left w:val="nil"/>
              <w:bottom w:val="single" w:sz="4" w:space="0" w:color="auto"/>
              <w:right w:val="single" w:sz="4" w:space="0" w:color="auto"/>
            </w:tcBorders>
            <w:shd w:val="clear" w:color="auto" w:fill="auto"/>
            <w:vAlign w:val="center"/>
          </w:tcPr>
          <w:p w14:paraId="7304D20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9,152</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1AF9E71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AF67A0C"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741D3A9E"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205EC11A"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КТП №560/400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расположенного в Волгоградской области, Среднеахтубинский район,  х. </w:t>
            </w:r>
            <w:proofErr w:type="spellStart"/>
            <w:r w:rsidRPr="009421C1">
              <w:rPr>
                <w:rFonts w:ascii="Myriad Pro" w:hAnsi="Myriad Pro"/>
                <w:sz w:val="18"/>
                <w:szCs w:val="18"/>
              </w:rPr>
              <w:t>Закутский</w:t>
            </w:r>
            <w:proofErr w:type="spellEnd"/>
            <w:r w:rsidRPr="009421C1">
              <w:rPr>
                <w:rFonts w:ascii="Myriad Pro" w:hAnsi="Myriad Pro"/>
                <w:sz w:val="18"/>
                <w:szCs w:val="18"/>
              </w:rPr>
              <w:t>, Среднеахтубинский РЭС (для технологического присоединения потребителя)» (с увеличением трансформаторной мощности на 0.23 МВА до 0.63 МВА)</w:t>
            </w:r>
          </w:p>
        </w:tc>
        <w:tc>
          <w:tcPr>
            <w:tcW w:w="576" w:type="pct"/>
            <w:tcBorders>
              <w:top w:val="single" w:sz="4" w:space="0" w:color="auto"/>
              <w:left w:val="nil"/>
              <w:bottom w:val="single" w:sz="4" w:space="0" w:color="auto"/>
              <w:right w:val="single" w:sz="4" w:space="0" w:color="auto"/>
            </w:tcBorders>
            <w:shd w:val="clear" w:color="auto" w:fill="auto"/>
            <w:vAlign w:val="center"/>
          </w:tcPr>
          <w:p w14:paraId="6E22D47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G_2020100643</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493EBBA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0,339</w:t>
            </w:r>
          </w:p>
        </w:tc>
        <w:tc>
          <w:tcPr>
            <w:tcW w:w="660" w:type="pct"/>
            <w:tcBorders>
              <w:top w:val="single" w:sz="4" w:space="0" w:color="auto"/>
              <w:left w:val="nil"/>
              <w:bottom w:val="single" w:sz="4" w:space="0" w:color="auto"/>
              <w:right w:val="single" w:sz="4" w:space="0" w:color="auto"/>
            </w:tcBorders>
            <w:vAlign w:val="center"/>
          </w:tcPr>
          <w:p w14:paraId="06B162B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0,377</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5E24BBA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0,814</w:t>
            </w:r>
          </w:p>
        </w:tc>
        <w:tc>
          <w:tcPr>
            <w:tcW w:w="484" w:type="pct"/>
            <w:tcBorders>
              <w:top w:val="single" w:sz="4" w:space="0" w:color="auto"/>
              <w:left w:val="nil"/>
              <w:bottom w:val="single" w:sz="4" w:space="0" w:color="auto"/>
              <w:right w:val="single" w:sz="4" w:space="0" w:color="auto"/>
            </w:tcBorders>
            <w:shd w:val="clear" w:color="auto" w:fill="auto"/>
            <w:vAlign w:val="center"/>
          </w:tcPr>
          <w:p w14:paraId="4240DAB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0,475</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4D12F2B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0,437</w:t>
            </w:r>
          </w:p>
        </w:tc>
      </w:tr>
      <w:tr w:rsidR="00A32A52" w:rsidRPr="009421C1" w14:paraId="1303EA71"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0CB50C35"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5</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18A20BD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w:t>
            </w:r>
            <w:proofErr w:type="spellStart"/>
            <w:r w:rsidRPr="009421C1">
              <w:rPr>
                <w:rFonts w:ascii="Myriad Pro" w:hAnsi="Myriad Pro"/>
                <w:sz w:val="18"/>
                <w:szCs w:val="18"/>
              </w:rPr>
              <w:t>Реконструкци</w:t>
            </w:r>
            <w:proofErr w:type="spellEnd"/>
            <w:r w:rsidRPr="009421C1">
              <w:rPr>
                <w:rFonts w:ascii="Myriad Pro" w:hAnsi="Myriad Pro"/>
                <w:sz w:val="18"/>
                <w:szCs w:val="18"/>
              </w:rPr>
              <w:t xml:space="preserve">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428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576" w:type="pct"/>
            <w:tcBorders>
              <w:top w:val="single" w:sz="4" w:space="0" w:color="auto"/>
              <w:left w:val="nil"/>
              <w:bottom w:val="single" w:sz="4" w:space="0" w:color="auto"/>
              <w:right w:val="single" w:sz="4" w:space="0" w:color="auto"/>
            </w:tcBorders>
            <w:shd w:val="clear" w:color="auto" w:fill="auto"/>
            <w:vAlign w:val="center"/>
          </w:tcPr>
          <w:p w14:paraId="1BAC447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F_2010100046</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3ACB668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0,629</w:t>
            </w:r>
          </w:p>
        </w:tc>
        <w:tc>
          <w:tcPr>
            <w:tcW w:w="660" w:type="pct"/>
            <w:tcBorders>
              <w:top w:val="single" w:sz="4" w:space="0" w:color="auto"/>
              <w:left w:val="nil"/>
              <w:bottom w:val="single" w:sz="4" w:space="0" w:color="auto"/>
              <w:right w:val="single" w:sz="4" w:space="0" w:color="auto"/>
            </w:tcBorders>
            <w:vAlign w:val="center"/>
          </w:tcPr>
          <w:p w14:paraId="2828B54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0,934</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3CBEA6F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0,934</w:t>
            </w:r>
          </w:p>
        </w:tc>
        <w:tc>
          <w:tcPr>
            <w:tcW w:w="484" w:type="pct"/>
            <w:tcBorders>
              <w:top w:val="single" w:sz="4" w:space="0" w:color="auto"/>
              <w:left w:val="nil"/>
              <w:bottom w:val="single" w:sz="4" w:space="0" w:color="auto"/>
              <w:right w:val="single" w:sz="4" w:space="0" w:color="auto"/>
            </w:tcBorders>
            <w:shd w:val="clear" w:color="auto" w:fill="auto"/>
            <w:vAlign w:val="center"/>
          </w:tcPr>
          <w:p w14:paraId="7918A44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0,305</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4163215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4A2D1C0C"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1845BBFB"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6</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4649583C"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"Ельшанка-2" с реконструкцией 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"Дар-Гора 35" и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производственного отделения "Правобережные электрические сети".  (ориентировочная протяженность ЛЭП - 2.58 км)</w:t>
            </w:r>
          </w:p>
        </w:tc>
        <w:tc>
          <w:tcPr>
            <w:tcW w:w="576" w:type="pct"/>
            <w:tcBorders>
              <w:top w:val="single" w:sz="4" w:space="0" w:color="auto"/>
              <w:left w:val="nil"/>
              <w:bottom w:val="single" w:sz="4" w:space="0" w:color="auto"/>
              <w:right w:val="single" w:sz="4" w:space="0" w:color="auto"/>
            </w:tcBorders>
            <w:shd w:val="clear" w:color="auto" w:fill="auto"/>
            <w:vAlign w:val="center"/>
          </w:tcPr>
          <w:p w14:paraId="06CADDA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F_2010100007</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2FA5F9B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3,253</w:t>
            </w:r>
          </w:p>
        </w:tc>
        <w:tc>
          <w:tcPr>
            <w:tcW w:w="660" w:type="pct"/>
            <w:tcBorders>
              <w:top w:val="single" w:sz="4" w:space="0" w:color="auto"/>
              <w:left w:val="nil"/>
              <w:bottom w:val="single" w:sz="4" w:space="0" w:color="auto"/>
              <w:right w:val="single" w:sz="4" w:space="0" w:color="auto"/>
            </w:tcBorders>
            <w:vAlign w:val="center"/>
          </w:tcPr>
          <w:p w14:paraId="0D69446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4,567</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1A7237B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5,902</w:t>
            </w:r>
          </w:p>
        </w:tc>
        <w:tc>
          <w:tcPr>
            <w:tcW w:w="484" w:type="pct"/>
            <w:tcBorders>
              <w:top w:val="single" w:sz="4" w:space="0" w:color="auto"/>
              <w:left w:val="nil"/>
              <w:bottom w:val="single" w:sz="4" w:space="0" w:color="auto"/>
              <w:right w:val="single" w:sz="4" w:space="0" w:color="auto"/>
            </w:tcBorders>
            <w:shd w:val="clear" w:color="auto" w:fill="auto"/>
            <w:vAlign w:val="center"/>
          </w:tcPr>
          <w:p w14:paraId="2ACFB9C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2,649</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E16C26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1,335</w:t>
            </w:r>
          </w:p>
        </w:tc>
      </w:tr>
      <w:tr w:rsidR="00A32A52" w:rsidRPr="009421C1" w14:paraId="011E778E"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3F99D366"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7</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0B4FBE2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легкового автомобиля  (12 единиц)</w:t>
            </w:r>
          </w:p>
        </w:tc>
        <w:tc>
          <w:tcPr>
            <w:tcW w:w="576" w:type="pct"/>
            <w:tcBorders>
              <w:top w:val="single" w:sz="4" w:space="0" w:color="auto"/>
              <w:left w:val="nil"/>
              <w:bottom w:val="single" w:sz="4" w:space="0" w:color="auto"/>
              <w:right w:val="single" w:sz="4" w:space="0" w:color="auto"/>
            </w:tcBorders>
            <w:shd w:val="clear" w:color="auto" w:fill="auto"/>
            <w:vAlign w:val="center"/>
          </w:tcPr>
          <w:p w14:paraId="0D3DDC2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G_2010001686</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193431D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1,860</w:t>
            </w:r>
          </w:p>
        </w:tc>
        <w:tc>
          <w:tcPr>
            <w:tcW w:w="660" w:type="pct"/>
            <w:tcBorders>
              <w:top w:val="single" w:sz="4" w:space="0" w:color="auto"/>
              <w:left w:val="nil"/>
              <w:bottom w:val="single" w:sz="4" w:space="0" w:color="auto"/>
              <w:right w:val="single" w:sz="4" w:space="0" w:color="auto"/>
            </w:tcBorders>
            <w:vAlign w:val="center"/>
          </w:tcPr>
          <w:p w14:paraId="0268E53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3,053</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0D2F30B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3,053</w:t>
            </w:r>
          </w:p>
        </w:tc>
        <w:tc>
          <w:tcPr>
            <w:tcW w:w="484" w:type="pct"/>
            <w:tcBorders>
              <w:top w:val="single" w:sz="4" w:space="0" w:color="auto"/>
              <w:left w:val="nil"/>
              <w:bottom w:val="single" w:sz="4" w:space="0" w:color="auto"/>
              <w:right w:val="single" w:sz="4" w:space="0" w:color="auto"/>
            </w:tcBorders>
            <w:shd w:val="clear" w:color="auto" w:fill="auto"/>
            <w:vAlign w:val="center"/>
          </w:tcPr>
          <w:p w14:paraId="666D01B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1,193</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7EE70E5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D9EAD13"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auto"/>
            <w:vAlign w:val="center"/>
          </w:tcPr>
          <w:p w14:paraId="08DD2296"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8</w:t>
            </w:r>
          </w:p>
        </w:tc>
        <w:tc>
          <w:tcPr>
            <w:tcW w:w="1400" w:type="pct"/>
            <w:tcBorders>
              <w:top w:val="single" w:sz="4" w:space="0" w:color="auto"/>
              <w:left w:val="single" w:sz="4" w:space="0" w:color="auto"/>
              <w:bottom w:val="single" w:sz="4" w:space="0" w:color="auto"/>
              <w:right w:val="single" w:sz="4" w:space="0" w:color="auto"/>
            </w:tcBorders>
            <w:shd w:val="clear" w:color="auto" w:fill="auto"/>
            <w:vAlign w:val="center"/>
          </w:tcPr>
          <w:p w14:paraId="2684771D"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Приобретение аналитического прибора для измерения степени чистоты </w:t>
            </w:r>
            <w:proofErr w:type="spellStart"/>
            <w:r w:rsidRPr="009421C1">
              <w:rPr>
                <w:rFonts w:ascii="Myriad Pro" w:hAnsi="Myriad Pro"/>
                <w:sz w:val="18"/>
                <w:szCs w:val="18"/>
              </w:rPr>
              <w:t>элегаза</w:t>
            </w:r>
            <w:proofErr w:type="spellEnd"/>
            <w:r w:rsidRPr="009421C1">
              <w:rPr>
                <w:rFonts w:ascii="Myriad Pro" w:hAnsi="Myriad Pro"/>
                <w:sz w:val="18"/>
                <w:szCs w:val="18"/>
              </w:rPr>
              <w:t xml:space="preserve"> (1 единица)</w:t>
            </w:r>
          </w:p>
        </w:tc>
        <w:tc>
          <w:tcPr>
            <w:tcW w:w="576" w:type="pct"/>
            <w:tcBorders>
              <w:top w:val="single" w:sz="4" w:space="0" w:color="auto"/>
              <w:left w:val="nil"/>
              <w:bottom w:val="single" w:sz="4" w:space="0" w:color="auto"/>
              <w:right w:val="single" w:sz="4" w:space="0" w:color="auto"/>
            </w:tcBorders>
            <w:shd w:val="clear" w:color="auto" w:fill="auto"/>
            <w:vAlign w:val="center"/>
          </w:tcPr>
          <w:p w14:paraId="42DA4F5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G_2010201673</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14:paraId="4C23915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0,897</w:t>
            </w:r>
          </w:p>
        </w:tc>
        <w:tc>
          <w:tcPr>
            <w:tcW w:w="660" w:type="pct"/>
            <w:tcBorders>
              <w:top w:val="single" w:sz="4" w:space="0" w:color="auto"/>
              <w:left w:val="nil"/>
              <w:bottom w:val="single" w:sz="4" w:space="0" w:color="auto"/>
              <w:right w:val="single" w:sz="4" w:space="0" w:color="auto"/>
            </w:tcBorders>
            <w:vAlign w:val="center"/>
          </w:tcPr>
          <w:p w14:paraId="0B8BA40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0,897</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14:paraId="071F755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0,897</w:t>
            </w:r>
          </w:p>
        </w:tc>
        <w:tc>
          <w:tcPr>
            <w:tcW w:w="484" w:type="pct"/>
            <w:tcBorders>
              <w:top w:val="single" w:sz="4" w:space="0" w:color="auto"/>
              <w:left w:val="nil"/>
              <w:bottom w:val="single" w:sz="4" w:space="0" w:color="auto"/>
              <w:right w:val="single" w:sz="4" w:space="0" w:color="auto"/>
            </w:tcBorders>
            <w:shd w:val="clear" w:color="auto" w:fill="auto"/>
            <w:vAlign w:val="center"/>
          </w:tcPr>
          <w:p w14:paraId="5CE515D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14:paraId="5B83E2B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1E4FA518" w14:textId="77777777" w:rsidTr="00CE051E">
        <w:trPr>
          <w:trHeight w:val="20"/>
          <w:jc w:val="center"/>
        </w:trPr>
        <w:tc>
          <w:tcPr>
            <w:tcW w:w="228"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7B629D1F" w14:textId="77777777" w:rsidR="00A32A52" w:rsidRPr="009421C1" w:rsidRDefault="00A32A52" w:rsidP="009421C1">
            <w:pPr>
              <w:spacing w:after="0" w:line="240" w:lineRule="auto"/>
              <w:jc w:val="center"/>
              <w:rPr>
                <w:rFonts w:ascii="Myriad Pro" w:hAnsi="Myriad Pro"/>
                <w:color w:val="000000"/>
                <w:sz w:val="18"/>
                <w:szCs w:val="18"/>
              </w:rPr>
            </w:pPr>
          </w:p>
        </w:tc>
        <w:tc>
          <w:tcPr>
            <w:tcW w:w="1400" w:type="pct"/>
            <w:tcBorders>
              <w:top w:val="single" w:sz="4" w:space="0" w:color="auto"/>
              <w:left w:val="nil"/>
              <w:bottom w:val="single" w:sz="4" w:space="0" w:color="auto"/>
              <w:right w:val="single" w:sz="4" w:space="0" w:color="auto"/>
            </w:tcBorders>
            <w:shd w:val="clear" w:color="auto" w:fill="C2D69B"/>
            <w:noWrap/>
            <w:vAlign w:val="center"/>
            <w:hideMark/>
          </w:tcPr>
          <w:p w14:paraId="1132ABC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576" w:type="pct"/>
            <w:tcBorders>
              <w:top w:val="single" w:sz="4" w:space="0" w:color="auto"/>
              <w:left w:val="nil"/>
              <w:bottom w:val="single" w:sz="4" w:space="0" w:color="auto"/>
              <w:right w:val="single" w:sz="4" w:space="0" w:color="auto"/>
            </w:tcBorders>
            <w:shd w:val="clear" w:color="auto" w:fill="C2D69B"/>
            <w:vAlign w:val="center"/>
          </w:tcPr>
          <w:p w14:paraId="5FF461A2" w14:textId="77777777" w:rsidR="00A32A52" w:rsidRPr="009421C1" w:rsidRDefault="00A32A52" w:rsidP="009421C1">
            <w:pPr>
              <w:spacing w:after="0" w:line="240" w:lineRule="auto"/>
              <w:jc w:val="center"/>
              <w:rPr>
                <w:rFonts w:ascii="Myriad Pro" w:hAnsi="Myriad Pro"/>
                <w:sz w:val="18"/>
                <w:szCs w:val="18"/>
              </w:rPr>
            </w:pPr>
          </w:p>
        </w:tc>
        <w:tc>
          <w:tcPr>
            <w:tcW w:w="49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D525F1D"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103,543</w:t>
            </w:r>
          </w:p>
        </w:tc>
        <w:tc>
          <w:tcPr>
            <w:tcW w:w="660" w:type="pct"/>
            <w:tcBorders>
              <w:top w:val="single" w:sz="4" w:space="0" w:color="auto"/>
              <w:left w:val="nil"/>
              <w:bottom w:val="single" w:sz="4" w:space="0" w:color="auto"/>
              <w:right w:val="single" w:sz="4" w:space="0" w:color="auto"/>
            </w:tcBorders>
            <w:shd w:val="clear" w:color="auto" w:fill="C2D69B"/>
            <w:vAlign w:val="center"/>
          </w:tcPr>
          <w:p w14:paraId="1C17BE85"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116,018</w:t>
            </w:r>
          </w:p>
        </w:tc>
        <w:tc>
          <w:tcPr>
            <w:tcW w:w="54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5F4A5C5"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124,406</w:t>
            </w:r>
          </w:p>
        </w:tc>
        <w:tc>
          <w:tcPr>
            <w:tcW w:w="484" w:type="pct"/>
            <w:tcBorders>
              <w:top w:val="single" w:sz="4" w:space="0" w:color="auto"/>
              <w:left w:val="nil"/>
              <w:bottom w:val="single" w:sz="4" w:space="0" w:color="auto"/>
              <w:right w:val="single" w:sz="4" w:space="0" w:color="auto"/>
            </w:tcBorders>
            <w:shd w:val="clear" w:color="auto" w:fill="C2D69B"/>
            <w:vAlign w:val="center"/>
            <w:hideMark/>
          </w:tcPr>
          <w:p w14:paraId="25884BE9"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20,863</w:t>
            </w:r>
          </w:p>
        </w:tc>
        <w:tc>
          <w:tcPr>
            <w:tcW w:w="615" w:type="pct"/>
            <w:tcBorders>
              <w:top w:val="single" w:sz="4" w:space="0" w:color="auto"/>
              <w:left w:val="nil"/>
              <w:bottom w:val="single" w:sz="4" w:space="0" w:color="auto"/>
              <w:right w:val="single" w:sz="4" w:space="0" w:color="auto"/>
            </w:tcBorders>
            <w:shd w:val="clear" w:color="auto" w:fill="C2D69B"/>
            <w:vAlign w:val="center"/>
            <w:hideMark/>
          </w:tcPr>
          <w:p w14:paraId="78D4FF36"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8,388</w:t>
            </w:r>
          </w:p>
        </w:tc>
      </w:tr>
    </w:tbl>
    <w:p w14:paraId="707D418A"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10483157"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Выявлено 4 мероприятия, отсутствующих в Инвестиционной программе, утвержденной до начала периода регулирования (2017 год), по которым фактическое финансирование составило 9 177,31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скорректированной инвестиционной программе, утвержденной приказом Минэнерго от 18.12.2017 №25@.</w:t>
      </w:r>
    </w:p>
    <w:p w14:paraId="3C9980CA" w14:textId="77777777" w:rsidR="00A32A52" w:rsidRPr="009421C1" w:rsidRDefault="00A32A52" w:rsidP="00A32A52">
      <w:pPr>
        <w:spacing w:after="0" w:line="360" w:lineRule="auto"/>
        <w:ind w:firstLine="708"/>
        <w:jc w:val="both"/>
        <w:rPr>
          <w:rFonts w:ascii="Myriad Pro" w:eastAsia="Calibri" w:hAnsi="Myriad Pro"/>
          <w:color w:val="000000" w:themeColor="text1"/>
          <w:sz w:val="26"/>
          <w:szCs w:val="26"/>
        </w:rPr>
      </w:pPr>
      <w:r w:rsidRPr="009421C1">
        <w:rPr>
          <w:rFonts w:ascii="Myriad Pro" w:hAnsi="Myriad Pro"/>
          <w:sz w:val="26"/>
          <w:szCs w:val="26"/>
        </w:rPr>
        <w:t>Относительно плана</w:t>
      </w:r>
      <w:r w:rsidRPr="009421C1">
        <w:rPr>
          <w:rFonts w:ascii="Myriad Pro" w:eastAsia="Calibri" w:hAnsi="Myriad Pro"/>
          <w:color w:val="000000" w:themeColor="text1"/>
          <w:sz w:val="26"/>
          <w:szCs w:val="26"/>
        </w:rPr>
        <w:t xml:space="preserve"> Инвестиционной программы</w:t>
      </w:r>
      <w:r w:rsidRPr="009421C1">
        <w:rPr>
          <w:rFonts w:ascii="Myriad Pro" w:hAnsi="Myriad Pro"/>
          <w:sz w:val="26"/>
          <w:szCs w:val="26"/>
        </w:rPr>
        <w:t xml:space="preserve">, </w:t>
      </w:r>
      <w:r w:rsidRPr="009421C1">
        <w:rPr>
          <w:rFonts w:ascii="Myriad Pro" w:eastAsia="Calibri" w:hAnsi="Myriad Pro"/>
          <w:color w:val="000000" w:themeColor="text1"/>
          <w:sz w:val="26"/>
          <w:szCs w:val="26"/>
        </w:rPr>
        <w:t xml:space="preserve">скорректированного в течение периода регулирования (2017 года), </w:t>
      </w:r>
      <w:r w:rsidRPr="009421C1">
        <w:rPr>
          <w:rFonts w:ascii="Myriad Pro" w:hAnsi="Myriad Pro"/>
          <w:sz w:val="26"/>
          <w:szCs w:val="26"/>
        </w:rPr>
        <w:t>фактическое финансирование оказалось выше</w:t>
      </w:r>
      <w:r w:rsidRPr="009421C1">
        <w:rPr>
          <w:rFonts w:ascii="Myriad Pro" w:eastAsia="Calibri" w:hAnsi="Myriad Pro"/>
          <w:color w:val="000000" w:themeColor="text1"/>
          <w:sz w:val="26"/>
          <w:szCs w:val="26"/>
        </w:rPr>
        <w:t xml:space="preserve"> на 1 582,10</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w:t>
      </w:r>
    </w:p>
    <w:p w14:paraId="67EEA956" w14:textId="77777777" w:rsidR="00A32A52" w:rsidRPr="009421C1" w:rsidRDefault="00A32A52" w:rsidP="00A32A52">
      <w:pPr>
        <w:spacing w:line="360" w:lineRule="auto"/>
        <w:ind w:firstLine="708"/>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49E32DEB"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05896E6E" w14:textId="77777777" w:rsidTr="0053711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657CDE" w14:textId="77777777" w:rsidR="00A32A52" w:rsidRPr="009421C1" w:rsidRDefault="00F84814" w:rsidP="00537112">
            <w:pPr>
              <w:spacing w:after="0"/>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742B16"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6A5CE0C"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DE814B"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2017 года, утвержденный  Приказом Минэнерго от 22.12.2016 №1387,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012F968"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2017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F6D87C"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BCE62"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3C762FD3" w14:textId="77777777" w:rsidTr="00537112">
        <w:trPr>
          <w:trHeight w:val="20"/>
          <w:tblHeader/>
          <w:jc w:val="center"/>
        </w:trPr>
        <w:tc>
          <w:tcPr>
            <w:tcW w:w="197"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45E29DD" w14:textId="77777777" w:rsidR="00A32A52" w:rsidRPr="009421C1" w:rsidRDefault="00A32A52" w:rsidP="00537112">
            <w:pPr>
              <w:spacing w:after="0"/>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B78A3BB"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right w:val="single" w:sz="4" w:space="0" w:color="FFFFFF" w:themeColor="background1"/>
            </w:tcBorders>
            <w:shd w:val="clear" w:color="auto" w:fill="4F6228"/>
            <w:vAlign w:val="center"/>
          </w:tcPr>
          <w:p w14:paraId="4E2E095C" w14:textId="77777777" w:rsidR="00A32A52" w:rsidRPr="009421C1" w:rsidRDefault="00A32A52" w:rsidP="00537112">
            <w:pPr>
              <w:spacing w:after="0"/>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729F2C0" w14:textId="77777777" w:rsidR="00A32A52" w:rsidRPr="009421C1" w:rsidRDefault="00A32A52" w:rsidP="00537112">
            <w:pPr>
              <w:spacing w:after="0"/>
              <w:rPr>
                <w:rFonts w:ascii="Myriad Pro" w:hAnsi="Myriad Pro"/>
                <w:b/>
                <w:bCs/>
                <w:color w:val="FFFFFF" w:themeColor="background1"/>
                <w:sz w:val="18"/>
                <w:szCs w:val="18"/>
              </w:rPr>
            </w:pPr>
          </w:p>
        </w:tc>
        <w:tc>
          <w:tcPr>
            <w:tcW w:w="690" w:type="pct"/>
            <w:vMerge/>
            <w:tcBorders>
              <w:left w:val="single" w:sz="4" w:space="0" w:color="FFFFFF" w:themeColor="background1"/>
              <w:right w:val="single" w:sz="4" w:space="0" w:color="FFFFFF" w:themeColor="background1"/>
            </w:tcBorders>
            <w:shd w:val="clear" w:color="auto" w:fill="4F6228"/>
            <w:vAlign w:val="center"/>
          </w:tcPr>
          <w:p w14:paraId="7F5291E7" w14:textId="77777777" w:rsidR="00A32A52" w:rsidRPr="009421C1" w:rsidRDefault="00A32A52" w:rsidP="00537112">
            <w:pPr>
              <w:spacing w:after="0"/>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DB4492D" w14:textId="77777777" w:rsidR="00A32A52" w:rsidRPr="009421C1" w:rsidRDefault="00A32A52" w:rsidP="00537112">
            <w:pPr>
              <w:spacing w:after="0"/>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867F95F"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7D689EE"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02CFAF87" w14:textId="77777777" w:rsidTr="00537112">
        <w:trPr>
          <w:trHeight w:val="20"/>
          <w:jc w:val="center"/>
        </w:trPr>
        <w:tc>
          <w:tcPr>
            <w:tcW w:w="197" w:type="pct"/>
            <w:tcBorders>
              <w:left w:val="single" w:sz="4" w:space="0" w:color="auto"/>
              <w:bottom w:val="single" w:sz="4" w:space="0" w:color="auto"/>
              <w:right w:val="single" w:sz="4" w:space="0" w:color="auto"/>
            </w:tcBorders>
            <w:shd w:val="clear" w:color="auto" w:fill="auto"/>
            <w:vAlign w:val="center"/>
            <w:hideMark/>
          </w:tcPr>
          <w:p w14:paraId="1D158C9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w:t>
            </w:r>
          </w:p>
        </w:tc>
        <w:tc>
          <w:tcPr>
            <w:tcW w:w="1281" w:type="pct"/>
            <w:tcBorders>
              <w:left w:val="single" w:sz="4" w:space="0" w:color="auto"/>
              <w:bottom w:val="single" w:sz="4" w:space="0" w:color="auto"/>
              <w:right w:val="single" w:sz="4" w:space="0" w:color="auto"/>
            </w:tcBorders>
            <w:shd w:val="clear" w:color="auto" w:fill="auto"/>
            <w:vAlign w:val="center"/>
            <w:hideMark/>
          </w:tcPr>
          <w:p w14:paraId="5EC05081"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 с установкой системы автоматической токовой разгрузки (АТР), производственного отделения «Левобережные электрические сети» (1 система)</w:t>
            </w:r>
          </w:p>
        </w:tc>
        <w:tc>
          <w:tcPr>
            <w:tcW w:w="603" w:type="pct"/>
            <w:tcBorders>
              <w:left w:val="nil"/>
              <w:bottom w:val="single" w:sz="4" w:space="0" w:color="auto"/>
              <w:right w:val="single" w:sz="4" w:space="0" w:color="auto"/>
            </w:tcBorders>
            <w:shd w:val="clear" w:color="auto" w:fill="auto"/>
            <w:vAlign w:val="center"/>
          </w:tcPr>
          <w:p w14:paraId="12DD4D2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H_2010301957</w:t>
            </w:r>
          </w:p>
        </w:tc>
        <w:tc>
          <w:tcPr>
            <w:tcW w:w="518" w:type="pct"/>
            <w:tcBorders>
              <w:left w:val="single" w:sz="4" w:space="0" w:color="auto"/>
              <w:bottom w:val="single" w:sz="4" w:space="0" w:color="auto"/>
              <w:right w:val="single" w:sz="4" w:space="0" w:color="auto"/>
            </w:tcBorders>
            <w:shd w:val="clear" w:color="auto" w:fill="auto"/>
            <w:vAlign w:val="center"/>
            <w:hideMark/>
          </w:tcPr>
          <w:p w14:paraId="4EE6181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     </w:t>
            </w:r>
          </w:p>
        </w:tc>
        <w:tc>
          <w:tcPr>
            <w:tcW w:w="690" w:type="pct"/>
            <w:tcBorders>
              <w:left w:val="nil"/>
              <w:bottom w:val="single" w:sz="4" w:space="0" w:color="auto"/>
              <w:right w:val="single" w:sz="4" w:space="0" w:color="auto"/>
            </w:tcBorders>
            <w:vAlign w:val="center"/>
          </w:tcPr>
          <w:p w14:paraId="6C37811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0,033   </w:t>
            </w:r>
          </w:p>
        </w:tc>
        <w:tc>
          <w:tcPr>
            <w:tcW w:w="562" w:type="pct"/>
            <w:tcBorders>
              <w:left w:val="single" w:sz="4" w:space="0" w:color="auto"/>
              <w:bottom w:val="single" w:sz="4" w:space="0" w:color="auto"/>
              <w:right w:val="single" w:sz="4" w:space="0" w:color="auto"/>
            </w:tcBorders>
            <w:shd w:val="clear" w:color="auto" w:fill="auto"/>
            <w:vAlign w:val="center"/>
            <w:hideMark/>
          </w:tcPr>
          <w:p w14:paraId="28608C4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0,034   </w:t>
            </w:r>
          </w:p>
        </w:tc>
        <w:tc>
          <w:tcPr>
            <w:tcW w:w="513" w:type="pct"/>
            <w:tcBorders>
              <w:left w:val="nil"/>
              <w:bottom w:val="single" w:sz="4" w:space="0" w:color="auto"/>
              <w:right w:val="single" w:sz="4" w:space="0" w:color="auto"/>
            </w:tcBorders>
            <w:shd w:val="clear" w:color="auto" w:fill="auto"/>
            <w:vAlign w:val="center"/>
            <w:hideMark/>
          </w:tcPr>
          <w:p w14:paraId="1AF149F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0,034</w:t>
            </w:r>
          </w:p>
        </w:tc>
        <w:tc>
          <w:tcPr>
            <w:tcW w:w="636" w:type="pct"/>
            <w:tcBorders>
              <w:left w:val="single" w:sz="4" w:space="0" w:color="auto"/>
              <w:bottom w:val="single" w:sz="4" w:space="0" w:color="auto"/>
              <w:right w:val="single" w:sz="4" w:space="0" w:color="auto"/>
            </w:tcBorders>
            <w:shd w:val="clear" w:color="auto" w:fill="auto"/>
            <w:vAlign w:val="center"/>
            <w:hideMark/>
          </w:tcPr>
          <w:p w14:paraId="35AE827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0,001</w:t>
            </w:r>
          </w:p>
        </w:tc>
      </w:tr>
      <w:tr w:rsidR="00A32A52" w:rsidRPr="009421C1" w14:paraId="222F17C0"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D8C88" w14:textId="77777777" w:rsidR="00A32A52" w:rsidRPr="009421C1" w:rsidRDefault="00A32A52" w:rsidP="00537112">
            <w:pPr>
              <w:spacing w:after="0"/>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5529FA"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переоснащение сети 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приборами ОМП (определения места повреждения ВЛ) (16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5F38543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F_2010101086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04316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     </w:t>
            </w:r>
          </w:p>
        </w:tc>
        <w:tc>
          <w:tcPr>
            <w:tcW w:w="690" w:type="pct"/>
            <w:tcBorders>
              <w:top w:val="single" w:sz="4" w:space="0" w:color="auto"/>
              <w:left w:val="nil"/>
              <w:bottom w:val="single" w:sz="4" w:space="0" w:color="auto"/>
              <w:right w:val="single" w:sz="4" w:space="0" w:color="auto"/>
            </w:tcBorders>
            <w:vAlign w:val="center"/>
          </w:tcPr>
          <w:p w14:paraId="2EE716D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3,625   </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638C84"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4,438   </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012AB6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4,438</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4737A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0,813</w:t>
            </w:r>
          </w:p>
        </w:tc>
      </w:tr>
      <w:tr w:rsidR="00A32A52" w:rsidRPr="009421C1" w14:paraId="5A1184F7"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3AEF3ED" w14:textId="77777777" w:rsidR="00A32A52" w:rsidRPr="009421C1" w:rsidRDefault="00A32A52" w:rsidP="00537112">
            <w:pPr>
              <w:spacing w:after="0"/>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9D07009"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отпайка к ТП-2029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 Горького»,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ВЛИ-0,4 </w:t>
            </w:r>
            <w:proofErr w:type="spellStart"/>
            <w:r w:rsidRPr="009421C1">
              <w:rPr>
                <w:rFonts w:ascii="Myriad Pro" w:hAnsi="Myriad Pro"/>
                <w:sz w:val="18"/>
                <w:szCs w:val="18"/>
              </w:rPr>
              <w:t>кВ</w:t>
            </w:r>
            <w:proofErr w:type="spellEnd"/>
            <w:r w:rsidRPr="009421C1">
              <w:rPr>
                <w:rFonts w:ascii="Myriad Pro" w:hAnsi="Myriad Pro"/>
                <w:sz w:val="18"/>
                <w:szCs w:val="18"/>
              </w:rPr>
              <w:t>, расположенных в Волгоградской области, г. Волгоград, ул. Мариинская, квартал 34:03:0180005, Городской РЭС (установка разгрузочного КТП для электроснабжения потребителей в СНТ «Центральный-2»)  (ориентировочная протяженность ЛЭП - 1,75 км; трансформаторная мощность - 0.40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7C66F829"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H_2010201940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54B3682"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     </w:t>
            </w:r>
          </w:p>
        </w:tc>
        <w:tc>
          <w:tcPr>
            <w:tcW w:w="690" w:type="pct"/>
            <w:tcBorders>
              <w:top w:val="single" w:sz="4" w:space="0" w:color="auto"/>
              <w:left w:val="nil"/>
              <w:bottom w:val="single" w:sz="4" w:space="0" w:color="auto"/>
              <w:right w:val="single" w:sz="4" w:space="0" w:color="auto"/>
            </w:tcBorders>
            <w:vAlign w:val="center"/>
          </w:tcPr>
          <w:p w14:paraId="0176C53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0,211   </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47873F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0,978   </w:t>
            </w:r>
          </w:p>
        </w:tc>
        <w:tc>
          <w:tcPr>
            <w:tcW w:w="513" w:type="pct"/>
            <w:tcBorders>
              <w:top w:val="single" w:sz="4" w:space="0" w:color="auto"/>
              <w:left w:val="nil"/>
              <w:bottom w:val="single" w:sz="4" w:space="0" w:color="auto"/>
              <w:right w:val="single" w:sz="4" w:space="0" w:color="auto"/>
            </w:tcBorders>
            <w:shd w:val="clear" w:color="auto" w:fill="auto"/>
            <w:vAlign w:val="center"/>
          </w:tcPr>
          <w:p w14:paraId="5C06CD2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0,978</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BF8924F"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0,767</w:t>
            </w:r>
          </w:p>
        </w:tc>
      </w:tr>
      <w:tr w:rsidR="00A32A52" w:rsidRPr="009421C1" w14:paraId="317D7130"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D26CE45" w14:textId="77777777" w:rsidR="00A32A52" w:rsidRPr="009421C1" w:rsidRDefault="00A32A52" w:rsidP="00537112">
            <w:pPr>
              <w:spacing w:after="0"/>
              <w:ind w:right="-126"/>
              <w:jc w:val="center"/>
              <w:rPr>
                <w:rFonts w:ascii="Myriad Pro" w:hAnsi="Myriad Pro"/>
                <w:sz w:val="18"/>
                <w:szCs w:val="18"/>
              </w:rPr>
            </w:pPr>
            <w:r w:rsidRPr="009421C1">
              <w:rPr>
                <w:rFonts w:ascii="Myriad Pro" w:hAnsi="Myriad Pro"/>
                <w:sz w:val="18"/>
                <w:szCs w:val="18"/>
              </w:rPr>
              <w:t>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4C42568"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Приобретение транспортных средств (грузовой автомобиль, автокран, автоподъёмник)  (в  2015 году) - 31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73DBAF7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G_2010300010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4DE75A45"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     </w:t>
            </w:r>
          </w:p>
        </w:tc>
        <w:tc>
          <w:tcPr>
            <w:tcW w:w="690" w:type="pct"/>
            <w:tcBorders>
              <w:top w:val="single" w:sz="4" w:space="0" w:color="auto"/>
              <w:left w:val="nil"/>
              <w:bottom w:val="single" w:sz="4" w:space="0" w:color="auto"/>
              <w:right w:val="single" w:sz="4" w:space="0" w:color="auto"/>
            </w:tcBorders>
            <w:vAlign w:val="center"/>
          </w:tcPr>
          <w:p w14:paraId="3F7EF497"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3,726   </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47A1170"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 xml:space="preserve">                              3,728   </w:t>
            </w:r>
          </w:p>
        </w:tc>
        <w:tc>
          <w:tcPr>
            <w:tcW w:w="513" w:type="pct"/>
            <w:tcBorders>
              <w:top w:val="single" w:sz="4" w:space="0" w:color="auto"/>
              <w:left w:val="nil"/>
              <w:bottom w:val="single" w:sz="4" w:space="0" w:color="auto"/>
              <w:right w:val="single" w:sz="4" w:space="0" w:color="auto"/>
            </w:tcBorders>
            <w:shd w:val="clear" w:color="auto" w:fill="auto"/>
            <w:vAlign w:val="center"/>
          </w:tcPr>
          <w:p w14:paraId="59FB9B3A"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3,728</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47ED9F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0,002</w:t>
            </w:r>
          </w:p>
        </w:tc>
      </w:tr>
      <w:tr w:rsidR="00A32A52" w:rsidRPr="009421C1" w14:paraId="560E2F7C"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346C13B5" w14:textId="77777777" w:rsidR="00A32A52" w:rsidRPr="009421C1" w:rsidRDefault="00A32A52" w:rsidP="00537112">
            <w:pPr>
              <w:spacing w:after="0"/>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center"/>
            <w:hideMark/>
          </w:tcPr>
          <w:p w14:paraId="313CD55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vAlign w:val="center"/>
          </w:tcPr>
          <w:p w14:paraId="05D1CC4B" w14:textId="77777777" w:rsidR="00A32A52" w:rsidRPr="009421C1" w:rsidRDefault="00A32A52" w:rsidP="00537112">
            <w:pPr>
              <w:spacing w:after="0"/>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C97109E"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0,000</w:t>
            </w:r>
          </w:p>
        </w:tc>
        <w:tc>
          <w:tcPr>
            <w:tcW w:w="690" w:type="pct"/>
            <w:tcBorders>
              <w:top w:val="single" w:sz="4" w:space="0" w:color="auto"/>
              <w:left w:val="nil"/>
              <w:bottom w:val="single" w:sz="4" w:space="0" w:color="auto"/>
              <w:right w:val="single" w:sz="4" w:space="0" w:color="auto"/>
            </w:tcBorders>
            <w:shd w:val="clear" w:color="auto" w:fill="C2D69B"/>
            <w:vAlign w:val="center"/>
          </w:tcPr>
          <w:p w14:paraId="2A656028"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7,595</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E26A172"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9,177</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7B0C4DC1"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9,177</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220FDFEC" w14:textId="77777777" w:rsidR="00A32A52" w:rsidRPr="009421C1" w:rsidRDefault="00A32A52" w:rsidP="00537112">
            <w:pPr>
              <w:spacing w:after="0"/>
              <w:jc w:val="center"/>
              <w:rPr>
                <w:rFonts w:ascii="Myriad Pro" w:hAnsi="Myriad Pro"/>
                <w:b/>
                <w:bCs/>
                <w:sz w:val="18"/>
                <w:szCs w:val="18"/>
              </w:rPr>
            </w:pPr>
            <w:r w:rsidRPr="009421C1">
              <w:rPr>
                <w:rFonts w:ascii="Myriad Pro" w:hAnsi="Myriad Pro"/>
                <w:b/>
                <w:bCs/>
                <w:sz w:val="18"/>
                <w:szCs w:val="18"/>
              </w:rPr>
              <w:t>1,582</w:t>
            </w:r>
          </w:p>
        </w:tc>
      </w:tr>
    </w:tbl>
    <w:p w14:paraId="79407E36"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3A36D979"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lastRenderedPageBreak/>
        <w:t>По результатам анализа Исполнителем определен 31 инвестиционный проект,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9421C1">
        <w:rPr>
          <w:rFonts w:ascii="Myriad Pro" w:eastAsia="Calibri" w:hAnsi="Myriad Pro"/>
          <w:color w:val="000000" w:themeColor="text1"/>
          <w:sz w:val="26"/>
          <w:szCs w:val="26"/>
        </w:rPr>
        <w:t>.</w:t>
      </w:r>
    </w:p>
    <w:p w14:paraId="6541DA89"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(-146 684,82) тыс. руб. (без НДС) и (-53 153,16) тыс. руб. (без НДС) соответственно, в том числе 8 проектов на сумму 1 613,20  тыс. руб. были исключены из плана финансирования на 2017 год при корректировке Инвестиционной программы, утвержденной Приказом Минэнерго от 18.12.2017 №25@. </w:t>
      </w:r>
    </w:p>
    <w:p w14:paraId="2A69A2F8" w14:textId="77777777" w:rsidR="00A32A52" w:rsidRPr="009421C1" w:rsidRDefault="00A32A52" w:rsidP="00A32A52">
      <w:pPr>
        <w:spacing w:line="360" w:lineRule="auto"/>
        <w:ind w:firstLine="709"/>
        <w:jc w:val="both"/>
        <w:rPr>
          <w:rFonts w:ascii="Myriad Pro" w:hAnsi="Myriad Pro"/>
          <w:sz w:val="26"/>
          <w:szCs w:val="26"/>
        </w:rPr>
      </w:pPr>
      <w:r w:rsidRPr="009421C1">
        <w:rPr>
          <w:rFonts w:ascii="Myriad Pro" w:eastAsia="Calibri" w:hAnsi="Myriad Pro"/>
          <w:color w:val="000000" w:themeColor="text1"/>
          <w:sz w:val="26"/>
          <w:szCs w:val="26"/>
        </w:rPr>
        <w:t>Данные отражены в таблице.</w:t>
      </w:r>
    </w:p>
    <w:p w14:paraId="319DDED5" w14:textId="77777777" w:rsidR="00A32A52" w:rsidRPr="009421C1" w:rsidRDefault="00A32A52" w:rsidP="00A32A52">
      <w:pPr>
        <w:spacing w:after="0" w:line="360" w:lineRule="auto"/>
        <w:ind w:firstLine="708"/>
        <w:contextualSpacing/>
        <w:jc w:val="both"/>
        <w:rPr>
          <w:rFonts w:ascii="Myriad Pro" w:eastAsia="Calibri" w:hAnsi="Myriad Pro" w:cs="Times New Roman"/>
          <w:sz w:val="26"/>
          <w:szCs w:val="26"/>
          <w:lang w:eastAsia="ru-RU"/>
        </w:rPr>
      </w:pPr>
    </w:p>
    <w:p w14:paraId="107A69F3"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0C6D0774" w14:textId="77777777" w:rsidTr="00DD7A6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3F3737" w14:textId="77777777" w:rsidR="00A32A52" w:rsidRPr="009421C1" w:rsidRDefault="00F84814" w:rsidP="009421C1">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360BB3"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36BC040"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BB1238"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2017 года, утвержденный Приказом Минэнерго от 22.12.2016 №1387,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EB6C64F"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2017 года, утвержденный приказом Минэнерго от 18.12.2017 №25@,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E2A7FA"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6531583"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784FEF8D" w14:textId="77777777" w:rsidTr="00537112">
        <w:trPr>
          <w:trHeight w:val="20"/>
          <w:tblHeader/>
          <w:jc w:val="center"/>
        </w:trPr>
        <w:tc>
          <w:tcPr>
            <w:tcW w:w="197"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DC39DD8"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48B43DA"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right w:val="single" w:sz="4" w:space="0" w:color="FFFFFF" w:themeColor="background1"/>
            </w:tcBorders>
            <w:shd w:val="clear" w:color="auto" w:fill="4F6228"/>
          </w:tcPr>
          <w:p w14:paraId="4DB700F9"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0AD3730"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690" w:type="pct"/>
            <w:vMerge/>
            <w:tcBorders>
              <w:left w:val="single" w:sz="4" w:space="0" w:color="FFFFFF" w:themeColor="background1"/>
              <w:right w:val="single" w:sz="4" w:space="0" w:color="FFFFFF" w:themeColor="background1"/>
            </w:tcBorders>
            <w:shd w:val="clear" w:color="auto" w:fill="4F6228"/>
          </w:tcPr>
          <w:p w14:paraId="102AE10A"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80803BD"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6845D76"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F025A52"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0AB45887" w14:textId="77777777" w:rsidTr="00537112">
        <w:trPr>
          <w:trHeight w:val="20"/>
          <w:jc w:val="center"/>
        </w:trPr>
        <w:tc>
          <w:tcPr>
            <w:tcW w:w="197" w:type="pct"/>
            <w:tcBorders>
              <w:left w:val="single" w:sz="4" w:space="0" w:color="auto"/>
              <w:bottom w:val="single" w:sz="4" w:space="0" w:color="auto"/>
              <w:right w:val="single" w:sz="4" w:space="0" w:color="auto"/>
            </w:tcBorders>
            <w:shd w:val="clear" w:color="auto" w:fill="auto"/>
            <w:vAlign w:val="center"/>
            <w:hideMark/>
          </w:tcPr>
          <w:p w14:paraId="2DA5E66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left w:val="single" w:sz="4" w:space="0" w:color="auto"/>
              <w:bottom w:val="single" w:sz="4" w:space="0" w:color="auto"/>
              <w:right w:val="single" w:sz="4" w:space="0" w:color="auto"/>
            </w:tcBorders>
            <w:shd w:val="clear" w:color="auto" w:fill="auto"/>
            <w:vAlign w:val="center"/>
            <w:hideMark/>
          </w:tcPr>
          <w:p w14:paraId="50854374"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дополнительных 11 ячеек 10 </w:t>
            </w:r>
            <w:proofErr w:type="spellStart"/>
            <w:r w:rsidRPr="009421C1">
              <w:rPr>
                <w:rFonts w:ascii="Myriad Pro" w:hAnsi="Myriad Pro"/>
                <w:sz w:val="18"/>
                <w:szCs w:val="18"/>
              </w:rPr>
              <w:t>кВ</w:t>
            </w:r>
            <w:proofErr w:type="spellEnd"/>
          </w:p>
        </w:tc>
        <w:tc>
          <w:tcPr>
            <w:tcW w:w="603" w:type="pct"/>
            <w:tcBorders>
              <w:left w:val="nil"/>
              <w:bottom w:val="single" w:sz="4" w:space="0" w:color="auto"/>
              <w:right w:val="single" w:sz="4" w:space="0" w:color="auto"/>
            </w:tcBorders>
            <w:shd w:val="clear" w:color="auto" w:fill="auto"/>
            <w:vAlign w:val="center"/>
          </w:tcPr>
          <w:p w14:paraId="237995E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F_2010100008</w:t>
            </w:r>
          </w:p>
        </w:tc>
        <w:tc>
          <w:tcPr>
            <w:tcW w:w="518" w:type="pct"/>
            <w:tcBorders>
              <w:left w:val="single" w:sz="4" w:space="0" w:color="auto"/>
              <w:bottom w:val="single" w:sz="4" w:space="0" w:color="auto"/>
              <w:right w:val="single" w:sz="4" w:space="0" w:color="auto"/>
            </w:tcBorders>
            <w:shd w:val="clear" w:color="auto" w:fill="auto"/>
            <w:vAlign w:val="center"/>
            <w:hideMark/>
          </w:tcPr>
          <w:p w14:paraId="0A7893D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13,966</w:t>
            </w:r>
          </w:p>
        </w:tc>
        <w:tc>
          <w:tcPr>
            <w:tcW w:w="690" w:type="pct"/>
            <w:tcBorders>
              <w:left w:val="nil"/>
              <w:bottom w:val="single" w:sz="4" w:space="0" w:color="auto"/>
              <w:right w:val="single" w:sz="4" w:space="0" w:color="auto"/>
            </w:tcBorders>
            <w:vAlign w:val="center"/>
          </w:tcPr>
          <w:p w14:paraId="4ECB64A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2,907</w:t>
            </w:r>
          </w:p>
        </w:tc>
        <w:tc>
          <w:tcPr>
            <w:tcW w:w="562" w:type="pct"/>
            <w:tcBorders>
              <w:left w:val="single" w:sz="4" w:space="0" w:color="auto"/>
              <w:bottom w:val="single" w:sz="4" w:space="0" w:color="auto"/>
              <w:right w:val="single" w:sz="4" w:space="0" w:color="auto"/>
            </w:tcBorders>
            <w:shd w:val="clear" w:color="auto" w:fill="auto"/>
            <w:vAlign w:val="center"/>
            <w:hideMark/>
          </w:tcPr>
          <w:p w14:paraId="6BE26A6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left w:val="nil"/>
              <w:bottom w:val="single" w:sz="4" w:space="0" w:color="auto"/>
              <w:right w:val="single" w:sz="4" w:space="0" w:color="auto"/>
            </w:tcBorders>
            <w:shd w:val="clear" w:color="auto" w:fill="auto"/>
            <w:vAlign w:val="center"/>
            <w:hideMark/>
          </w:tcPr>
          <w:p w14:paraId="68191A0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-13,966</w:t>
            </w:r>
          </w:p>
        </w:tc>
        <w:tc>
          <w:tcPr>
            <w:tcW w:w="636" w:type="pct"/>
            <w:tcBorders>
              <w:left w:val="single" w:sz="4" w:space="0" w:color="auto"/>
              <w:bottom w:val="single" w:sz="4" w:space="0" w:color="auto"/>
              <w:right w:val="single" w:sz="4" w:space="0" w:color="auto"/>
            </w:tcBorders>
            <w:shd w:val="clear" w:color="auto" w:fill="auto"/>
            <w:vAlign w:val="center"/>
            <w:hideMark/>
          </w:tcPr>
          <w:p w14:paraId="26078CE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-2,907</w:t>
            </w:r>
          </w:p>
        </w:tc>
      </w:tr>
      <w:tr w:rsidR="00A32A52" w:rsidRPr="009421C1" w14:paraId="0560445B"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4DCC7"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69ECE"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Цементная с заменой силовых трансформаторов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Т-2  мощностью 20 МВА на большую мощность ПО "Михайловские электрические сети"(с увеличением трансформаторной мощности на 40 МВА до 80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2386F68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F_2020100585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ABE9D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34,440</w:t>
            </w:r>
          </w:p>
        </w:tc>
        <w:tc>
          <w:tcPr>
            <w:tcW w:w="690" w:type="pct"/>
            <w:tcBorders>
              <w:top w:val="single" w:sz="4" w:space="0" w:color="auto"/>
              <w:left w:val="nil"/>
              <w:bottom w:val="single" w:sz="4" w:space="0" w:color="auto"/>
              <w:right w:val="single" w:sz="4" w:space="0" w:color="auto"/>
            </w:tcBorders>
            <w:vAlign w:val="center"/>
          </w:tcPr>
          <w:p w14:paraId="5D36A64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3,294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7104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2,179</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259072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-32,261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4515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-1,115</w:t>
            </w:r>
          </w:p>
        </w:tc>
      </w:tr>
      <w:tr w:rsidR="00A32A52" w:rsidRPr="009421C1" w14:paraId="3DC19D38"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92B1CD1"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5FD5BE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двух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603" w:type="pct"/>
            <w:tcBorders>
              <w:top w:val="single" w:sz="4" w:space="0" w:color="auto"/>
              <w:left w:val="nil"/>
              <w:bottom w:val="single" w:sz="4" w:space="0" w:color="auto"/>
              <w:right w:val="single" w:sz="4" w:space="0" w:color="auto"/>
            </w:tcBorders>
            <w:shd w:val="clear" w:color="auto" w:fill="auto"/>
            <w:vAlign w:val="center"/>
          </w:tcPr>
          <w:p w14:paraId="43BAE4C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G_2010100039</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73E6E9C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1,864</w:t>
            </w:r>
          </w:p>
        </w:tc>
        <w:tc>
          <w:tcPr>
            <w:tcW w:w="690" w:type="pct"/>
            <w:tcBorders>
              <w:top w:val="single" w:sz="4" w:space="0" w:color="auto"/>
              <w:left w:val="nil"/>
              <w:bottom w:val="single" w:sz="4" w:space="0" w:color="auto"/>
              <w:right w:val="single" w:sz="4" w:space="0" w:color="auto"/>
            </w:tcBorders>
            <w:vAlign w:val="center"/>
          </w:tcPr>
          <w:p w14:paraId="7CA24D9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987171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0,242</w:t>
            </w:r>
          </w:p>
        </w:tc>
        <w:tc>
          <w:tcPr>
            <w:tcW w:w="513" w:type="pct"/>
            <w:tcBorders>
              <w:top w:val="single" w:sz="4" w:space="0" w:color="auto"/>
              <w:left w:val="nil"/>
              <w:bottom w:val="single" w:sz="4" w:space="0" w:color="auto"/>
              <w:right w:val="single" w:sz="4" w:space="0" w:color="auto"/>
            </w:tcBorders>
            <w:shd w:val="clear" w:color="auto" w:fill="auto"/>
            <w:vAlign w:val="center"/>
          </w:tcPr>
          <w:p w14:paraId="4E8D654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-1,623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1726CB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-0,078</w:t>
            </w:r>
          </w:p>
        </w:tc>
      </w:tr>
      <w:tr w:rsidR="00A32A52" w:rsidRPr="009421C1" w14:paraId="1D3D656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7B94708"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9E6E80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с установкой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комплектация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№36 (для технологического присоединения потребителя МУПП ВМЭС) «ПО «Правобережные электрические сети» (2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1A5F4FF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G_2010100049</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58CB71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2,627</w:t>
            </w:r>
          </w:p>
        </w:tc>
        <w:tc>
          <w:tcPr>
            <w:tcW w:w="690" w:type="pct"/>
            <w:tcBorders>
              <w:top w:val="single" w:sz="4" w:space="0" w:color="auto"/>
              <w:left w:val="nil"/>
              <w:bottom w:val="single" w:sz="4" w:space="0" w:color="auto"/>
              <w:right w:val="single" w:sz="4" w:space="0" w:color="auto"/>
            </w:tcBorders>
            <w:vAlign w:val="center"/>
          </w:tcPr>
          <w:p w14:paraId="1259A65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0,733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44ED9B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3002AB8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-2,627</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17B2B6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-0,733</w:t>
            </w:r>
          </w:p>
        </w:tc>
      </w:tr>
      <w:tr w:rsidR="00A32A52" w:rsidRPr="009421C1" w14:paraId="0E92433F"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76765B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5</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4B747F9"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ЗРУ-6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с разделением двух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ОАО «Торговый Центр»). ПО «Правобережные электрические сети»</w:t>
            </w:r>
          </w:p>
        </w:tc>
        <w:tc>
          <w:tcPr>
            <w:tcW w:w="603" w:type="pct"/>
            <w:tcBorders>
              <w:top w:val="single" w:sz="4" w:space="0" w:color="auto"/>
              <w:left w:val="nil"/>
              <w:bottom w:val="single" w:sz="4" w:space="0" w:color="auto"/>
              <w:right w:val="single" w:sz="4" w:space="0" w:color="auto"/>
            </w:tcBorders>
            <w:shd w:val="clear" w:color="auto" w:fill="auto"/>
            <w:vAlign w:val="center"/>
          </w:tcPr>
          <w:p w14:paraId="7650F16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G_2020101272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A49BD0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2,819</w:t>
            </w:r>
          </w:p>
        </w:tc>
        <w:tc>
          <w:tcPr>
            <w:tcW w:w="690" w:type="pct"/>
            <w:tcBorders>
              <w:top w:val="single" w:sz="4" w:space="0" w:color="auto"/>
              <w:left w:val="nil"/>
              <w:bottom w:val="single" w:sz="4" w:space="0" w:color="auto"/>
              <w:right w:val="single" w:sz="4" w:space="0" w:color="auto"/>
            </w:tcBorders>
            <w:vAlign w:val="center"/>
          </w:tcPr>
          <w:p w14:paraId="19E4BF6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3,162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78EDB4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0,094</w:t>
            </w:r>
          </w:p>
        </w:tc>
        <w:tc>
          <w:tcPr>
            <w:tcW w:w="513" w:type="pct"/>
            <w:tcBorders>
              <w:top w:val="single" w:sz="4" w:space="0" w:color="auto"/>
              <w:left w:val="nil"/>
              <w:bottom w:val="single" w:sz="4" w:space="0" w:color="auto"/>
              <w:right w:val="single" w:sz="4" w:space="0" w:color="auto"/>
            </w:tcBorders>
            <w:shd w:val="clear" w:color="auto" w:fill="auto"/>
            <w:vAlign w:val="center"/>
          </w:tcPr>
          <w:p w14:paraId="3E7F3A5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-2,726</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31EDE5B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-3,068</w:t>
            </w:r>
          </w:p>
        </w:tc>
      </w:tr>
      <w:tr w:rsidR="00A32A52" w:rsidRPr="009421C1" w14:paraId="48C9294E"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C2A905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7F04C3F"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с установкой системы автоматической токовой разгрузки (АТР), производственного отделения «Левобережные электрические сети» (2 системы)</w:t>
            </w:r>
          </w:p>
        </w:tc>
        <w:tc>
          <w:tcPr>
            <w:tcW w:w="603" w:type="pct"/>
            <w:tcBorders>
              <w:top w:val="single" w:sz="4" w:space="0" w:color="auto"/>
              <w:left w:val="nil"/>
              <w:bottom w:val="single" w:sz="4" w:space="0" w:color="auto"/>
              <w:right w:val="single" w:sz="4" w:space="0" w:color="auto"/>
            </w:tcBorders>
            <w:shd w:val="clear" w:color="auto" w:fill="auto"/>
            <w:vAlign w:val="center"/>
          </w:tcPr>
          <w:p w14:paraId="48A9E34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G_2020201446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3881053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0,300</w:t>
            </w:r>
          </w:p>
        </w:tc>
        <w:tc>
          <w:tcPr>
            <w:tcW w:w="690" w:type="pct"/>
            <w:tcBorders>
              <w:top w:val="single" w:sz="4" w:space="0" w:color="auto"/>
              <w:left w:val="nil"/>
              <w:bottom w:val="single" w:sz="4" w:space="0" w:color="auto"/>
              <w:right w:val="single" w:sz="4" w:space="0" w:color="auto"/>
            </w:tcBorders>
            <w:vAlign w:val="center"/>
          </w:tcPr>
          <w:p w14:paraId="48B0FFF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0,202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957A3E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4237CF9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-0,300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223218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-0,202</w:t>
            </w:r>
          </w:p>
        </w:tc>
      </w:tr>
      <w:tr w:rsidR="00A32A52" w:rsidRPr="009421C1" w14:paraId="02EAE228"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8426E4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7</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78D649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«Аэропорт» с установкой двух дополнительных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w:t>
            </w:r>
          </w:p>
        </w:tc>
        <w:tc>
          <w:tcPr>
            <w:tcW w:w="603" w:type="pct"/>
            <w:tcBorders>
              <w:top w:val="single" w:sz="4" w:space="0" w:color="auto"/>
              <w:left w:val="nil"/>
              <w:bottom w:val="single" w:sz="4" w:space="0" w:color="auto"/>
              <w:right w:val="single" w:sz="4" w:space="0" w:color="auto"/>
            </w:tcBorders>
            <w:shd w:val="clear" w:color="auto" w:fill="auto"/>
            <w:vAlign w:val="center"/>
          </w:tcPr>
          <w:p w14:paraId="6658198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G_2020701632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CD7CD0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1,909</w:t>
            </w:r>
          </w:p>
        </w:tc>
        <w:tc>
          <w:tcPr>
            <w:tcW w:w="690" w:type="pct"/>
            <w:tcBorders>
              <w:top w:val="single" w:sz="4" w:space="0" w:color="auto"/>
              <w:left w:val="nil"/>
              <w:bottom w:val="single" w:sz="4" w:space="0" w:color="auto"/>
              <w:right w:val="single" w:sz="4" w:space="0" w:color="auto"/>
            </w:tcBorders>
            <w:vAlign w:val="center"/>
          </w:tcPr>
          <w:p w14:paraId="5DE2150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2,449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54CCAC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1,618</w:t>
            </w:r>
          </w:p>
        </w:tc>
        <w:tc>
          <w:tcPr>
            <w:tcW w:w="513" w:type="pct"/>
            <w:tcBorders>
              <w:top w:val="single" w:sz="4" w:space="0" w:color="auto"/>
              <w:left w:val="nil"/>
              <w:bottom w:val="single" w:sz="4" w:space="0" w:color="auto"/>
              <w:right w:val="single" w:sz="4" w:space="0" w:color="auto"/>
            </w:tcBorders>
            <w:shd w:val="clear" w:color="auto" w:fill="auto"/>
            <w:vAlign w:val="center"/>
          </w:tcPr>
          <w:p w14:paraId="2E0C71C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-0,291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E76140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-0,831</w:t>
            </w:r>
          </w:p>
        </w:tc>
      </w:tr>
      <w:tr w:rsidR="00A32A52" w:rsidRPr="009421C1" w14:paraId="4D782E8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7F2BFF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8</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6BA6F3A"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color w:val="000000"/>
                <w:sz w:val="18"/>
                <w:szCs w:val="18"/>
              </w:rPr>
              <w:t xml:space="preserve">Замена существующих трансформаторов тока в </w:t>
            </w:r>
            <w:proofErr w:type="spellStart"/>
            <w:r w:rsidRPr="009421C1">
              <w:rPr>
                <w:rFonts w:ascii="Myriad Pro" w:hAnsi="Myriad Pro"/>
                <w:color w:val="000000"/>
                <w:sz w:val="18"/>
                <w:szCs w:val="18"/>
              </w:rPr>
              <w:t>яч</w:t>
            </w:r>
            <w:proofErr w:type="spellEnd"/>
            <w:r w:rsidRPr="009421C1">
              <w:rPr>
                <w:rFonts w:ascii="Myriad Pro" w:hAnsi="Myriad Pro"/>
                <w:color w:val="000000"/>
                <w:sz w:val="18"/>
                <w:szCs w:val="18"/>
              </w:rPr>
              <w:t xml:space="preserve">. 6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№10 и №8 ПС 110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w:t>
            </w:r>
            <w:proofErr w:type="spellStart"/>
            <w:r w:rsidRPr="009421C1">
              <w:rPr>
                <w:rFonts w:ascii="Myriad Pro" w:hAnsi="Myriad Pro"/>
                <w:color w:val="000000"/>
                <w:sz w:val="18"/>
                <w:szCs w:val="18"/>
              </w:rPr>
              <w:t>Ельшанская</w:t>
            </w:r>
            <w:proofErr w:type="spellEnd"/>
            <w:r w:rsidRPr="009421C1">
              <w:rPr>
                <w:rFonts w:ascii="Myriad Pro" w:hAnsi="Myriad Pro"/>
                <w:color w:val="000000"/>
                <w:sz w:val="18"/>
                <w:szCs w:val="18"/>
              </w:rPr>
              <w:t>. ПО ПЭС</w:t>
            </w:r>
          </w:p>
        </w:tc>
        <w:tc>
          <w:tcPr>
            <w:tcW w:w="603" w:type="pct"/>
            <w:tcBorders>
              <w:top w:val="single" w:sz="4" w:space="0" w:color="auto"/>
              <w:left w:val="nil"/>
              <w:bottom w:val="single" w:sz="4" w:space="0" w:color="auto"/>
              <w:right w:val="single" w:sz="4" w:space="0" w:color="auto"/>
            </w:tcBorders>
            <w:shd w:val="clear" w:color="auto" w:fill="auto"/>
            <w:vAlign w:val="center"/>
          </w:tcPr>
          <w:p w14:paraId="3949B30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G_2020101217</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B66734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0,089</w:t>
            </w:r>
          </w:p>
        </w:tc>
        <w:tc>
          <w:tcPr>
            <w:tcW w:w="690" w:type="pct"/>
            <w:tcBorders>
              <w:top w:val="single" w:sz="4" w:space="0" w:color="auto"/>
              <w:left w:val="nil"/>
              <w:bottom w:val="single" w:sz="4" w:space="0" w:color="auto"/>
              <w:right w:val="single" w:sz="4" w:space="0" w:color="auto"/>
            </w:tcBorders>
            <w:vAlign w:val="center"/>
          </w:tcPr>
          <w:p w14:paraId="0462672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E1B372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51EB4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-0,089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5F2C4E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7D27B3F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69EBB4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9</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28272E5"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color w:val="000000"/>
                <w:sz w:val="18"/>
                <w:szCs w:val="18"/>
              </w:rPr>
              <w:t xml:space="preserve">Замена трансформаторов тока в </w:t>
            </w:r>
            <w:proofErr w:type="spellStart"/>
            <w:r w:rsidRPr="009421C1">
              <w:rPr>
                <w:rFonts w:ascii="Myriad Pro" w:hAnsi="Myriad Pro"/>
                <w:color w:val="000000"/>
                <w:sz w:val="18"/>
                <w:szCs w:val="18"/>
              </w:rPr>
              <w:t>яч</w:t>
            </w:r>
            <w:proofErr w:type="spellEnd"/>
            <w:r w:rsidRPr="009421C1">
              <w:rPr>
                <w:rFonts w:ascii="Myriad Pro" w:hAnsi="Myriad Pro"/>
                <w:color w:val="000000"/>
                <w:sz w:val="18"/>
                <w:szCs w:val="18"/>
              </w:rPr>
              <w:t xml:space="preserve">. 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№8 и №12 ПС 110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Суровикино. ПО ПЭС.</w:t>
            </w:r>
          </w:p>
        </w:tc>
        <w:tc>
          <w:tcPr>
            <w:tcW w:w="603" w:type="pct"/>
            <w:tcBorders>
              <w:top w:val="single" w:sz="4" w:space="0" w:color="auto"/>
              <w:left w:val="nil"/>
              <w:bottom w:val="single" w:sz="4" w:space="0" w:color="auto"/>
              <w:right w:val="single" w:sz="4" w:space="0" w:color="auto"/>
            </w:tcBorders>
            <w:shd w:val="clear" w:color="auto" w:fill="auto"/>
            <w:vAlign w:val="center"/>
          </w:tcPr>
          <w:p w14:paraId="417EA39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G_2020701406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3255CC7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0,101</w:t>
            </w:r>
          </w:p>
        </w:tc>
        <w:tc>
          <w:tcPr>
            <w:tcW w:w="690" w:type="pct"/>
            <w:tcBorders>
              <w:top w:val="single" w:sz="4" w:space="0" w:color="auto"/>
              <w:left w:val="nil"/>
              <w:bottom w:val="single" w:sz="4" w:space="0" w:color="auto"/>
              <w:right w:val="single" w:sz="4" w:space="0" w:color="auto"/>
            </w:tcBorders>
            <w:vAlign w:val="center"/>
          </w:tcPr>
          <w:p w14:paraId="2092B6F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7812C1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18567D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-0,101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5EC814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4A0E2D3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7730EA2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10</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A936363"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color w:val="000000"/>
                <w:sz w:val="18"/>
                <w:szCs w:val="18"/>
              </w:rPr>
              <w:t xml:space="preserve">Замена трансформаторов тока в ячейке 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№6 ПС 110/10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"Сарепта-2" на трансформаторы тока с коэффициентом трансформации 600/5.</w:t>
            </w:r>
          </w:p>
        </w:tc>
        <w:tc>
          <w:tcPr>
            <w:tcW w:w="603" w:type="pct"/>
            <w:tcBorders>
              <w:top w:val="single" w:sz="4" w:space="0" w:color="auto"/>
              <w:left w:val="nil"/>
              <w:bottom w:val="single" w:sz="4" w:space="0" w:color="auto"/>
              <w:right w:val="single" w:sz="4" w:space="0" w:color="auto"/>
            </w:tcBorders>
            <w:shd w:val="clear" w:color="auto" w:fill="auto"/>
            <w:vAlign w:val="center"/>
          </w:tcPr>
          <w:p w14:paraId="73588DA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G_2020100894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73E29F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0,120</w:t>
            </w:r>
          </w:p>
        </w:tc>
        <w:tc>
          <w:tcPr>
            <w:tcW w:w="690" w:type="pct"/>
            <w:tcBorders>
              <w:top w:val="single" w:sz="4" w:space="0" w:color="auto"/>
              <w:left w:val="nil"/>
              <w:bottom w:val="single" w:sz="4" w:space="0" w:color="auto"/>
              <w:right w:val="single" w:sz="4" w:space="0" w:color="auto"/>
            </w:tcBorders>
            <w:vAlign w:val="center"/>
          </w:tcPr>
          <w:p w14:paraId="16DC9F8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8DFE93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310386A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-0,120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6F52798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F1EB638"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CE8FE0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1664017"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ТП №1645/2х630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и №19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«Курганная», расположенного в Волгоградской области, г. Волгоград, Краснооктябрьский район, Городской РЭС (для технологического присоединения)» (34204-14-00169357-2) (с увеличением трансформаторной мощности на 0.74 МВА до 2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3AB57B4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G_2020100653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F46891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1,574</w:t>
            </w:r>
          </w:p>
        </w:tc>
        <w:tc>
          <w:tcPr>
            <w:tcW w:w="690" w:type="pct"/>
            <w:tcBorders>
              <w:top w:val="single" w:sz="4" w:space="0" w:color="auto"/>
              <w:left w:val="nil"/>
              <w:bottom w:val="single" w:sz="4" w:space="0" w:color="auto"/>
              <w:right w:val="single" w:sz="4" w:space="0" w:color="auto"/>
            </w:tcBorders>
            <w:vAlign w:val="center"/>
          </w:tcPr>
          <w:p w14:paraId="30050ED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2,538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D173AC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F35C02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-1,574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C18667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-2,538</w:t>
            </w:r>
          </w:p>
        </w:tc>
      </w:tr>
      <w:tr w:rsidR="00A32A52" w:rsidRPr="009421C1" w14:paraId="2CC8B902"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84172E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1E141B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"Урюпинская" с установкой системы противоаварийной автоматики в операционной зоне Волгоградского РДУ (в части Волгоградэнерго) (1 система)  (2 этап)</w:t>
            </w:r>
          </w:p>
        </w:tc>
        <w:tc>
          <w:tcPr>
            <w:tcW w:w="603" w:type="pct"/>
            <w:tcBorders>
              <w:top w:val="single" w:sz="4" w:space="0" w:color="auto"/>
              <w:left w:val="nil"/>
              <w:bottom w:val="single" w:sz="4" w:space="0" w:color="auto"/>
              <w:right w:val="single" w:sz="4" w:space="0" w:color="auto"/>
            </w:tcBorders>
            <w:shd w:val="clear" w:color="auto" w:fill="auto"/>
            <w:vAlign w:val="center"/>
          </w:tcPr>
          <w:p w14:paraId="49A2B56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F_2010101081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21581B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3,541</w:t>
            </w:r>
          </w:p>
        </w:tc>
        <w:tc>
          <w:tcPr>
            <w:tcW w:w="690" w:type="pct"/>
            <w:tcBorders>
              <w:top w:val="single" w:sz="4" w:space="0" w:color="auto"/>
              <w:left w:val="nil"/>
              <w:bottom w:val="single" w:sz="4" w:space="0" w:color="auto"/>
              <w:right w:val="single" w:sz="4" w:space="0" w:color="auto"/>
            </w:tcBorders>
            <w:vAlign w:val="center"/>
          </w:tcPr>
          <w:p w14:paraId="0E1F034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1,463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6CDAFE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1,463</w:t>
            </w:r>
          </w:p>
        </w:tc>
        <w:tc>
          <w:tcPr>
            <w:tcW w:w="513" w:type="pct"/>
            <w:tcBorders>
              <w:top w:val="single" w:sz="4" w:space="0" w:color="auto"/>
              <w:left w:val="nil"/>
              <w:bottom w:val="single" w:sz="4" w:space="0" w:color="auto"/>
              <w:right w:val="single" w:sz="4" w:space="0" w:color="auto"/>
            </w:tcBorders>
            <w:shd w:val="clear" w:color="auto" w:fill="auto"/>
            <w:vAlign w:val="center"/>
          </w:tcPr>
          <w:p w14:paraId="2BE2447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-2,078</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268E29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5B3BDAB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2B6E3D8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F3AEF3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"Серафимович" с установкой системы противоаварийной автоматики в операционной зоне Волгоградского РДУ (в части Волгоградэнерго) (1 система) (3 этап)</w:t>
            </w:r>
          </w:p>
        </w:tc>
        <w:tc>
          <w:tcPr>
            <w:tcW w:w="603" w:type="pct"/>
            <w:tcBorders>
              <w:top w:val="single" w:sz="4" w:space="0" w:color="auto"/>
              <w:left w:val="nil"/>
              <w:bottom w:val="single" w:sz="4" w:space="0" w:color="auto"/>
              <w:right w:val="single" w:sz="4" w:space="0" w:color="auto"/>
            </w:tcBorders>
            <w:shd w:val="clear" w:color="auto" w:fill="auto"/>
            <w:vAlign w:val="center"/>
          </w:tcPr>
          <w:p w14:paraId="52F7A09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F_2010101082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0D7AC2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1,104</w:t>
            </w:r>
          </w:p>
        </w:tc>
        <w:tc>
          <w:tcPr>
            <w:tcW w:w="690" w:type="pct"/>
            <w:tcBorders>
              <w:top w:val="single" w:sz="4" w:space="0" w:color="auto"/>
              <w:left w:val="nil"/>
              <w:bottom w:val="single" w:sz="4" w:space="0" w:color="auto"/>
              <w:right w:val="single" w:sz="4" w:space="0" w:color="auto"/>
            </w:tcBorders>
            <w:vAlign w:val="center"/>
          </w:tcPr>
          <w:p w14:paraId="6CF30C1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1,781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32468C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66D3D71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-1,104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67EF1D1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-1,781</w:t>
            </w:r>
          </w:p>
        </w:tc>
      </w:tr>
      <w:tr w:rsidR="00A32A52" w:rsidRPr="009421C1" w14:paraId="4F1A3945"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2243674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EDD770B"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419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612CA49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F_2010100043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8B2BBD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0,629</w:t>
            </w:r>
          </w:p>
        </w:tc>
        <w:tc>
          <w:tcPr>
            <w:tcW w:w="690" w:type="pct"/>
            <w:tcBorders>
              <w:top w:val="single" w:sz="4" w:space="0" w:color="auto"/>
              <w:left w:val="nil"/>
              <w:bottom w:val="single" w:sz="4" w:space="0" w:color="auto"/>
              <w:right w:val="single" w:sz="4" w:space="0" w:color="auto"/>
            </w:tcBorders>
            <w:vAlign w:val="center"/>
          </w:tcPr>
          <w:p w14:paraId="4BDC635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0,486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0DD058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0,486</w:t>
            </w:r>
          </w:p>
        </w:tc>
        <w:tc>
          <w:tcPr>
            <w:tcW w:w="513" w:type="pct"/>
            <w:tcBorders>
              <w:top w:val="single" w:sz="4" w:space="0" w:color="auto"/>
              <w:left w:val="nil"/>
              <w:bottom w:val="single" w:sz="4" w:space="0" w:color="auto"/>
              <w:right w:val="single" w:sz="4" w:space="0" w:color="auto"/>
            </w:tcBorders>
            <w:shd w:val="clear" w:color="auto" w:fill="auto"/>
            <w:vAlign w:val="center"/>
          </w:tcPr>
          <w:p w14:paraId="1A2B14D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-0,143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1CA75E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39A77A0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3C13ECC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370520E"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w:t>
            </w:r>
            <w:r w:rsidRPr="009421C1">
              <w:rPr>
                <w:rFonts w:ascii="Myriad Pro" w:hAnsi="Myriad Pro"/>
                <w:sz w:val="18"/>
                <w:szCs w:val="18"/>
              </w:rPr>
              <w:lastRenderedPageBreak/>
              <w:t xml:space="preserve">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426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6708DE4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F_2010100044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A43C83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0,629</w:t>
            </w:r>
          </w:p>
        </w:tc>
        <w:tc>
          <w:tcPr>
            <w:tcW w:w="690" w:type="pct"/>
            <w:tcBorders>
              <w:top w:val="single" w:sz="4" w:space="0" w:color="auto"/>
              <w:left w:val="nil"/>
              <w:bottom w:val="single" w:sz="4" w:space="0" w:color="auto"/>
              <w:right w:val="single" w:sz="4" w:space="0" w:color="auto"/>
            </w:tcBorders>
            <w:vAlign w:val="center"/>
          </w:tcPr>
          <w:p w14:paraId="7564ED4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0,494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BF07E7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0,494</w:t>
            </w:r>
          </w:p>
        </w:tc>
        <w:tc>
          <w:tcPr>
            <w:tcW w:w="513" w:type="pct"/>
            <w:tcBorders>
              <w:top w:val="single" w:sz="4" w:space="0" w:color="auto"/>
              <w:left w:val="nil"/>
              <w:bottom w:val="single" w:sz="4" w:space="0" w:color="auto"/>
              <w:right w:val="single" w:sz="4" w:space="0" w:color="auto"/>
            </w:tcBorders>
            <w:shd w:val="clear" w:color="auto" w:fill="auto"/>
            <w:vAlign w:val="center"/>
          </w:tcPr>
          <w:p w14:paraId="1430467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-0,135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B0C15A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DC11DC2"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900B6D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16</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B72D8E0"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с установкой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5FF6FED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F_2010100045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19C36E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0,557</w:t>
            </w:r>
          </w:p>
        </w:tc>
        <w:tc>
          <w:tcPr>
            <w:tcW w:w="690" w:type="pct"/>
            <w:tcBorders>
              <w:top w:val="single" w:sz="4" w:space="0" w:color="auto"/>
              <w:left w:val="nil"/>
              <w:bottom w:val="single" w:sz="4" w:space="0" w:color="auto"/>
              <w:right w:val="single" w:sz="4" w:space="0" w:color="auto"/>
            </w:tcBorders>
            <w:vAlign w:val="center"/>
          </w:tcPr>
          <w:p w14:paraId="00F42FB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0,365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2D73E7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0,365</w:t>
            </w:r>
          </w:p>
        </w:tc>
        <w:tc>
          <w:tcPr>
            <w:tcW w:w="513" w:type="pct"/>
            <w:tcBorders>
              <w:top w:val="single" w:sz="4" w:space="0" w:color="auto"/>
              <w:left w:val="nil"/>
              <w:bottom w:val="single" w:sz="4" w:space="0" w:color="auto"/>
              <w:right w:val="single" w:sz="4" w:space="0" w:color="auto"/>
            </w:tcBorders>
            <w:shd w:val="clear" w:color="auto" w:fill="auto"/>
            <w:vAlign w:val="center"/>
          </w:tcPr>
          <w:p w14:paraId="06855EC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-0,191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5912EE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5C38731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249F88B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17</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174CF4C1"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Красная Слобода,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Шебалино,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Кузьмичи,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Рахинка</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Танина,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Рулевая,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Задонская,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Кременская</w:t>
            </w:r>
            <w:proofErr w:type="spellEnd"/>
            <w:r w:rsidRPr="009421C1">
              <w:rPr>
                <w:rFonts w:ascii="Myriad Pro" w:hAnsi="Myriad Pro"/>
                <w:sz w:val="18"/>
                <w:szCs w:val="18"/>
              </w:rPr>
              <w:t xml:space="preserve"> с модернизацией каналов связи и устройств телемеханизации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этап) (9 комплектов)</w:t>
            </w:r>
          </w:p>
        </w:tc>
        <w:tc>
          <w:tcPr>
            <w:tcW w:w="603" w:type="pct"/>
            <w:tcBorders>
              <w:top w:val="single" w:sz="4" w:space="0" w:color="auto"/>
              <w:left w:val="nil"/>
              <w:bottom w:val="single" w:sz="4" w:space="0" w:color="auto"/>
              <w:right w:val="single" w:sz="4" w:space="0" w:color="auto"/>
            </w:tcBorders>
            <w:shd w:val="clear" w:color="auto" w:fill="auto"/>
            <w:vAlign w:val="center"/>
          </w:tcPr>
          <w:p w14:paraId="7E5657E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F_2010300001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176C67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11,227</w:t>
            </w:r>
          </w:p>
        </w:tc>
        <w:tc>
          <w:tcPr>
            <w:tcW w:w="690" w:type="pct"/>
            <w:tcBorders>
              <w:top w:val="single" w:sz="4" w:space="0" w:color="auto"/>
              <w:left w:val="nil"/>
              <w:bottom w:val="single" w:sz="4" w:space="0" w:color="auto"/>
              <w:right w:val="single" w:sz="4" w:space="0" w:color="auto"/>
            </w:tcBorders>
            <w:vAlign w:val="center"/>
          </w:tcPr>
          <w:p w14:paraId="54A931E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16,293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9EB4C5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0,763</w:t>
            </w:r>
          </w:p>
        </w:tc>
        <w:tc>
          <w:tcPr>
            <w:tcW w:w="513" w:type="pct"/>
            <w:tcBorders>
              <w:top w:val="single" w:sz="4" w:space="0" w:color="auto"/>
              <w:left w:val="nil"/>
              <w:bottom w:val="single" w:sz="4" w:space="0" w:color="auto"/>
              <w:right w:val="single" w:sz="4" w:space="0" w:color="auto"/>
            </w:tcBorders>
            <w:shd w:val="clear" w:color="auto" w:fill="auto"/>
            <w:vAlign w:val="center"/>
          </w:tcPr>
          <w:p w14:paraId="52DDA4D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-10,463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C0A8FB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-15,530</w:t>
            </w:r>
          </w:p>
        </w:tc>
      </w:tr>
      <w:tr w:rsidR="00A32A52" w:rsidRPr="009421C1" w14:paraId="0B0AD0B2"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7CA40CB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C8A01F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8 оп. №</w:t>
            </w:r>
            <w:r w:rsidR="00F84814">
              <w:rPr>
                <w:rFonts w:ascii="Myriad Pro" w:hAnsi="Myriad Pro"/>
                <w:sz w:val="18"/>
                <w:szCs w:val="18"/>
              </w:rPr>
              <w:t>№ </w:t>
            </w:r>
            <w:r w:rsidRPr="009421C1">
              <w:rPr>
                <w:rFonts w:ascii="Myriad Pro" w:hAnsi="Myriad Pro"/>
                <w:sz w:val="18"/>
                <w:szCs w:val="18"/>
              </w:rPr>
              <w:t xml:space="preserve">1 - 86 с заменой провода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(ориентировочная протяженность ЛЭП - 8.31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1579F68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F_2010100001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2F3BA2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7,948</w:t>
            </w:r>
          </w:p>
        </w:tc>
        <w:tc>
          <w:tcPr>
            <w:tcW w:w="690" w:type="pct"/>
            <w:tcBorders>
              <w:top w:val="single" w:sz="4" w:space="0" w:color="auto"/>
              <w:left w:val="nil"/>
              <w:bottom w:val="single" w:sz="4" w:space="0" w:color="auto"/>
              <w:right w:val="single" w:sz="4" w:space="0" w:color="auto"/>
            </w:tcBorders>
            <w:vAlign w:val="center"/>
          </w:tcPr>
          <w:p w14:paraId="5B38BEC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2,897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AFBF85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0,363</w:t>
            </w:r>
          </w:p>
        </w:tc>
        <w:tc>
          <w:tcPr>
            <w:tcW w:w="513" w:type="pct"/>
            <w:tcBorders>
              <w:top w:val="single" w:sz="4" w:space="0" w:color="auto"/>
              <w:left w:val="nil"/>
              <w:bottom w:val="single" w:sz="4" w:space="0" w:color="auto"/>
              <w:right w:val="single" w:sz="4" w:space="0" w:color="auto"/>
            </w:tcBorders>
            <w:shd w:val="clear" w:color="auto" w:fill="auto"/>
            <w:vAlign w:val="center"/>
          </w:tcPr>
          <w:p w14:paraId="1F7311D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-7,586</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C808F6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-2,535</w:t>
            </w:r>
          </w:p>
        </w:tc>
      </w:tr>
      <w:tr w:rsidR="00A32A52" w:rsidRPr="009421C1" w14:paraId="1C183AB1"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38F4E17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19</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57A001A"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(ориентировочная протяженность ЛЭП - 27.1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54629A9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F_2010100002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65D0A48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43,844</w:t>
            </w:r>
          </w:p>
        </w:tc>
        <w:tc>
          <w:tcPr>
            <w:tcW w:w="690" w:type="pct"/>
            <w:tcBorders>
              <w:top w:val="single" w:sz="4" w:space="0" w:color="auto"/>
              <w:left w:val="nil"/>
              <w:bottom w:val="single" w:sz="4" w:space="0" w:color="auto"/>
              <w:right w:val="single" w:sz="4" w:space="0" w:color="auto"/>
            </w:tcBorders>
            <w:vAlign w:val="center"/>
          </w:tcPr>
          <w:p w14:paraId="1045F3C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0,500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6A57CA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5AC9D7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-43,844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A22976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-0,500</w:t>
            </w:r>
          </w:p>
        </w:tc>
      </w:tr>
      <w:tr w:rsidR="00A32A52" w:rsidRPr="009421C1" w14:paraId="33758588"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890692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20</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71EB04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Реконструкция ВЛ-110кВ №3, Развилка-2 с заменой провода производственного отделения «Правобережные электрические сети» (ориентировочная протяженность ЛЭП - 8.7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3F5D1C4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F_2010100004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7211FDF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0,162</w:t>
            </w:r>
          </w:p>
        </w:tc>
        <w:tc>
          <w:tcPr>
            <w:tcW w:w="690" w:type="pct"/>
            <w:tcBorders>
              <w:top w:val="single" w:sz="4" w:space="0" w:color="auto"/>
              <w:left w:val="nil"/>
              <w:bottom w:val="single" w:sz="4" w:space="0" w:color="auto"/>
              <w:right w:val="single" w:sz="4" w:space="0" w:color="auto"/>
            </w:tcBorders>
            <w:vAlign w:val="center"/>
          </w:tcPr>
          <w:p w14:paraId="374905C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0,137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770B3A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0,137</w:t>
            </w:r>
          </w:p>
        </w:tc>
        <w:tc>
          <w:tcPr>
            <w:tcW w:w="513" w:type="pct"/>
            <w:tcBorders>
              <w:top w:val="single" w:sz="4" w:space="0" w:color="auto"/>
              <w:left w:val="nil"/>
              <w:bottom w:val="single" w:sz="4" w:space="0" w:color="auto"/>
              <w:right w:val="single" w:sz="4" w:space="0" w:color="auto"/>
            </w:tcBorders>
            <w:shd w:val="clear" w:color="auto" w:fill="auto"/>
            <w:vAlign w:val="center"/>
          </w:tcPr>
          <w:p w14:paraId="09A83B1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-0,025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5F0017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73C7F84E"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3E906E9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45EED1C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с заменой провода" производственного отделения </w:t>
            </w:r>
            <w:r w:rsidRPr="009421C1">
              <w:rPr>
                <w:rFonts w:ascii="Myriad Pro" w:hAnsi="Myriad Pro"/>
                <w:sz w:val="18"/>
                <w:szCs w:val="18"/>
              </w:rPr>
              <w:lastRenderedPageBreak/>
              <w:t>"Правобережные электрические сети" (второй этап) (ориентировочная протяженность ЛЭП - 2,38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75F260A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F_2010100003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6E72208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2,077</w:t>
            </w:r>
          </w:p>
        </w:tc>
        <w:tc>
          <w:tcPr>
            <w:tcW w:w="690" w:type="pct"/>
            <w:tcBorders>
              <w:top w:val="single" w:sz="4" w:space="0" w:color="auto"/>
              <w:left w:val="nil"/>
              <w:bottom w:val="single" w:sz="4" w:space="0" w:color="auto"/>
              <w:right w:val="single" w:sz="4" w:space="0" w:color="auto"/>
            </w:tcBorders>
            <w:vAlign w:val="center"/>
          </w:tcPr>
          <w:p w14:paraId="2B57010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0,191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3CE907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0,191</w:t>
            </w:r>
          </w:p>
        </w:tc>
        <w:tc>
          <w:tcPr>
            <w:tcW w:w="513" w:type="pct"/>
            <w:tcBorders>
              <w:top w:val="single" w:sz="4" w:space="0" w:color="auto"/>
              <w:left w:val="nil"/>
              <w:bottom w:val="single" w:sz="4" w:space="0" w:color="auto"/>
              <w:right w:val="single" w:sz="4" w:space="0" w:color="auto"/>
            </w:tcBorders>
            <w:shd w:val="clear" w:color="auto" w:fill="auto"/>
            <w:vAlign w:val="center"/>
          </w:tcPr>
          <w:p w14:paraId="66888D1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-1,885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F9A0BE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33925C41"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98DC28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E6D323A"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8,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ВДСК-1,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ВДСК-2,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13а,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433,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434,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471,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558,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462,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444,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401,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64, ВЛ-220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ВЛ-220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Суровикино,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№51 (отпайка на ПС Аэропорт),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Лысово</w:t>
            </w:r>
            <w:proofErr w:type="spellEnd"/>
            <w:r w:rsidRPr="009421C1">
              <w:rPr>
                <w:rFonts w:ascii="Myriad Pro" w:hAnsi="Myriad Pro"/>
                <w:sz w:val="18"/>
                <w:szCs w:val="18"/>
              </w:rPr>
              <w:t xml:space="preserve">,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9» с установкой датчиков мониторинга гололедообразования (21 штука)</w:t>
            </w:r>
          </w:p>
        </w:tc>
        <w:tc>
          <w:tcPr>
            <w:tcW w:w="603" w:type="pct"/>
            <w:tcBorders>
              <w:top w:val="single" w:sz="4" w:space="0" w:color="auto"/>
              <w:left w:val="nil"/>
              <w:bottom w:val="single" w:sz="4" w:space="0" w:color="auto"/>
              <w:right w:val="single" w:sz="4" w:space="0" w:color="auto"/>
            </w:tcBorders>
            <w:shd w:val="clear" w:color="auto" w:fill="auto"/>
            <w:vAlign w:val="center"/>
          </w:tcPr>
          <w:p w14:paraId="2E2CABD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F_2010100089</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2C94FF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6,894</w:t>
            </w:r>
          </w:p>
        </w:tc>
        <w:tc>
          <w:tcPr>
            <w:tcW w:w="690" w:type="pct"/>
            <w:tcBorders>
              <w:top w:val="single" w:sz="4" w:space="0" w:color="auto"/>
              <w:left w:val="nil"/>
              <w:bottom w:val="single" w:sz="4" w:space="0" w:color="auto"/>
              <w:right w:val="single" w:sz="4" w:space="0" w:color="auto"/>
            </w:tcBorders>
            <w:vAlign w:val="center"/>
          </w:tcPr>
          <w:p w14:paraId="000D900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10,951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35BE39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0,419</w:t>
            </w:r>
          </w:p>
        </w:tc>
        <w:tc>
          <w:tcPr>
            <w:tcW w:w="513" w:type="pct"/>
            <w:tcBorders>
              <w:top w:val="single" w:sz="4" w:space="0" w:color="auto"/>
              <w:left w:val="nil"/>
              <w:bottom w:val="single" w:sz="4" w:space="0" w:color="auto"/>
              <w:right w:val="single" w:sz="4" w:space="0" w:color="auto"/>
            </w:tcBorders>
            <w:shd w:val="clear" w:color="auto" w:fill="auto"/>
            <w:vAlign w:val="center"/>
          </w:tcPr>
          <w:p w14:paraId="17380B4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-6,475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C152DF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-10,531</w:t>
            </w:r>
          </w:p>
        </w:tc>
      </w:tr>
      <w:tr w:rsidR="00A32A52" w:rsidRPr="009421C1" w14:paraId="3CEAC40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0E9E5D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7823DDE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"Строительство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Городская-4 с питающими ВЛ-110 </w:t>
            </w:r>
            <w:proofErr w:type="spellStart"/>
            <w:r w:rsidRPr="009421C1">
              <w:rPr>
                <w:rFonts w:ascii="Myriad Pro" w:hAnsi="Myriad Pro"/>
                <w:sz w:val="18"/>
                <w:szCs w:val="18"/>
              </w:rPr>
              <w:t>кВ</w:t>
            </w:r>
            <w:proofErr w:type="spellEnd"/>
            <w:r w:rsidRPr="009421C1">
              <w:rPr>
                <w:rFonts w:ascii="Myriad Pro" w:hAnsi="Myriad Pro"/>
                <w:sz w:val="18"/>
                <w:szCs w:val="18"/>
              </w:rPr>
              <w:t>" (ориентировочная протяженность ЛЭП - 5.61 км; трансформаторная мощность - 32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1304842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F_2010200066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F4E2CE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5,695</w:t>
            </w:r>
          </w:p>
        </w:tc>
        <w:tc>
          <w:tcPr>
            <w:tcW w:w="690" w:type="pct"/>
            <w:tcBorders>
              <w:top w:val="single" w:sz="4" w:space="0" w:color="auto"/>
              <w:left w:val="nil"/>
              <w:bottom w:val="single" w:sz="4" w:space="0" w:color="auto"/>
              <w:right w:val="single" w:sz="4" w:space="0" w:color="auto"/>
            </w:tcBorders>
            <w:vAlign w:val="center"/>
          </w:tcPr>
          <w:p w14:paraId="651E3D6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8,963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425EF2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0,061</w:t>
            </w:r>
          </w:p>
        </w:tc>
        <w:tc>
          <w:tcPr>
            <w:tcW w:w="513" w:type="pct"/>
            <w:tcBorders>
              <w:top w:val="single" w:sz="4" w:space="0" w:color="auto"/>
              <w:left w:val="nil"/>
              <w:bottom w:val="single" w:sz="4" w:space="0" w:color="auto"/>
              <w:right w:val="single" w:sz="4" w:space="0" w:color="auto"/>
            </w:tcBorders>
            <w:shd w:val="clear" w:color="auto" w:fill="auto"/>
            <w:vAlign w:val="center"/>
          </w:tcPr>
          <w:p w14:paraId="4E53C1F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-5,634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E45200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-8,903</w:t>
            </w:r>
          </w:p>
        </w:tc>
      </w:tr>
      <w:tr w:rsidR="00A32A52" w:rsidRPr="009421C1" w14:paraId="419194A1"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56FE4F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0B0959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КВЛ-10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ТП342-ТП336-ТП-1397,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ВЛИ-0,4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электроснабжения сооружений центрального склада и модернизация  системы отопления зданий и сооружений центрального склада филиала </w:t>
            </w:r>
            <w:r w:rsidR="00E85428">
              <w:rPr>
                <w:rFonts w:ascii="Myriad Pro" w:hAnsi="Myriad Pro"/>
                <w:sz w:val="18"/>
                <w:szCs w:val="18"/>
              </w:rPr>
              <w:t>ПАО </w:t>
            </w:r>
            <w:r w:rsidRPr="009421C1">
              <w:rPr>
                <w:rFonts w:ascii="Myriad Pro" w:hAnsi="Myriad Pro"/>
                <w:sz w:val="18"/>
                <w:szCs w:val="18"/>
              </w:rPr>
              <w:t>«МРСК Юга» - «Волгоградэнерго» и , расположенных в Волгоградской области, г. Волгоград, ул. Химзаводская,4,  (ориентировочная протяженность ЛЭП - 3,4 км; трансформаторная мощность - 0.8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116716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G_2010201662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3ACA73C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0,914</w:t>
            </w:r>
          </w:p>
        </w:tc>
        <w:tc>
          <w:tcPr>
            <w:tcW w:w="690" w:type="pct"/>
            <w:tcBorders>
              <w:top w:val="single" w:sz="4" w:space="0" w:color="auto"/>
              <w:left w:val="nil"/>
              <w:bottom w:val="single" w:sz="4" w:space="0" w:color="auto"/>
              <w:right w:val="single" w:sz="4" w:space="0" w:color="auto"/>
            </w:tcBorders>
            <w:vAlign w:val="center"/>
          </w:tcPr>
          <w:p w14:paraId="03C927F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1,473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70F48E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06DCBA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-0,914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F29619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-1,473</w:t>
            </w:r>
          </w:p>
        </w:tc>
      </w:tr>
      <w:tr w:rsidR="00A32A52" w:rsidRPr="009421C1" w14:paraId="2BD6DBC1"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8FFC15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25</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6A9D8E9"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лаборатории высоковольтных испытаний - 1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4CF3517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D890E8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15,407</w:t>
            </w:r>
          </w:p>
        </w:tc>
        <w:tc>
          <w:tcPr>
            <w:tcW w:w="690" w:type="pct"/>
            <w:tcBorders>
              <w:top w:val="single" w:sz="4" w:space="0" w:color="auto"/>
              <w:left w:val="nil"/>
              <w:bottom w:val="single" w:sz="4" w:space="0" w:color="auto"/>
              <w:right w:val="single" w:sz="4" w:space="0" w:color="auto"/>
            </w:tcBorders>
            <w:vAlign w:val="center"/>
          </w:tcPr>
          <w:p w14:paraId="7DFE679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6,928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3DA02C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6,501</w:t>
            </w:r>
          </w:p>
        </w:tc>
        <w:tc>
          <w:tcPr>
            <w:tcW w:w="513" w:type="pct"/>
            <w:tcBorders>
              <w:top w:val="single" w:sz="4" w:space="0" w:color="auto"/>
              <w:left w:val="nil"/>
              <w:bottom w:val="single" w:sz="4" w:space="0" w:color="auto"/>
              <w:right w:val="single" w:sz="4" w:space="0" w:color="auto"/>
            </w:tcBorders>
            <w:shd w:val="clear" w:color="auto" w:fill="auto"/>
            <w:vAlign w:val="center"/>
          </w:tcPr>
          <w:p w14:paraId="7DAA233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-8,907</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317319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-0,427</w:t>
            </w:r>
          </w:p>
        </w:tc>
      </w:tr>
      <w:tr w:rsidR="00A32A52" w:rsidRPr="009421C1" w14:paraId="5317C88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CB949C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26</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1B50B09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оборудование (приборы, спецоборудование, связь)  - 69 единиц</w:t>
            </w:r>
          </w:p>
        </w:tc>
        <w:tc>
          <w:tcPr>
            <w:tcW w:w="603" w:type="pct"/>
            <w:tcBorders>
              <w:top w:val="single" w:sz="4" w:space="0" w:color="auto"/>
              <w:left w:val="nil"/>
              <w:bottom w:val="single" w:sz="4" w:space="0" w:color="auto"/>
              <w:right w:val="single" w:sz="4" w:space="0" w:color="auto"/>
            </w:tcBorders>
            <w:shd w:val="clear" w:color="auto" w:fill="auto"/>
            <w:vAlign w:val="center"/>
          </w:tcPr>
          <w:p w14:paraId="01933B0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F_2010300011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84CD29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3,243</w:t>
            </w:r>
          </w:p>
        </w:tc>
        <w:tc>
          <w:tcPr>
            <w:tcW w:w="690" w:type="pct"/>
            <w:tcBorders>
              <w:top w:val="single" w:sz="4" w:space="0" w:color="auto"/>
              <w:left w:val="nil"/>
              <w:bottom w:val="single" w:sz="4" w:space="0" w:color="auto"/>
              <w:right w:val="single" w:sz="4" w:space="0" w:color="auto"/>
            </w:tcBorders>
            <w:vAlign w:val="center"/>
          </w:tcPr>
          <w:p w14:paraId="0637AA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0882B9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2,924</w:t>
            </w:r>
          </w:p>
        </w:tc>
        <w:tc>
          <w:tcPr>
            <w:tcW w:w="513" w:type="pct"/>
            <w:tcBorders>
              <w:top w:val="single" w:sz="4" w:space="0" w:color="auto"/>
              <w:left w:val="nil"/>
              <w:bottom w:val="single" w:sz="4" w:space="0" w:color="auto"/>
              <w:right w:val="single" w:sz="4" w:space="0" w:color="auto"/>
            </w:tcBorders>
            <w:shd w:val="clear" w:color="auto" w:fill="auto"/>
            <w:vAlign w:val="center"/>
          </w:tcPr>
          <w:p w14:paraId="22FE357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-0,319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D56B98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19AC3EC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274640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27</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62F450D"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Автоматическая охранно-пожарная сигнализация зданий  на территории производственной базы Даниловский РЭС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603" w:type="pct"/>
            <w:tcBorders>
              <w:top w:val="single" w:sz="4" w:space="0" w:color="auto"/>
              <w:left w:val="nil"/>
              <w:bottom w:val="single" w:sz="4" w:space="0" w:color="auto"/>
              <w:right w:val="single" w:sz="4" w:space="0" w:color="auto"/>
            </w:tcBorders>
            <w:shd w:val="clear" w:color="auto" w:fill="auto"/>
            <w:vAlign w:val="center"/>
          </w:tcPr>
          <w:p w14:paraId="6E78E70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F_2010101099</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F42DEB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0,443</w:t>
            </w:r>
          </w:p>
        </w:tc>
        <w:tc>
          <w:tcPr>
            <w:tcW w:w="690" w:type="pct"/>
            <w:tcBorders>
              <w:top w:val="single" w:sz="4" w:space="0" w:color="auto"/>
              <w:left w:val="nil"/>
              <w:bottom w:val="single" w:sz="4" w:space="0" w:color="auto"/>
              <w:right w:val="single" w:sz="4" w:space="0" w:color="auto"/>
            </w:tcBorders>
            <w:vAlign w:val="center"/>
          </w:tcPr>
          <w:p w14:paraId="3365F12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8E188F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2F5021C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-0,443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302BC18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4455D5B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7FF0E68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28</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7C8B683"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гигрометра - ИВА-10 М (1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4A0EA7F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F4E898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0,141</w:t>
            </w:r>
          </w:p>
        </w:tc>
        <w:tc>
          <w:tcPr>
            <w:tcW w:w="690" w:type="pct"/>
            <w:tcBorders>
              <w:top w:val="single" w:sz="4" w:space="0" w:color="auto"/>
              <w:left w:val="nil"/>
              <w:bottom w:val="single" w:sz="4" w:space="0" w:color="auto"/>
              <w:right w:val="single" w:sz="4" w:space="0" w:color="auto"/>
            </w:tcBorders>
            <w:vAlign w:val="center"/>
          </w:tcPr>
          <w:p w14:paraId="72FF790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DD2F21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309E093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-0,141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39D53B6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BD7CE82"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2BF560E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7F93E61E"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Приобретение </w:t>
            </w:r>
            <w:proofErr w:type="spellStart"/>
            <w:r w:rsidRPr="009421C1">
              <w:rPr>
                <w:rFonts w:ascii="Myriad Pro" w:hAnsi="Myriad Pro"/>
                <w:sz w:val="18"/>
                <w:szCs w:val="18"/>
              </w:rPr>
              <w:t>течеискателя</w:t>
            </w:r>
            <w:proofErr w:type="spellEnd"/>
            <w:r w:rsidRPr="009421C1">
              <w:rPr>
                <w:rFonts w:ascii="Myriad Pro" w:hAnsi="Myriad Pro"/>
                <w:sz w:val="18"/>
                <w:szCs w:val="18"/>
              </w:rPr>
              <w:t xml:space="preserve"> </w:t>
            </w:r>
            <w:proofErr w:type="spellStart"/>
            <w:r w:rsidRPr="009421C1">
              <w:rPr>
                <w:rFonts w:ascii="Myriad Pro" w:hAnsi="Myriad Pro"/>
                <w:sz w:val="18"/>
                <w:szCs w:val="18"/>
              </w:rPr>
              <w:t>элегаза</w:t>
            </w:r>
            <w:proofErr w:type="spellEnd"/>
            <w:r w:rsidRPr="009421C1">
              <w:rPr>
                <w:rFonts w:ascii="Myriad Pro" w:hAnsi="Myriad Pro"/>
                <w:sz w:val="18"/>
                <w:szCs w:val="18"/>
              </w:rPr>
              <w:t xml:space="preserve"> - DILO 3-033-R002 (1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67F0096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7EA6969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0,133</w:t>
            </w:r>
          </w:p>
        </w:tc>
        <w:tc>
          <w:tcPr>
            <w:tcW w:w="690" w:type="pct"/>
            <w:tcBorders>
              <w:top w:val="single" w:sz="4" w:space="0" w:color="auto"/>
              <w:left w:val="nil"/>
              <w:bottom w:val="single" w:sz="4" w:space="0" w:color="auto"/>
              <w:right w:val="single" w:sz="4" w:space="0" w:color="auto"/>
            </w:tcBorders>
            <w:vAlign w:val="center"/>
          </w:tcPr>
          <w:p w14:paraId="57EC836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779471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2A99DF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-0,133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01EE2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3A45548A"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11A3C4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30</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76881F2D"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микроомметра - ИКС-5 (1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5F20ECF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D2ED37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0,052</w:t>
            </w:r>
          </w:p>
        </w:tc>
        <w:tc>
          <w:tcPr>
            <w:tcW w:w="690" w:type="pct"/>
            <w:tcBorders>
              <w:top w:val="single" w:sz="4" w:space="0" w:color="auto"/>
              <w:left w:val="nil"/>
              <w:bottom w:val="single" w:sz="4" w:space="0" w:color="auto"/>
              <w:right w:val="single" w:sz="4" w:space="0" w:color="auto"/>
            </w:tcBorders>
            <w:vAlign w:val="center"/>
          </w:tcPr>
          <w:p w14:paraId="58731DA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345439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233EF35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-0,052</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10A114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6E6417AE"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0C90F1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C55DBB3"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Приобретение прибора контроля высоковольтных выключателей – ПКВ М7  (1 единица)</w:t>
            </w:r>
          </w:p>
        </w:tc>
        <w:tc>
          <w:tcPr>
            <w:tcW w:w="603" w:type="pct"/>
            <w:tcBorders>
              <w:top w:val="single" w:sz="4" w:space="0" w:color="auto"/>
              <w:left w:val="nil"/>
              <w:bottom w:val="single" w:sz="4" w:space="0" w:color="auto"/>
              <w:right w:val="single" w:sz="4" w:space="0" w:color="auto"/>
            </w:tcBorders>
            <w:shd w:val="clear" w:color="auto" w:fill="auto"/>
            <w:vAlign w:val="center"/>
          </w:tcPr>
          <w:p w14:paraId="54DA27C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G_2010201675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03527F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0,534</w:t>
            </w:r>
          </w:p>
        </w:tc>
        <w:tc>
          <w:tcPr>
            <w:tcW w:w="690" w:type="pct"/>
            <w:tcBorders>
              <w:top w:val="single" w:sz="4" w:space="0" w:color="auto"/>
              <w:left w:val="nil"/>
              <w:bottom w:val="single" w:sz="4" w:space="0" w:color="auto"/>
              <w:right w:val="single" w:sz="4" w:space="0" w:color="auto"/>
            </w:tcBorders>
            <w:vAlign w:val="center"/>
          </w:tcPr>
          <w:p w14:paraId="224B997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94BE09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EF40A0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-0,534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3325E9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r>
      <w:tr w:rsidR="00A32A52" w:rsidRPr="009421C1" w14:paraId="29BD33BE"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10ED510B" w14:textId="77777777" w:rsidR="00A32A52" w:rsidRPr="009421C1" w:rsidRDefault="00A32A52" w:rsidP="009421C1">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bottom"/>
            <w:hideMark/>
          </w:tcPr>
          <w:p w14:paraId="7B4ADCF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tcPr>
          <w:p w14:paraId="020B3AD6" w14:textId="77777777" w:rsidR="00A32A52" w:rsidRPr="009421C1" w:rsidRDefault="00A32A52" w:rsidP="009421C1">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3DCCE3B"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164,984</w:t>
            </w:r>
          </w:p>
        </w:tc>
        <w:tc>
          <w:tcPr>
            <w:tcW w:w="690" w:type="pct"/>
            <w:tcBorders>
              <w:top w:val="single" w:sz="4" w:space="0" w:color="auto"/>
              <w:left w:val="nil"/>
              <w:bottom w:val="single" w:sz="4" w:space="0" w:color="auto"/>
              <w:right w:val="single" w:sz="4" w:space="0" w:color="auto"/>
            </w:tcBorders>
            <w:shd w:val="clear" w:color="auto" w:fill="C2D69B"/>
          </w:tcPr>
          <w:p w14:paraId="48E06089"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71,452</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2E453F4"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18,299</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6C75B3A5"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-146,685</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7A79B261"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-53,153</w:t>
            </w:r>
          </w:p>
        </w:tc>
      </w:tr>
    </w:tbl>
    <w:p w14:paraId="5A76C747"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19C7E508" w14:textId="77777777" w:rsidR="00A32A52" w:rsidRPr="009421C1" w:rsidRDefault="00A32A52" w:rsidP="00A32A52">
      <w:pPr>
        <w:spacing w:line="360" w:lineRule="auto"/>
        <w:ind w:firstLine="567"/>
        <w:jc w:val="both"/>
        <w:rPr>
          <w:rFonts w:ascii="Myriad Pro" w:hAnsi="Myriad Pro"/>
          <w:sz w:val="26"/>
          <w:szCs w:val="26"/>
        </w:rPr>
      </w:pPr>
      <w:r w:rsidRPr="009421C1">
        <w:rPr>
          <w:rFonts w:ascii="Myriad Pro" w:hAnsi="Myriad Pro"/>
          <w:sz w:val="26"/>
          <w:szCs w:val="26"/>
        </w:rPr>
        <w:lastRenderedPageBreak/>
        <w:t xml:space="preserve">В ходе анализа недофинансированных мероприятий Исполнителем определен 1 инвестиционный проект,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603,57 тыс. руб. (без НДС), относительно плана, утвержденного в период регулирования, фактическое финансирование превысило плановую величину на 251,62 тыс. руб. (без НДС). </w:t>
      </w:r>
    </w:p>
    <w:p w14:paraId="24AA2F83" w14:textId="77777777" w:rsidR="00A32A52" w:rsidRPr="009421C1" w:rsidRDefault="00A32A52" w:rsidP="00A32A52">
      <w:pPr>
        <w:spacing w:line="360" w:lineRule="auto"/>
        <w:ind w:firstLine="567"/>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27F5842A" w14:textId="77777777" w:rsidTr="00DD7A6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ED72A2" w14:textId="77777777" w:rsidR="00A32A52" w:rsidRPr="009421C1" w:rsidRDefault="00F84814" w:rsidP="00537112">
            <w:pPr>
              <w:spacing w:after="0"/>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53739D"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38721CD"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28B886"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2017 года, утвержденный  Приказом Минэнерго от 22.12.2016 №1387,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F3BBAAF" w14:textId="77777777" w:rsidR="00A32A52" w:rsidRPr="009421C1" w:rsidRDefault="00A32A52" w:rsidP="00537112">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2017 года,  утвержденный приказом Минэнерго от 18.12.2017 №25@,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75826D"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4194194"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35B71DB9" w14:textId="77777777" w:rsidTr="00537112">
        <w:trPr>
          <w:trHeight w:val="20"/>
          <w:tblHeader/>
          <w:jc w:val="center"/>
        </w:trPr>
        <w:tc>
          <w:tcPr>
            <w:tcW w:w="197"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0DC037C" w14:textId="77777777" w:rsidR="00A32A52" w:rsidRPr="009421C1" w:rsidRDefault="00A32A52" w:rsidP="00537112">
            <w:pPr>
              <w:spacing w:after="0"/>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37E5B10"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right w:val="single" w:sz="4" w:space="0" w:color="FFFFFF" w:themeColor="background1"/>
            </w:tcBorders>
            <w:shd w:val="clear" w:color="auto" w:fill="4F6228"/>
          </w:tcPr>
          <w:p w14:paraId="0178610D" w14:textId="77777777" w:rsidR="00A32A52" w:rsidRPr="009421C1" w:rsidRDefault="00A32A52" w:rsidP="00537112">
            <w:pPr>
              <w:spacing w:after="0"/>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22FDEA2" w14:textId="77777777" w:rsidR="00A32A52" w:rsidRPr="009421C1" w:rsidRDefault="00A32A52" w:rsidP="00537112">
            <w:pPr>
              <w:spacing w:after="0"/>
              <w:rPr>
                <w:rFonts w:ascii="Myriad Pro" w:hAnsi="Myriad Pro"/>
                <w:b/>
                <w:bCs/>
                <w:color w:val="FFFFFF" w:themeColor="background1"/>
                <w:sz w:val="18"/>
                <w:szCs w:val="18"/>
              </w:rPr>
            </w:pPr>
          </w:p>
        </w:tc>
        <w:tc>
          <w:tcPr>
            <w:tcW w:w="690" w:type="pct"/>
            <w:vMerge/>
            <w:tcBorders>
              <w:left w:val="single" w:sz="4" w:space="0" w:color="FFFFFF" w:themeColor="background1"/>
              <w:right w:val="single" w:sz="4" w:space="0" w:color="FFFFFF" w:themeColor="background1"/>
            </w:tcBorders>
            <w:shd w:val="clear" w:color="auto" w:fill="4F6228"/>
          </w:tcPr>
          <w:p w14:paraId="017C9518" w14:textId="77777777" w:rsidR="00A32A52" w:rsidRPr="009421C1" w:rsidRDefault="00A32A52" w:rsidP="00537112">
            <w:pPr>
              <w:spacing w:after="0"/>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3706716" w14:textId="77777777" w:rsidR="00A32A52" w:rsidRPr="009421C1" w:rsidRDefault="00A32A52" w:rsidP="00537112">
            <w:pPr>
              <w:spacing w:after="0"/>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A2F8C62"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D295537" w14:textId="77777777" w:rsidR="00A32A52" w:rsidRPr="009421C1" w:rsidRDefault="00A32A52" w:rsidP="00537112">
            <w:pPr>
              <w:spacing w:after="0"/>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2DA81929" w14:textId="77777777" w:rsidTr="00537112">
        <w:trPr>
          <w:trHeight w:val="20"/>
          <w:jc w:val="center"/>
        </w:trPr>
        <w:tc>
          <w:tcPr>
            <w:tcW w:w="197" w:type="pct"/>
            <w:tcBorders>
              <w:left w:val="single" w:sz="4" w:space="0" w:color="auto"/>
              <w:bottom w:val="single" w:sz="4" w:space="0" w:color="auto"/>
              <w:right w:val="single" w:sz="4" w:space="0" w:color="auto"/>
            </w:tcBorders>
            <w:shd w:val="clear" w:color="auto" w:fill="auto"/>
            <w:vAlign w:val="center"/>
            <w:hideMark/>
          </w:tcPr>
          <w:p w14:paraId="4CFC124E"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w:t>
            </w:r>
          </w:p>
        </w:tc>
        <w:tc>
          <w:tcPr>
            <w:tcW w:w="1281" w:type="pct"/>
            <w:tcBorders>
              <w:left w:val="single" w:sz="4" w:space="0" w:color="auto"/>
              <w:bottom w:val="single" w:sz="4" w:space="0" w:color="auto"/>
              <w:right w:val="single" w:sz="4" w:space="0" w:color="auto"/>
            </w:tcBorders>
            <w:shd w:val="clear" w:color="auto" w:fill="auto"/>
            <w:hideMark/>
          </w:tcPr>
          <w:p w14:paraId="7D571AD7" w14:textId="77777777" w:rsidR="00A32A52" w:rsidRPr="009421C1" w:rsidRDefault="00A32A52" w:rsidP="00537112">
            <w:pPr>
              <w:spacing w:after="0"/>
              <w:rPr>
                <w:rFonts w:ascii="Myriad Pro" w:hAnsi="Myriad Pro"/>
                <w:sz w:val="18"/>
                <w:szCs w:val="18"/>
              </w:rPr>
            </w:pPr>
            <w:r w:rsidRPr="009421C1">
              <w:rPr>
                <w:rFonts w:ascii="Myriad Pro" w:hAnsi="Myriad Pro"/>
                <w:sz w:val="18"/>
                <w:szCs w:val="18"/>
              </w:rPr>
              <w:t xml:space="preserve">Реконструкция 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НС-3 с установкой </w:t>
            </w:r>
            <w:proofErr w:type="spellStart"/>
            <w:r w:rsidRPr="009421C1">
              <w:rPr>
                <w:rFonts w:ascii="Myriad Pro" w:hAnsi="Myriad Pro"/>
                <w:sz w:val="18"/>
                <w:szCs w:val="18"/>
              </w:rPr>
              <w:t>выкатного</w:t>
            </w:r>
            <w:proofErr w:type="spellEnd"/>
            <w:r w:rsidRPr="009421C1">
              <w:rPr>
                <w:rFonts w:ascii="Myriad Pro" w:hAnsi="Myriad Pro"/>
                <w:sz w:val="18"/>
                <w:szCs w:val="18"/>
              </w:rPr>
              <w:t xml:space="preserve"> элемента с выключателем, трансформаторов тока, микропроцессорной защиты с блоком управления и блоком питания, приборов учета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и в вводной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 ПО КЭС (1 шт.)</w:t>
            </w:r>
          </w:p>
        </w:tc>
        <w:tc>
          <w:tcPr>
            <w:tcW w:w="603" w:type="pct"/>
            <w:tcBorders>
              <w:left w:val="nil"/>
              <w:bottom w:val="single" w:sz="4" w:space="0" w:color="auto"/>
              <w:right w:val="single" w:sz="4" w:space="0" w:color="auto"/>
            </w:tcBorders>
            <w:shd w:val="clear" w:color="auto" w:fill="auto"/>
            <w:vAlign w:val="center"/>
          </w:tcPr>
          <w:p w14:paraId="11ADA883"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G_2020101191</w:t>
            </w:r>
          </w:p>
        </w:tc>
        <w:tc>
          <w:tcPr>
            <w:tcW w:w="518" w:type="pct"/>
            <w:tcBorders>
              <w:left w:val="single" w:sz="4" w:space="0" w:color="auto"/>
              <w:bottom w:val="single" w:sz="4" w:space="0" w:color="auto"/>
              <w:right w:val="single" w:sz="4" w:space="0" w:color="auto"/>
            </w:tcBorders>
            <w:shd w:val="clear" w:color="auto" w:fill="auto"/>
            <w:vAlign w:val="center"/>
            <w:hideMark/>
          </w:tcPr>
          <w:p w14:paraId="4E266D8D"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1,017</w:t>
            </w:r>
          </w:p>
        </w:tc>
        <w:tc>
          <w:tcPr>
            <w:tcW w:w="690" w:type="pct"/>
            <w:tcBorders>
              <w:left w:val="nil"/>
              <w:bottom w:val="single" w:sz="4" w:space="0" w:color="auto"/>
              <w:right w:val="single" w:sz="4" w:space="0" w:color="auto"/>
            </w:tcBorders>
            <w:vAlign w:val="center"/>
          </w:tcPr>
          <w:p w14:paraId="33458A66"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0,162</w:t>
            </w:r>
          </w:p>
        </w:tc>
        <w:tc>
          <w:tcPr>
            <w:tcW w:w="562" w:type="pct"/>
            <w:tcBorders>
              <w:left w:val="single" w:sz="4" w:space="0" w:color="auto"/>
              <w:bottom w:val="single" w:sz="4" w:space="0" w:color="auto"/>
              <w:right w:val="single" w:sz="4" w:space="0" w:color="auto"/>
            </w:tcBorders>
            <w:shd w:val="clear" w:color="auto" w:fill="auto"/>
            <w:vAlign w:val="center"/>
            <w:hideMark/>
          </w:tcPr>
          <w:p w14:paraId="0DDB2C2C"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0,413</w:t>
            </w:r>
          </w:p>
        </w:tc>
        <w:tc>
          <w:tcPr>
            <w:tcW w:w="513" w:type="pct"/>
            <w:tcBorders>
              <w:left w:val="nil"/>
              <w:bottom w:val="single" w:sz="4" w:space="0" w:color="auto"/>
              <w:right w:val="single" w:sz="4" w:space="0" w:color="auto"/>
            </w:tcBorders>
            <w:shd w:val="clear" w:color="auto" w:fill="auto"/>
            <w:vAlign w:val="center"/>
            <w:hideMark/>
          </w:tcPr>
          <w:p w14:paraId="2C3A418B"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-0,604</w:t>
            </w:r>
          </w:p>
        </w:tc>
        <w:tc>
          <w:tcPr>
            <w:tcW w:w="636" w:type="pct"/>
            <w:tcBorders>
              <w:left w:val="single" w:sz="4" w:space="0" w:color="auto"/>
              <w:bottom w:val="single" w:sz="4" w:space="0" w:color="auto"/>
              <w:right w:val="single" w:sz="4" w:space="0" w:color="auto"/>
            </w:tcBorders>
            <w:shd w:val="clear" w:color="auto" w:fill="auto"/>
            <w:vAlign w:val="center"/>
            <w:hideMark/>
          </w:tcPr>
          <w:p w14:paraId="51F135C1" w14:textId="77777777" w:rsidR="00A32A52" w:rsidRPr="009421C1" w:rsidRDefault="00A32A52" w:rsidP="00537112">
            <w:pPr>
              <w:spacing w:after="0"/>
              <w:jc w:val="center"/>
              <w:rPr>
                <w:rFonts w:ascii="Myriad Pro" w:hAnsi="Myriad Pro"/>
                <w:sz w:val="18"/>
                <w:szCs w:val="18"/>
              </w:rPr>
            </w:pPr>
            <w:r w:rsidRPr="009421C1">
              <w:rPr>
                <w:rFonts w:ascii="Myriad Pro" w:hAnsi="Myriad Pro"/>
                <w:sz w:val="18"/>
                <w:szCs w:val="18"/>
              </w:rPr>
              <w:t>0,252</w:t>
            </w:r>
          </w:p>
        </w:tc>
      </w:tr>
    </w:tbl>
    <w:p w14:paraId="24DA10E3" w14:textId="77777777" w:rsidR="00A32A52" w:rsidRPr="009421C1" w:rsidRDefault="00A32A52" w:rsidP="00A32A52">
      <w:pPr>
        <w:spacing w:line="360" w:lineRule="auto"/>
        <w:ind w:firstLine="567"/>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5CC6A9E2"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Также, выявлено 19 мероприятий, отсутствующи</w:t>
      </w:r>
      <w:r w:rsidR="00301691">
        <w:rPr>
          <w:rFonts w:ascii="Myriad Pro" w:hAnsi="Myriad Pro"/>
          <w:sz w:val="26"/>
          <w:szCs w:val="26"/>
        </w:rPr>
        <w:t>х</w:t>
      </w:r>
      <w:r w:rsidRPr="009421C1">
        <w:rPr>
          <w:rFonts w:ascii="Myriad Pro" w:hAnsi="Myriad Pro"/>
          <w:sz w:val="26"/>
          <w:szCs w:val="26"/>
        </w:rPr>
        <w:t xml:space="preserve"> в Инвестиционной программе, утвержденной до начала периода регулирования (2017 год), на сумму 2 353,57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скорректированной Инвестиционной программе, утвержденной Приказом Минэнерго от 18.12.2017 №25@.</w:t>
      </w:r>
    </w:p>
    <w:p w14:paraId="4C701FA3"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hAnsi="Myriad Pro"/>
          <w:sz w:val="26"/>
          <w:szCs w:val="26"/>
        </w:rPr>
        <w:t xml:space="preserve">Относительно плана, утвержденного </w:t>
      </w:r>
      <w:r w:rsidRPr="009421C1">
        <w:rPr>
          <w:rFonts w:ascii="Myriad Pro" w:eastAsia="Calibri" w:hAnsi="Myriad Pro"/>
          <w:color w:val="000000" w:themeColor="text1"/>
          <w:sz w:val="26"/>
          <w:szCs w:val="26"/>
        </w:rPr>
        <w:t xml:space="preserve">в течение периода регулирования (2017 года), </w:t>
      </w:r>
      <w:r w:rsidRPr="009421C1">
        <w:rPr>
          <w:rFonts w:ascii="Myriad Pro" w:hAnsi="Myriad Pro"/>
          <w:sz w:val="26"/>
          <w:szCs w:val="26"/>
        </w:rPr>
        <w:t>фактическое финансирование оказалось меньше</w:t>
      </w:r>
      <w:r w:rsidRPr="009421C1">
        <w:rPr>
          <w:rFonts w:ascii="Myriad Pro" w:eastAsia="Calibri" w:hAnsi="Myriad Pro"/>
          <w:color w:val="000000" w:themeColor="text1"/>
          <w:sz w:val="26"/>
          <w:szCs w:val="26"/>
        </w:rPr>
        <w:t xml:space="preserve"> на (-21 279,12)</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w:t>
      </w:r>
    </w:p>
    <w:p w14:paraId="047A9692"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6DEF1728"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14706" w:type="dxa"/>
        <w:jc w:val="center"/>
        <w:tblLayout w:type="fixed"/>
        <w:tblLook w:val="04A0" w:firstRow="1" w:lastRow="0" w:firstColumn="1" w:lastColumn="0" w:noHBand="0" w:noVBand="1"/>
      </w:tblPr>
      <w:tblGrid>
        <w:gridCol w:w="529"/>
        <w:gridCol w:w="4002"/>
        <w:gridCol w:w="1843"/>
        <w:gridCol w:w="1843"/>
        <w:gridCol w:w="1984"/>
        <w:gridCol w:w="1418"/>
        <w:gridCol w:w="1559"/>
        <w:gridCol w:w="1528"/>
      </w:tblGrid>
      <w:tr w:rsidR="00A32A52" w:rsidRPr="009421C1" w14:paraId="3AA25F0F" w14:textId="77777777" w:rsidTr="00E85428">
        <w:trPr>
          <w:trHeight w:val="20"/>
          <w:tblHeader/>
          <w:jc w:val="center"/>
        </w:trPr>
        <w:tc>
          <w:tcPr>
            <w:tcW w:w="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585B9C" w14:textId="77777777" w:rsidR="00A32A52" w:rsidRPr="009421C1" w:rsidRDefault="00F84814" w:rsidP="009421C1">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4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F2FBC"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9724C1"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69B158"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2017 года, утвержденный  Приказом Минэнерго от 22.12.2016 №1387,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1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C53D68"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2017 года,  утвержденный приказом Минэнерго от 18.12.2017 №25@, млн. руб</w:t>
            </w:r>
            <w:r w:rsidR="00537112"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D1AC37"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30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AC88BA7"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2A13DB7C" w14:textId="77777777" w:rsidTr="00E85428">
        <w:trPr>
          <w:trHeight w:val="20"/>
          <w:tblHeader/>
          <w:jc w:val="center"/>
        </w:trPr>
        <w:tc>
          <w:tcPr>
            <w:tcW w:w="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2590AE"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4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2C0899"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252C7EE"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CCA0B3"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13D9F16"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0CE156"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2D91FD"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1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46400C"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6B7FDB89" w14:textId="77777777" w:rsidTr="00E85428">
        <w:trPr>
          <w:trHeight w:val="20"/>
          <w:jc w:val="center"/>
        </w:trPr>
        <w:tc>
          <w:tcPr>
            <w:tcW w:w="52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D7F6B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w:t>
            </w:r>
          </w:p>
        </w:tc>
        <w:tc>
          <w:tcPr>
            <w:tcW w:w="4002"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361FCB8E"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с установкой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 (1 шт.)</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tcPr>
          <w:p w14:paraId="7CD0C59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H_2020701631</w:t>
            </w:r>
          </w:p>
        </w:tc>
        <w:tc>
          <w:tcPr>
            <w:tcW w:w="184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39759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FFFFFF" w:themeColor="background1"/>
              <w:left w:val="nil"/>
              <w:bottom w:val="single" w:sz="4" w:space="0" w:color="auto"/>
              <w:right w:val="single" w:sz="4" w:space="0" w:color="auto"/>
            </w:tcBorders>
            <w:vAlign w:val="center"/>
          </w:tcPr>
          <w:p w14:paraId="6760269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1,527</w:t>
            </w:r>
          </w:p>
        </w:tc>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B59D3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0,065</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5D147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0,065</w:t>
            </w:r>
          </w:p>
        </w:tc>
        <w:tc>
          <w:tcPr>
            <w:tcW w:w="15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E69F7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-1,462</w:t>
            </w:r>
          </w:p>
        </w:tc>
      </w:tr>
      <w:tr w:rsidR="00A32A52" w:rsidRPr="009421C1" w14:paraId="4F975DC5"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61207"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4002" w:type="dxa"/>
            <w:tcBorders>
              <w:top w:val="single" w:sz="4" w:space="0" w:color="auto"/>
              <w:left w:val="single" w:sz="4" w:space="0" w:color="auto"/>
              <w:bottom w:val="single" w:sz="4" w:space="0" w:color="auto"/>
              <w:right w:val="single" w:sz="4" w:space="0" w:color="auto"/>
            </w:tcBorders>
            <w:shd w:val="clear" w:color="auto" w:fill="auto"/>
            <w:hideMark/>
          </w:tcPr>
          <w:p w14:paraId="20BE68BE"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и техническое перевооружение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резервной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(для технологического присоединения - ООО "Ритейл Девелопмент Групп") ПО "Правобережные электрические сети" (1 шт.)</w:t>
            </w:r>
          </w:p>
        </w:tc>
        <w:tc>
          <w:tcPr>
            <w:tcW w:w="1843" w:type="dxa"/>
            <w:tcBorders>
              <w:top w:val="single" w:sz="4" w:space="0" w:color="auto"/>
              <w:left w:val="nil"/>
              <w:bottom w:val="single" w:sz="4" w:space="0" w:color="auto"/>
              <w:right w:val="single" w:sz="4" w:space="0" w:color="auto"/>
            </w:tcBorders>
            <w:shd w:val="clear" w:color="auto" w:fill="auto"/>
            <w:vAlign w:val="center"/>
          </w:tcPr>
          <w:p w14:paraId="43C4FE7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H_2020100638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62F2F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2A1008D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FAD3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4150F0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DE5D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-0,035</w:t>
            </w:r>
          </w:p>
        </w:tc>
      </w:tr>
      <w:tr w:rsidR="00A32A52" w:rsidRPr="009421C1" w14:paraId="73146730"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7CF52149"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630ADBBD"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с заменой существующих трансформаторов тока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№26 и №63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1000/5 класса точности не ниже 0,5 S. ПО «ПЭС» (4 шт.)</w:t>
            </w:r>
          </w:p>
        </w:tc>
        <w:tc>
          <w:tcPr>
            <w:tcW w:w="1843" w:type="dxa"/>
            <w:tcBorders>
              <w:top w:val="single" w:sz="4" w:space="0" w:color="auto"/>
              <w:left w:val="nil"/>
              <w:bottom w:val="single" w:sz="4" w:space="0" w:color="auto"/>
              <w:right w:val="single" w:sz="4" w:space="0" w:color="auto"/>
            </w:tcBorders>
            <w:shd w:val="clear" w:color="auto" w:fill="auto"/>
            <w:vAlign w:val="center"/>
          </w:tcPr>
          <w:p w14:paraId="329CC2F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H_2020701580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2F1623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4152A17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0,179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08396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488E031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0B19AD2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-0,079</w:t>
            </w:r>
          </w:p>
        </w:tc>
      </w:tr>
      <w:tr w:rsidR="00A32A52" w:rsidRPr="009421C1" w14:paraId="44F25990"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70C79B37"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349A73B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Паньшино</w:t>
            </w:r>
            <w:proofErr w:type="spellEnd"/>
            <w:r w:rsidRPr="009421C1">
              <w:rPr>
                <w:rFonts w:ascii="Myriad Pro" w:hAnsi="Myriad Pro"/>
                <w:sz w:val="18"/>
                <w:szCs w:val="18"/>
              </w:rPr>
              <w:t xml:space="preserve">» в части замены масляного выключателя на вакуумный в  ячейки №7 и установка дополнительной ячейки с вакуумным выключателем, реконструкция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с установкой 2-х дополнительных ячеек с вакуумными выключателями (для технологического присоединения ООО «Волгоградский бройлер») ПО «Волгоградские электрические сети» (4 шт.)</w:t>
            </w:r>
          </w:p>
        </w:tc>
        <w:tc>
          <w:tcPr>
            <w:tcW w:w="1843" w:type="dxa"/>
            <w:tcBorders>
              <w:top w:val="single" w:sz="4" w:space="0" w:color="auto"/>
              <w:left w:val="nil"/>
              <w:bottom w:val="single" w:sz="4" w:space="0" w:color="auto"/>
              <w:right w:val="single" w:sz="4" w:space="0" w:color="auto"/>
            </w:tcBorders>
            <w:shd w:val="clear" w:color="auto" w:fill="auto"/>
            <w:vAlign w:val="center"/>
          </w:tcPr>
          <w:p w14:paraId="2455C1C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H_2020701383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8F856D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3A279A7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C5DC1D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53E128B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7FE3103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-0,175</w:t>
            </w:r>
          </w:p>
        </w:tc>
      </w:tr>
      <w:tr w:rsidR="00A32A52" w:rsidRPr="009421C1" w14:paraId="491A95B0"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2062B0B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5</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052260A8"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ТП-1357/315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ЭС 10/110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ВолгоГРЭС</w:t>
            </w:r>
            <w:proofErr w:type="spellEnd"/>
            <w:r w:rsidRPr="009421C1">
              <w:rPr>
                <w:rFonts w:ascii="Myriad Pro" w:hAnsi="Myriad Pro"/>
                <w:sz w:val="18"/>
                <w:szCs w:val="18"/>
              </w:rPr>
              <w:t xml:space="preserve">» </w:t>
            </w:r>
            <w:proofErr w:type="spellStart"/>
            <w:r w:rsidRPr="009421C1">
              <w:rPr>
                <w:rFonts w:ascii="Myriad Pro" w:hAnsi="Myriad Pro"/>
                <w:sz w:val="18"/>
                <w:szCs w:val="18"/>
              </w:rPr>
              <w:t>яч</w:t>
            </w:r>
            <w:proofErr w:type="spellEnd"/>
            <w:r w:rsidRPr="009421C1">
              <w:rPr>
                <w:rFonts w:ascii="Myriad Pro" w:hAnsi="Myriad Pro"/>
                <w:sz w:val="18"/>
                <w:szCs w:val="18"/>
              </w:rPr>
              <w:t>. 112, расположенного в Волгоградской области, г. Волгоград, Кировский район, ул. Травяная, Городской РЭС» (34-1-14-00183789)(с увеличением трансформаторной мощности на 0.085 МВА до 0.4 МВА)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12E2D06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G_2020100654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261717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0F4B5DC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0,596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958F92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0,293</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5A210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0,293</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2DB30D8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-0,303</w:t>
            </w:r>
          </w:p>
        </w:tc>
      </w:tr>
      <w:tr w:rsidR="00A32A52" w:rsidRPr="009421C1" w14:paraId="4FCDCF0B"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1BED49C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6</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7933D352"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110/35/6кВ </w:t>
            </w:r>
            <w:proofErr w:type="spellStart"/>
            <w:r w:rsidRPr="009421C1">
              <w:rPr>
                <w:rFonts w:ascii="Myriad Pro" w:hAnsi="Myriad Pro"/>
                <w:sz w:val="18"/>
                <w:szCs w:val="18"/>
              </w:rPr>
              <w:t>Тингута</w:t>
            </w:r>
            <w:proofErr w:type="spellEnd"/>
            <w:r w:rsidRPr="009421C1">
              <w:rPr>
                <w:rFonts w:ascii="Myriad Pro" w:hAnsi="Myriad Pro"/>
                <w:sz w:val="18"/>
                <w:szCs w:val="18"/>
              </w:rPr>
              <w:t xml:space="preserve">  с заменой существующих выключателей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w:t>
            </w:r>
            <w:r w:rsidRPr="009421C1">
              <w:rPr>
                <w:rFonts w:ascii="Myriad Pro" w:hAnsi="Myriad Pro"/>
                <w:sz w:val="18"/>
                <w:szCs w:val="18"/>
              </w:rPr>
              <w:lastRenderedPageBreak/>
              <w:t xml:space="preserve">вакуумные выключатели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и №24 . ПО «Волгоградские электрические сети» (2 единицы)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543ED8F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H_2010101937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A155B9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7068432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3,275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AE4A34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057D31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244A41D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-3,275</w:t>
            </w:r>
          </w:p>
        </w:tc>
      </w:tr>
      <w:tr w:rsidR="00A32A52" w:rsidRPr="009421C1" w14:paraId="5D1B90CB"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258CBA5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7</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22D5007C"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системы автоматической токовой разгрузки (АТР), производственного отделения «Левобережные электрические сети» (1 система)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608051F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H_2010101890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5D53E0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50BA8A4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0,417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58CFC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2D276E9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0,034</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5CCA6F4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-0,382</w:t>
            </w:r>
          </w:p>
        </w:tc>
      </w:tr>
      <w:tr w:rsidR="00A32A52" w:rsidRPr="009421C1" w14:paraId="36B28A07"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058E96B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4A388B39"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sz w:val="18"/>
                <w:szCs w:val="18"/>
              </w:rPr>
              <w:t xml:space="preserve">Реконструкция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«Кузьмичи» для обеспечения надежного электроснабжения насосных станций, расположенных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р-н,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(ориентировочная протяженность ЛЭП - 5,86 км)</w:t>
            </w:r>
          </w:p>
        </w:tc>
        <w:tc>
          <w:tcPr>
            <w:tcW w:w="1843" w:type="dxa"/>
            <w:tcBorders>
              <w:top w:val="single" w:sz="4" w:space="0" w:color="auto"/>
              <w:left w:val="nil"/>
              <w:bottom w:val="single" w:sz="4" w:space="0" w:color="auto"/>
              <w:right w:val="single" w:sz="4" w:space="0" w:color="auto"/>
            </w:tcBorders>
            <w:shd w:val="clear" w:color="auto" w:fill="auto"/>
            <w:vAlign w:val="center"/>
          </w:tcPr>
          <w:p w14:paraId="7641F20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H_2010101938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AEE0A9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791866C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0,781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82B645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3B5304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0908EE8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-0,781</w:t>
            </w:r>
          </w:p>
        </w:tc>
      </w:tr>
      <w:tr w:rsidR="00A32A52" w:rsidRPr="009421C1" w14:paraId="414C077A"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7A660D1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9</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38118120"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ТП-445/160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установкой дополнительного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 расположенной в Волгоградской области, Среднеахтубинский район, х. </w:t>
            </w:r>
            <w:proofErr w:type="spellStart"/>
            <w:r w:rsidRPr="009421C1">
              <w:rPr>
                <w:rFonts w:ascii="Myriad Pro" w:hAnsi="Myriad Pro"/>
                <w:sz w:val="18"/>
                <w:szCs w:val="18"/>
              </w:rPr>
              <w:t>Клетский</w:t>
            </w:r>
            <w:proofErr w:type="spellEnd"/>
            <w:r w:rsidRPr="009421C1">
              <w:rPr>
                <w:rFonts w:ascii="Myriad Pro" w:hAnsi="Myriad Pro"/>
                <w:sz w:val="18"/>
                <w:szCs w:val="18"/>
              </w:rPr>
              <w:t>, Среднеахтубинский РЭС" (ориентировочная протяженность ЛЭП - 1.25 км; трансформаторная мощность - 0.1 МВА)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12938B0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H_2010101775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148922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181BFED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0,187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50C770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4A3F9AE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0526EC8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-0,187</w:t>
            </w:r>
          </w:p>
        </w:tc>
      </w:tr>
      <w:tr w:rsidR="00A32A52" w:rsidRPr="009421C1" w14:paraId="24922588"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1CC79B6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10</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30A18E38" w14:textId="77777777" w:rsidR="00A32A52" w:rsidRPr="009421C1" w:rsidRDefault="00A32A52" w:rsidP="009421C1">
            <w:pPr>
              <w:spacing w:after="0" w:line="240" w:lineRule="auto"/>
              <w:rPr>
                <w:rFonts w:ascii="Myriad Pro" w:hAnsi="Myriad Pro"/>
                <w:color w:val="000000"/>
                <w:sz w:val="18"/>
                <w:szCs w:val="18"/>
              </w:rPr>
            </w:pPr>
            <w:r w:rsidRPr="009421C1">
              <w:rPr>
                <w:rFonts w:ascii="Myriad Pro" w:hAnsi="Myriad Pro"/>
                <w:sz w:val="18"/>
                <w:szCs w:val="18"/>
              </w:rPr>
              <w:t xml:space="preserve">«Реконструкция ВЛ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ТП-556 и ТП-556/160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(перенос в центр нагрузок)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«Ивановская», расположенной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п. Кирова, Красноармейский РЭС»   (ориентировочная протяженность ЛЭП - 4,45 км; трансформаторная мощность - 0,16 МВА)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D9BEF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H_2010101910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80655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64BCC9B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0,385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9936F4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68211C6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594AC5C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-0,385</w:t>
            </w:r>
          </w:p>
        </w:tc>
      </w:tr>
      <w:tr w:rsidR="00A32A52" w:rsidRPr="009421C1" w14:paraId="4A56A465"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15B69BC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19825B03"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 203 инв. №345100012726, ПС 110/6 «Сибирь Гора» яч.6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расположенных в Волгоградской области, г. Волгоград, ул. Пархоменко, ул. </w:t>
            </w:r>
            <w:proofErr w:type="spellStart"/>
            <w:r w:rsidRPr="009421C1">
              <w:rPr>
                <w:rFonts w:ascii="Myriad Pro" w:hAnsi="Myriad Pro"/>
                <w:sz w:val="18"/>
                <w:szCs w:val="18"/>
              </w:rPr>
              <w:lastRenderedPageBreak/>
              <w:t>Балонина</w:t>
            </w:r>
            <w:proofErr w:type="spellEnd"/>
            <w:r w:rsidRPr="009421C1">
              <w:rPr>
                <w:rFonts w:ascii="Myriad Pro" w:hAnsi="Myriad Pro"/>
                <w:sz w:val="18"/>
                <w:szCs w:val="18"/>
              </w:rPr>
              <w:t>, Городской РЭС  (ориентировочная протяженность ЛЭП - 0,46  км)</w:t>
            </w:r>
          </w:p>
        </w:tc>
        <w:tc>
          <w:tcPr>
            <w:tcW w:w="1843" w:type="dxa"/>
            <w:tcBorders>
              <w:top w:val="single" w:sz="4" w:space="0" w:color="auto"/>
              <w:left w:val="nil"/>
              <w:bottom w:val="single" w:sz="4" w:space="0" w:color="auto"/>
              <w:right w:val="single" w:sz="4" w:space="0" w:color="auto"/>
            </w:tcBorders>
            <w:shd w:val="clear" w:color="auto" w:fill="auto"/>
            <w:vAlign w:val="center"/>
          </w:tcPr>
          <w:p w14:paraId="38EA4D6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H_2010101939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FA7E43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36EB31F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0,021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7E82FE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2182E86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361B249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-0,021</w:t>
            </w:r>
          </w:p>
        </w:tc>
      </w:tr>
      <w:tr w:rsidR="00A32A52" w:rsidRPr="009421C1" w14:paraId="3865DF7E"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78ED88B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12</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4BA39087"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Установка ПКУ – 6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ВЛ – 6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филиале </w:t>
            </w:r>
            <w:r w:rsidR="00E85428">
              <w:rPr>
                <w:rFonts w:ascii="Myriad Pro" w:hAnsi="Myriad Pro"/>
                <w:sz w:val="18"/>
                <w:szCs w:val="18"/>
              </w:rPr>
              <w:t>ПАО </w:t>
            </w:r>
            <w:r w:rsidRPr="009421C1">
              <w:rPr>
                <w:rFonts w:ascii="Myriad Pro" w:hAnsi="Myriad Pro"/>
                <w:sz w:val="18"/>
                <w:szCs w:val="18"/>
              </w:rPr>
              <w:t>«МРСК Юга»-«Волгоградэнерго» (22 единицы)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5CEC6B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H_2010101959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4D878E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2FA35B2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8,215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8EC152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03F3241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21BBB04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-8,215</w:t>
            </w:r>
          </w:p>
        </w:tc>
      </w:tr>
      <w:tr w:rsidR="00A32A52" w:rsidRPr="009421C1" w14:paraId="51C643E7"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373BC6D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13</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0B48907C"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Реконструкция ТП, РП с установкой автоматизированной системой учета электроэнергии розничного рынка (8 178 шт.)</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DB9F1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F_2010300005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97412F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7508A29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2,487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75337E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7E937A4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7AC77AF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-2,487</w:t>
            </w:r>
          </w:p>
        </w:tc>
      </w:tr>
      <w:tr w:rsidR="00A32A52" w:rsidRPr="009421C1" w14:paraId="1941DE14"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3E27E8D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14</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1C1C0D25"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Приобретение основных средств (восполнение аварийного запаса) (трансформатор тока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- 11 штук, трансформатор тока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- 5 штук, трансформатор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штук, трансформатор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- 9 штук, ограничитель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- 12 штук, ограничитель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-14 штук, ограничитель напряжения 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 силовой трансформатор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- 24 штуки,  силовой трансформатор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w:t>
            </w:r>
          </w:p>
        </w:tc>
        <w:tc>
          <w:tcPr>
            <w:tcW w:w="1843" w:type="dxa"/>
            <w:tcBorders>
              <w:top w:val="single" w:sz="4" w:space="0" w:color="auto"/>
              <w:left w:val="nil"/>
              <w:bottom w:val="single" w:sz="4" w:space="0" w:color="auto"/>
              <w:right w:val="single" w:sz="4" w:space="0" w:color="auto"/>
            </w:tcBorders>
            <w:shd w:val="clear" w:color="auto" w:fill="auto"/>
            <w:vAlign w:val="center"/>
          </w:tcPr>
          <w:p w14:paraId="7B310F2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H_2010302042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1EDBF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4EE8ED7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2,996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EBCA0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68B30EF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1,131</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3851129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-1,864</w:t>
            </w:r>
          </w:p>
        </w:tc>
      </w:tr>
      <w:tr w:rsidR="00A32A52" w:rsidRPr="009421C1" w14:paraId="65CEB246"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0EF16ED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5F363C8B"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зданий на территории производственной базы Ленинского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«Левобережные электрические сети» (1 система)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3EBD85C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H_2010301955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7C2D32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582A61A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0,597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CF1BE4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11E805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5A2F5B4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-0,597</w:t>
            </w:r>
          </w:p>
        </w:tc>
      </w:tr>
      <w:tr w:rsidR="00A32A52" w:rsidRPr="009421C1" w14:paraId="7A8DBB2F"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459A19B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16</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43D89B94" w14:textId="77777777" w:rsidR="00A32A52" w:rsidRPr="009421C1" w:rsidRDefault="00A32A52" w:rsidP="009421C1">
            <w:pPr>
              <w:spacing w:after="0" w:line="240" w:lineRule="auto"/>
              <w:rPr>
                <w:rFonts w:ascii="Myriad Pro" w:hAnsi="Myriad Pro"/>
                <w:sz w:val="18"/>
                <w:szCs w:val="18"/>
              </w:rPr>
            </w:pPr>
            <w:proofErr w:type="spellStart"/>
            <w:r w:rsidRPr="009421C1">
              <w:rPr>
                <w:rFonts w:ascii="Myriad Pro" w:hAnsi="Myriad Pro"/>
                <w:sz w:val="18"/>
                <w:szCs w:val="18"/>
              </w:rPr>
              <w:t>Реконструция</w:t>
            </w:r>
            <w:proofErr w:type="spellEnd"/>
            <w:r w:rsidRPr="009421C1">
              <w:rPr>
                <w:rFonts w:ascii="Myriad Pro" w:hAnsi="Myriad Pro"/>
                <w:sz w:val="18"/>
                <w:szCs w:val="18"/>
              </w:rPr>
              <w:t xml:space="preserve"> зданий на территории производственной базы </w:t>
            </w:r>
            <w:proofErr w:type="spellStart"/>
            <w:r w:rsidRPr="009421C1">
              <w:rPr>
                <w:rFonts w:ascii="Myriad Pro" w:hAnsi="Myriad Pro"/>
                <w:sz w:val="18"/>
                <w:szCs w:val="18"/>
              </w:rPr>
              <w:t>Старополтавского</w:t>
            </w:r>
            <w:proofErr w:type="spellEnd"/>
            <w:r w:rsidRPr="009421C1">
              <w:rPr>
                <w:rFonts w:ascii="Myriad Pro" w:hAnsi="Myriad Pro"/>
                <w:sz w:val="18"/>
                <w:szCs w:val="18"/>
              </w:rPr>
              <w:t xml:space="preserve"> РЭС, </w:t>
            </w:r>
            <w:proofErr w:type="spellStart"/>
            <w:r w:rsidRPr="009421C1">
              <w:rPr>
                <w:rFonts w:ascii="Myriad Pro" w:hAnsi="Myriad Pro"/>
                <w:sz w:val="18"/>
                <w:szCs w:val="18"/>
              </w:rPr>
              <w:t>Гмелинского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Иловатского</w:t>
            </w:r>
            <w:proofErr w:type="spellEnd"/>
            <w:r w:rsidRPr="009421C1">
              <w:rPr>
                <w:rFonts w:ascii="Myriad Pro" w:hAnsi="Myriad Pro"/>
                <w:sz w:val="18"/>
                <w:szCs w:val="18"/>
              </w:rPr>
              <w:t xml:space="preserve"> участков </w:t>
            </w:r>
            <w:proofErr w:type="spellStart"/>
            <w:r w:rsidRPr="009421C1">
              <w:rPr>
                <w:rFonts w:ascii="Myriad Pro" w:hAnsi="Myriad Pro"/>
                <w:sz w:val="18"/>
                <w:szCs w:val="18"/>
              </w:rPr>
              <w:t>Старополтавского</w:t>
            </w:r>
            <w:proofErr w:type="spellEnd"/>
            <w:r w:rsidRPr="009421C1">
              <w:rPr>
                <w:rFonts w:ascii="Myriad Pro" w:hAnsi="Myriad Pro"/>
                <w:sz w:val="18"/>
                <w:szCs w:val="18"/>
              </w:rPr>
              <w:t xml:space="preserve">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"Левобережные электрические сети" (3 системы)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67D5556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H_2010101828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E3A4C0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1D845D5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0,504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9FD017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0,437</w:t>
            </w:r>
          </w:p>
        </w:tc>
        <w:tc>
          <w:tcPr>
            <w:tcW w:w="1559" w:type="dxa"/>
            <w:tcBorders>
              <w:top w:val="single" w:sz="4" w:space="0" w:color="auto"/>
              <w:left w:val="nil"/>
              <w:bottom w:val="single" w:sz="4" w:space="0" w:color="auto"/>
              <w:right w:val="single" w:sz="4" w:space="0" w:color="auto"/>
            </w:tcBorders>
            <w:shd w:val="clear" w:color="auto" w:fill="auto"/>
            <w:vAlign w:val="center"/>
          </w:tcPr>
          <w:p w14:paraId="7A2DCA3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0,437</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49B331E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-0,067</w:t>
            </w:r>
          </w:p>
        </w:tc>
      </w:tr>
      <w:tr w:rsidR="00A32A52" w:rsidRPr="009421C1" w14:paraId="26A0CFEA"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2A53059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17</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4E0A541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зданий КРУН-10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ОПУ, расположенных на территории подстанции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"Ольховка", производственно-</w:t>
            </w:r>
            <w:r w:rsidRPr="009421C1">
              <w:rPr>
                <w:rFonts w:ascii="Myriad Pro" w:hAnsi="Myriad Pro"/>
                <w:sz w:val="18"/>
                <w:szCs w:val="18"/>
              </w:rPr>
              <w:lastRenderedPageBreak/>
              <w:t xml:space="preserve">административного здания Ольховского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(2 системы)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7D48AED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lastRenderedPageBreak/>
              <w:t>H_2010101829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868B96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149CDCD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0,346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0D1D23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0,261</w:t>
            </w:r>
          </w:p>
        </w:tc>
        <w:tc>
          <w:tcPr>
            <w:tcW w:w="1559" w:type="dxa"/>
            <w:tcBorders>
              <w:top w:val="single" w:sz="4" w:space="0" w:color="auto"/>
              <w:left w:val="nil"/>
              <w:bottom w:val="single" w:sz="4" w:space="0" w:color="auto"/>
              <w:right w:val="single" w:sz="4" w:space="0" w:color="auto"/>
            </w:tcBorders>
            <w:shd w:val="clear" w:color="auto" w:fill="auto"/>
            <w:vAlign w:val="center"/>
          </w:tcPr>
          <w:p w14:paraId="6C7A7034"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0,261</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302F6E22"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-0,085</w:t>
            </w:r>
          </w:p>
        </w:tc>
      </w:tr>
      <w:tr w:rsidR="00A32A52" w:rsidRPr="009421C1" w14:paraId="0CDB3ED9"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02551B6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160803C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зданий, расположенных на территории Зимняцкого, </w:t>
            </w:r>
            <w:proofErr w:type="spellStart"/>
            <w:r w:rsidRPr="009421C1">
              <w:rPr>
                <w:rFonts w:ascii="Myriad Pro" w:hAnsi="Myriad Pro"/>
                <w:sz w:val="18"/>
                <w:szCs w:val="18"/>
              </w:rPr>
              <w:t>Чеботарёвского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Усть</w:t>
            </w:r>
            <w:proofErr w:type="spellEnd"/>
            <w:r w:rsidRPr="009421C1">
              <w:rPr>
                <w:rFonts w:ascii="Myriad Pro" w:hAnsi="Myriad Pro"/>
                <w:sz w:val="18"/>
                <w:szCs w:val="18"/>
              </w:rPr>
              <w:t xml:space="preserve">- </w:t>
            </w:r>
            <w:proofErr w:type="spellStart"/>
            <w:r w:rsidRPr="009421C1">
              <w:rPr>
                <w:rFonts w:ascii="Myriad Pro" w:hAnsi="Myriad Pro"/>
                <w:sz w:val="18"/>
                <w:szCs w:val="18"/>
              </w:rPr>
              <w:t>Хопёрского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Клетско</w:t>
            </w:r>
            <w:proofErr w:type="spellEnd"/>
            <w:r w:rsidRPr="009421C1">
              <w:rPr>
                <w:rFonts w:ascii="Myriad Pro" w:hAnsi="Myriad Pro"/>
                <w:sz w:val="18"/>
                <w:szCs w:val="18"/>
              </w:rPr>
              <w:t xml:space="preserve">- </w:t>
            </w:r>
            <w:proofErr w:type="spellStart"/>
            <w:r w:rsidRPr="009421C1">
              <w:rPr>
                <w:rFonts w:ascii="Myriad Pro" w:hAnsi="Myriad Pro"/>
                <w:sz w:val="18"/>
                <w:szCs w:val="18"/>
              </w:rPr>
              <w:t>Почтовского</w:t>
            </w:r>
            <w:proofErr w:type="spellEnd"/>
            <w:r w:rsidRPr="009421C1">
              <w:rPr>
                <w:rFonts w:ascii="Myriad Pro" w:hAnsi="Myriad Pro"/>
                <w:sz w:val="18"/>
                <w:szCs w:val="18"/>
              </w:rPr>
              <w:t xml:space="preserve"> участков </w:t>
            </w:r>
            <w:proofErr w:type="spellStart"/>
            <w:r w:rsidRPr="009421C1">
              <w:rPr>
                <w:rFonts w:ascii="Myriad Pro" w:hAnsi="Myriad Pro"/>
                <w:sz w:val="18"/>
                <w:szCs w:val="18"/>
              </w:rPr>
              <w:t>Серафимовичского</w:t>
            </w:r>
            <w:proofErr w:type="spellEnd"/>
            <w:r w:rsidRPr="009421C1">
              <w:rPr>
                <w:rFonts w:ascii="Myriad Pro" w:hAnsi="Myriad Pro"/>
                <w:sz w:val="18"/>
                <w:szCs w:val="18"/>
              </w:rPr>
              <w:t xml:space="preserve"> РЭС с установкой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-охранной сигнализации  производственного отделения «Михайловские электрические сети» (4 системы)</w:t>
            </w:r>
          </w:p>
        </w:tc>
        <w:tc>
          <w:tcPr>
            <w:tcW w:w="1843" w:type="dxa"/>
            <w:tcBorders>
              <w:top w:val="single" w:sz="4" w:space="0" w:color="auto"/>
              <w:left w:val="nil"/>
              <w:bottom w:val="single" w:sz="4" w:space="0" w:color="auto"/>
              <w:right w:val="single" w:sz="4" w:space="0" w:color="auto"/>
            </w:tcBorders>
            <w:shd w:val="clear" w:color="auto" w:fill="auto"/>
            <w:vAlign w:val="center"/>
          </w:tcPr>
          <w:p w14:paraId="4C858AD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H_2010101879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A2D192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6F2AB0F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0,840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3D44F6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0,032</w:t>
            </w:r>
          </w:p>
        </w:tc>
        <w:tc>
          <w:tcPr>
            <w:tcW w:w="1559" w:type="dxa"/>
            <w:tcBorders>
              <w:top w:val="single" w:sz="4" w:space="0" w:color="auto"/>
              <w:left w:val="nil"/>
              <w:bottom w:val="single" w:sz="4" w:space="0" w:color="auto"/>
              <w:right w:val="single" w:sz="4" w:space="0" w:color="auto"/>
            </w:tcBorders>
            <w:shd w:val="clear" w:color="auto" w:fill="auto"/>
            <w:vAlign w:val="center"/>
          </w:tcPr>
          <w:p w14:paraId="12F7AB98"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0,032</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427E930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-0,808</w:t>
            </w:r>
          </w:p>
        </w:tc>
      </w:tr>
      <w:tr w:rsidR="00A32A52" w:rsidRPr="009421C1" w14:paraId="2C6028E0"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14:paraId="5206D35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19</w:t>
            </w:r>
          </w:p>
        </w:tc>
        <w:tc>
          <w:tcPr>
            <w:tcW w:w="4002" w:type="dxa"/>
            <w:tcBorders>
              <w:top w:val="single" w:sz="4" w:space="0" w:color="auto"/>
              <w:left w:val="single" w:sz="4" w:space="0" w:color="auto"/>
              <w:bottom w:val="single" w:sz="4" w:space="0" w:color="auto"/>
              <w:right w:val="single" w:sz="4" w:space="0" w:color="auto"/>
            </w:tcBorders>
            <w:shd w:val="clear" w:color="auto" w:fill="auto"/>
          </w:tcPr>
          <w:p w14:paraId="6AE76A07"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Реконструкция производственного и административного зданий Котовского РЭС с установкой автоматической пожарной сигнализации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сети»(1 система)</w:t>
            </w:r>
          </w:p>
        </w:tc>
        <w:tc>
          <w:tcPr>
            <w:tcW w:w="1843" w:type="dxa"/>
            <w:tcBorders>
              <w:top w:val="single" w:sz="4" w:space="0" w:color="auto"/>
              <w:left w:val="nil"/>
              <w:bottom w:val="single" w:sz="4" w:space="0" w:color="auto"/>
              <w:right w:val="single" w:sz="4" w:space="0" w:color="auto"/>
            </w:tcBorders>
            <w:shd w:val="clear" w:color="auto" w:fill="auto"/>
            <w:vAlign w:val="center"/>
          </w:tcPr>
          <w:p w14:paraId="4ADB872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H_2010102043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2DDB445"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984" w:type="dxa"/>
            <w:tcBorders>
              <w:top w:val="single" w:sz="4" w:space="0" w:color="auto"/>
              <w:left w:val="nil"/>
              <w:bottom w:val="single" w:sz="4" w:space="0" w:color="auto"/>
              <w:right w:val="single" w:sz="4" w:space="0" w:color="auto"/>
            </w:tcBorders>
            <w:vAlign w:val="center"/>
          </w:tcPr>
          <w:p w14:paraId="6E599C9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0,071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A6CA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w:t>
            </w:r>
          </w:p>
        </w:tc>
        <w:tc>
          <w:tcPr>
            <w:tcW w:w="1559" w:type="dxa"/>
            <w:tcBorders>
              <w:top w:val="single" w:sz="4" w:space="0" w:color="auto"/>
              <w:left w:val="nil"/>
              <w:bottom w:val="single" w:sz="4" w:space="0" w:color="auto"/>
              <w:right w:val="single" w:sz="4" w:space="0" w:color="auto"/>
            </w:tcBorders>
            <w:shd w:val="clear" w:color="auto" w:fill="auto"/>
            <w:vAlign w:val="center"/>
          </w:tcPr>
          <w:p w14:paraId="1C8659D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0,000</w:t>
            </w:r>
          </w:p>
        </w:tc>
        <w:tc>
          <w:tcPr>
            <w:tcW w:w="1528" w:type="dxa"/>
            <w:tcBorders>
              <w:top w:val="single" w:sz="4" w:space="0" w:color="auto"/>
              <w:left w:val="single" w:sz="4" w:space="0" w:color="auto"/>
              <w:bottom w:val="single" w:sz="4" w:space="0" w:color="auto"/>
              <w:right w:val="single" w:sz="4" w:space="0" w:color="auto"/>
            </w:tcBorders>
            <w:shd w:val="clear" w:color="auto" w:fill="auto"/>
            <w:vAlign w:val="center"/>
          </w:tcPr>
          <w:p w14:paraId="693188F6"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-0,071</w:t>
            </w:r>
          </w:p>
        </w:tc>
      </w:tr>
      <w:tr w:rsidR="00A32A52" w:rsidRPr="009421C1" w14:paraId="1282FED1" w14:textId="77777777" w:rsidTr="00537112">
        <w:trPr>
          <w:trHeight w:val="20"/>
          <w:jc w:val="center"/>
        </w:trPr>
        <w:tc>
          <w:tcPr>
            <w:tcW w:w="529" w:type="dxa"/>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000CD53F" w14:textId="77777777" w:rsidR="00A32A52" w:rsidRPr="009421C1" w:rsidRDefault="00A32A52" w:rsidP="009421C1">
            <w:pPr>
              <w:spacing w:after="0" w:line="240" w:lineRule="auto"/>
              <w:jc w:val="center"/>
              <w:rPr>
                <w:rFonts w:ascii="Myriad Pro" w:hAnsi="Myriad Pro"/>
                <w:color w:val="000000"/>
                <w:sz w:val="18"/>
                <w:szCs w:val="18"/>
              </w:rPr>
            </w:pPr>
          </w:p>
        </w:tc>
        <w:tc>
          <w:tcPr>
            <w:tcW w:w="4002" w:type="dxa"/>
            <w:tcBorders>
              <w:top w:val="single" w:sz="4" w:space="0" w:color="auto"/>
              <w:left w:val="nil"/>
              <w:bottom w:val="single" w:sz="4" w:space="0" w:color="auto"/>
              <w:right w:val="single" w:sz="4" w:space="0" w:color="auto"/>
            </w:tcBorders>
            <w:shd w:val="clear" w:color="auto" w:fill="C2D69B"/>
            <w:noWrap/>
            <w:vAlign w:val="bottom"/>
            <w:hideMark/>
          </w:tcPr>
          <w:p w14:paraId="075D8A6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1843" w:type="dxa"/>
            <w:tcBorders>
              <w:top w:val="single" w:sz="4" w:space="0" w:color="auto"/>
              <w:left w:val="nil"/>
              <w:bottom w:val="single" w:sz="4" w:space="0" w:color="auto"/>
              <w:right w:val="single" w:sz="4" w:space="0" w:color="auto"/>
            </w:tcBorders>
            <w:shd w:val="clear" w:color="auto" w:fill="C2D69B"/>
          </w:tcPr>
          <w:p w14:paraId="2A92A9CC" w14:textId="77777777" w:rsidR="00A32A52" w:rsidRPr="009421C1" w:rsidRDefault="00A32A52" w:rsidP="009421C1">
            <w:pPr>
              <w:spacing w:after="0" w:line="240" w:lineRule="auto"/>
              <w:jc w:val="center"/>
              <w:rPr>
                <w:rFonts w:ascii="Myriad Pro" w:hAnsi="Myriad Pro"/>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5788B039"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0,000</w:t>
            </w:r>
          </w:p>
        </w:tc>
        <w:tc>
          <w:tcPr>
            <w:tcW w:w="1984" w:type="dxa"/>
            <w:tcBorders>
              <w:top w:val="single" w:sz="4" w:space="0" w:color="auto"/>
              <w:left w:val="nil"/>
              <w:bottom w:val="single" w:sz="4" w:space="0" w:color="auto"/>
              <w:right w:val="single" w:sz="4" w:space="0" w:color="auto"/>
            </w:tcBorders>
            <w:shd w:val="clear" w:color="auto" w:fill="C2D69B"/>
          </w:tcPr>
          <w:p w14:paraId="31DD5C6A"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23,633</w:t>
            </w:r>
          </w:p>
        </w:tc>
        <w:tc>
          <w:tcPr>
            <w:tcW w:w="1418" w:type="dxa"/>
            <w:tcBorders>
              <w:top w:val="single" w:sz="4" w:space="0" w:color="auto"/>
              <w:left w:val="single" w:sz="4" w:space="0" w:color="auto"/>
              <w:bottom w:val="single" w:sz="4" w:space="0" w:color="auto"/>
              <w:right w:val="single" w:sz="4" w:space="0" w:color="auto"/>
            </w:tcBorders>
            <w:shd w:val="clear" w:color="auto" w:fill="C2D69B"/>
            <w:vAlign w:val="center"/>
            <w:hideMark/>
          </w:tcPr>
          <w:p w14:paraId="142F22F4"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2,354</w:t>
            </w:r>
          </w:p>
        </w:tc>
        <w:tc>
          <w:tcPr>
            <w:tcW w:w="1559" w:type="dxa"/>
            <w:tcBorders>
              <w:top w:val="single" w:sz="4" w:space="0" w:color="auto"/>
              <w:left w:val="nil"/>
              <w:bottom w:val="single" w:sz="4" w:space="0" w:color="auto"/>
              <w:right w:val="single" w:sz="4" w:space="0" w:color="auto"/>
            </w:tcBorders>
            <w:shd w:val="clear" w:color="auto" w:fill="C2D69B"/>
            <w:vAlign w:val="center"/>
            <w:hideMark/>
          </w:tcPr>
          <w:p w14:paraId="6F5CB950"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2,354</w:t>
            </w:r>
          </w:p>
        </w:tc>
        <w:tc>
          <w:tcPr>
            <w:tcW w:w="1528" w:type="dxa"/>
            <w:tcBorders>
              <w:top w:val="single" w:sz="4" w:space="0" w:color="auto"/>
              <w:left w:val="nil"/>
              <w:bottom w:val="single" w:sz="4" w:space="0" w:color="auto"/>
              <w:right w:val="single" w:sz="4" w:space="0" w:color="auto"/>
            </w:tcBorders>
            <w:shd w:val="clear" w:color="auto" w:fill="C2D69B"/>
            <w:vAlign w:val="center"/>
            <w:hideMark/>
          </w:tcPr>
          <w:p w14:paraId="533E27A0"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-21,279</w:t>
            </w:r>
          </w:p>
        </w:tc>
      </w:tr>
    </w:tbl>
    <w:p w14:paraId="46765BA9"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45A74407"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lastRenderedPageBreak/>
        <w:t>По</w:t>
      </w:r>
      <w:r w:rsidRPr="009421C1">
        <w:rPr>
          <w:rFonts w:ascii="Myriad Pro" w:hAnsi="Myriad Pro"/>
          <w:sz w:val="18"/>
          <w:szCs w:val="18"/>
        </w:rPr>
        <w:t xml:space="preserve"> </w:t>
      </w:r>
      <w:r w:rsidRPr="009421C1">
        <w:rPr>
          <w:rFonts w:ascii="Myriad Pro" w:hAnsi="Myriad Pro"/>
          <w:sz w:val="26"/>
          <w:szCs w:val="26"/>
        </w:rPr>
        <w:t xml:space="preserve">3 проектам, выявлено превышение фактического финансирования над плановым, утвержденным до начала периода регулирования (2017 года), на 1 527,68 тыс. руб. (без НДС).  </w:t>
      </w:r>
    </w:p>
    <w:p w14:paraId="3CE98E05"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65,84 тыс. руб. </w:t>
      </w:r>
    </w:p>
    <w:p w14:paraId="66FA289C"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25F4DDDD"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0A1C04C3" w14:textId="77777777" w:rsidTr="0053711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01E0F" w14:textId="77777777" w:rsidR="00A32A52" w:rsidRPr="009421C1" w:rsidRDefault="00F84814" w:rsidP="009421C1">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BDF6D2"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5B2BA2A"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9CE254"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2017 года, утвержденный  Приказом Минэнерго от 22.12.2016 №1387,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1A3A121" w14:textId="77777777" w:rsidR="00A32A52" w:rsidRPr="009421C1" w:rsidRDefault="00A32A52" w:rsidP="009421C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2017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696F6B"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E41C3C"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0716DE67" w14:textId="77777777" w:rsidTr="00537112">
        <w:trPr>
          <w:trHeight w:val="20"/>
          <w:tblHeader/>
          <w:jc w:val="center"/>
        </w:trPr>
        <w:tc>
          <w:tcPr>
            <w:tcW w:w="197"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FEF73F2"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03FF337"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right w:val="single" w:sz="4" w:space="0" w:color="FFFFFF" w:themeColor="background1"/>
            </w:tcBorders>
            <w:shd w:val="clear" w:color="auto" w:fill="4F6228"/>
            <w:vAlign w:val="center"/>
          </w:tcPr>
          <w:p w14:paraId="406258D3"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7F67A4F"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690" w:type="pct"/>
            <w:vMerge/>
            <w:tcBorders>
              <w:left w:val="single" w:sz="4" w:space="0" w:color="FFFFFF" w:themeColor="background1"/>
              <w:right w:val="single" w:sz="4" w:space="0" w:color="FFFFFF" w:themeColor="background1"/>
            </w:tcBorders>
            <w:shd w:val="clear" w:color="auto" w:fill="4F6228"/>
            <w:vAlign w:val="center"/>
          </w:tcPr>
          <w:p w14:paraId="65BEF280"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96A157A" w14:textId="77777777" w:rsidR="00A32A52" w:rsidRPr="009421C1" w:rsidRDefault="00A32A52" w:rsidP="009421C1">
            <w:pPr>
              <w:spacing w:after="0" w:line="240" w:lineRule="auto"/>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5C6E8A0"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AD70CE7" w14:textId="77777777" w:rsidR="00A32A52" w:rsidRPr="009421C1" w:rsidRDefault="00A32A52" w:rsidP="009421C1">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32C055E9" w14:textId="77777777" w:rsidTr="00537112">
        <w:trPr>
          <w:trHeight w:val="20"/>
          <w:jc w:val="center"/>
        </w:trPr>
        <w:tc>
          <w:tcPr>
            <w:tcW w:w="197" w:type="pct"/>
            <w:tcBorders>
              <w:left w:val="single" w:sz="4" w:space="0" w:color="auto"/>
              <w:bottom w:val="single" w:sz="4" w:space="0" w:color="auto"/>
              <w:right w:val="single" w:sz="4" w:space="0" w:color="auto"/>
            </w:tcBorders>
            <w:shd w:val="clear" w:color="auto" w:fill="auto"/>
            <w:vAlign w:val="center"/>
            <w:hideMark/>
          </w:tcPr>
          <w:p w14:paraId="135EB8C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left w:val="single" w:sz="4" w:space="0" w:color="auto"/>
              <w:bottom w:val="single" w:sz="4" w:space="0" w:color="auto"/>
              <w:right w:val="single" w:sz="4" w:space="0" w:color="auto"/>
            </w:tcBorders>
            <w:shd w:val="clear" w:color="auto" w:fill="auto"/>
            <w:vAlign w:val="center"/>
            <w:hideMark/>
          </w:tcPr>
          <w:p w14:paraId="33E3C6AB"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«Заречная» с заменой трансформаторов тока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№22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 ПО «МЭС». (2 шт.)</w:t>
            </w:r>
          </w:p>
        </w:tc>
        <w:tc>
          <w:tcPr>
            <w:tcW w:w="603" w:type="pct"/>
            <w:tcBorders>
              <w:left w:val="nil"/>
              <w:bottom w:val="single" w:sz="4" w:space="0" w:color="auto"/>
              <w:right w:val="single" w:sz="4" w:space="0" w:color="auto"/>
            </w:tcBorders>
            <w:shd w:val="clear" w:color="auto" w:fill="auto"/>
            <w:vAlign w:val="center"/>
          </w:tcPr>
          <w:p w14:paraId="44496B2F"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G_2020701592</w:t>
            </w:r>
          </w:p>
        </w:tc>
        <w:tc>
          <w:tcPr>
            <w:tcW w:w="518" w:type="pct"/>
            <w:tcBorders>
              <w:left w:val="single" w:sz="4" w:space="0" w:color="auto"/>
              <w:bottom w:val="single" w:sz="4" w:space="0" w:color="auto"/>
              <w:right w:val="single" w:sz="4" w:space="0" w:color="auto"/>
            </w:tcBorders>
            <w:shd w:val="clear" w:color="auto" w:fill="auto"/>
            <w:vAlign w:val="center"/>
            <w:hideMark/>
          </w:tcPr>
          <w:p w14:paraId="4FA1B47A"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0,041</w:t>
            </w:r>
          </w:p>
        </w:tc>
        <w:tc>
          <w:tcPr>
            <w:tcW w:w="690" w:type="pct"/>
            <w:tcBorders>
              <w:left w:val="nil"/>
              <w:bottom w:val="single" w:sz="4" w:space="0" w:color="auto"/>
              <w:right w:val="single" w:sz="4" w:space="0" w:color="auto"/>
            </w:tcBorders>
            <w:vAlign w:val="center"/>
          </w:tcPr>
          <w:p w14:paraId="0995945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0,069</w:t>
            </w:r>
          </w:p>
        </w:tc>
        <w:tc>
          <w:tcPr>
            <w:tcW w:w="562" w:type="pct"/>
            <w:tcBorders>
              <w:left w:val="single" w:sz="4" w:space="0" w:color="auto"/>
              <w:bottom w:val="single" w:sz="4" w:space="0" w:color="auto"/>
              <w:right w:val="single" w:sz="4" w:space="0" w:color="auto"/>
            </w:tcBorders>
            <w:shd w:val="clear" w:color="auto" w:fill="auto"/>
            <w:vAlign w:val="center"/>
            <w:hideMark/>
          </w:tcPr>
          <w:p w14:paraId="4A67EC2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0,065</w:t>
            </w:r>
          </w:p>
        </w:tc>
        <w:tc>
          <w:tcPr>
            <w:tcW w:w="513" w:type="pct"/>
            <w:tcBorders>
              <w:left w:val="nil"/>
              <w:bottom w:val="single" w:sz="4" w:space="0" w:color="auto"/>
              <w:right w:val="single" w:sz="4" w:space="0" w:color="auto"/>
            </w:tcBorders>
            <w:shd w:val="clear" w:color="auto" w:fill="auto"/>
            <w:vAlign w:val="center"/>
            <w:hideMark/>
          </w:tcPr>
          <w:p w14:paraId="0FDA556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0,024</w:t>
            </w:r>
          </w:p>
        </w:tc>
        <w:tc>
          <w:tcPr>
            <w:tcW w:w="636" w:type="pct"/>
            <w:tcBorders>
              <w:left w:val="single" w:sz="4" w:space="0" w:color="auto"/>
              <w:bottom w:val="single" w:sz="4" w:space="0" w:color="auto"/>
              <w:right w:val="single" w:sz="4" w:space="0" w:color="auto"/>
            </w:tcBorders>
            <w:shd w:val="clear" w:color="auto" w:fill="auto"/>
            <w:vAlign w:val="center"/>
            <w:hideMark/>
          </w:tcPr>
          <w:p w14:paraId="460B18B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-0,005</w:t>
            </w:r>
          </w:p>
        </w:tc>
      </w:tr>
      <w:tr w:rsidR="00A32A52" w:rsidRPr="009421C1" w14:paraId="2094EA79"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ACAA48"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D4F71"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КТП №775/250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№16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«Мачеха», расположенного в Волгоградской области,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район, с. Мачеха,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РЭС (для технологического присоединения)» (34206-14-00169351-1) (с увеличением трансформаторной мощности на 0.38 МВА до 0.63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57AD803C"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G_2020100644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D6400"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1,202</w:t>
            </w:r>
          </w:p>
        </w:tc>
        <w:tc>
          <w:tcPr>
            <w:tcW w:w="690" w:type="pct"/>
            <w:tcBorders>
              <w:top w:val="single" w:sz="4" w:space="0" w:color="auto"/>
              <w:left w:val="nil"/>
              <w:bottom w:val="single" w:sz="4" w:space="0" w:color="auto"/>
              <w:right w:val="single" w:sz="4" w:space="0" w:color="auto"/>
            </w:tcBorders>
            <w:vAlign w:val="center"/>
          </w:tcPr>
          <w:p w14:paraId="2092248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1,555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90F2D1"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1,507</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0BFFB3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0,305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63FA7"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-0,049</w:t>
            </w:r>
          </w:p>
        </w:tc>
      </w:tr>
      <w:tr w:rsidR="00A32A52" w:rsidRPr="009421C1" w14:paraId="570D8871"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BF3E0BA" w14:textId="77777777" w:rsidR="00A32A52" w:rsidRPr="009421C1" w:rsidRDefault="00A32A52" w:rsidP="009421C1">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600FEF6" w14:textId="77777777" w:rsidR="00A32A52" w:rsidRPr="009421C1" w:rsidRDefault="00A32A52" w:rsidP="009421C1">
            <w:pPr>
              <w:spacing w:after="0" w:line="240" w:lineRule="auto"/>
              <w:rPr>
                <w:rFonts w:ascii="Myriad Pro" w:hAnsi="Myriad Pro"/>
                <w:sz w:val="18"/>
                <w:szCs w:val="18"/>
              </w:rPr>
            </w:pPr>
            <w:r w:rsidRPr="009421C1">
              <w:rPr>
                <w:rFonts w:ascii="Myriad Pro" w:hAnsi="Myriad Pro"/>
                <w:sz w:val="18"/>
                <w:szCs w:val="18"/>
              </w:rPr>
              <w:t xml:space="preserve">Реконструкция РУ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110/6кВ "Спортивная" с заменой трансформатора Т2 на 25 МВА и ОД, КЗ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w:t>
            </w:r>
            <w:proofErr w:type="spellStart"/>
            <w:r w:rsidRPr="009421C1">
              <w:rPr>
                <w:rFonts w:ascii="Myriad Pro" w:hAnsi="Myriad Pro"/>
                <w:sz w:val="18"/>
                <w:szCs w:val="18"/>
              </w:rPr>
              <w:t>элегазовые</w:t>
            </w:r>
            <w:proofErr w:type="spellEnd"/>
            <w:r w:rsidRPr="009421C1">
              <w:rPr>
                <w:rFonts w:ascii="Myriad Pro" w:hAnsi="Myriad Pro"/>
                <w:sz w:val="18"/>
                <w:szCs w:val="18"/>
              </w:rPr>
              <w:t xml:space="preserve"> выключатели (46 единиц).</w:t>
            </w:r>
          </w:p>
        </w:tc>
        <w:tc>
          <w:tcPr>
            <w:tcW w:w="603" w:type="pct"/>
            <w:tcBorders>
              <w:top w:val="single" w:sz="4" w:space="0" w:color="auto"/>
              <w:left w:val="nil"/>
              <w:bottom w:val="single" w:sz="4" w:space="0" w:color="auto"/>
              <w:right w:val="single" w:sz="4" w:space="0" w:color="auto"/>
            </w:tcBorders>
            <w:shd w:val="clear" w:color="auto" w:fill="auto"/>
            <w:vAlign w:val="center"/>
          </w:tcPr>
          <w:p w14:paraId="0F41F07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F_2010100025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6FB301E9"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18,960</w:t>
            </w:r>
          </w:p>
        </w:tc>
        <w:tc>
          <w:tcPr>
            <w:tcW w:w="690" w:type="pct"/>
            <w:tcBorders>
              <w:top w:val="single" w:sz="4" w:space="0" w:color="auto"/>
              <w:left w:val="nil"/>
              <w:bottom w:val="single" w:sz="4" w:space="0" w:color="auto"/>
              <w:right w:val="single" w:sz="4" w:space="0" w:color="auto"/>
            </w:tcBorders>
            <w:vAlign w:val="center"/>
          </w:tcPr>
          <w:p w14:paraId="415D2B13"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20,172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E4A533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20,159</w:t>
            </w:r>
          </w:p>
        </w:tc>
        <w:tc>
          <w:tcPr>
            <w:tcW w:w="513" w:type="pct"/>
            <w:tcBorders>
              <w:top w:val="single" w:sz="4" w:space="0" w:color="auto"/>
              <w:left w:val="nil"/>
              <w:bottom w:val="single" w:sz="4" w:space="0" w:color="auto"/>
              <w:right w:val="single" w:sz="4" w:space="0" w:color="auto"/>
            </w:tcBorders>
            <w:shd w:val="clear" w:color="auto" w:fill="auto"/>
            <w:vAlign w:val="center"/>
          </w:tcPr>
          <w:p w14:paraId="7468351B"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1,199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CCA46DE"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-0,013</w:t>
            </w:r>
          </w:p>
        </w:tc>
      </w:tr>
      <w:tr w:rsidR="00A32A52" w:rsidRPr="009421C1" w14:paraId="66E80409" w14:textId="77777777" w:rsidTr="0053711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3D383011" w14:textId="77777777" w:rsidR="00A32A52" w:rsidRPr="009421C1" w:rsidRDefault="00A32A52" w:rsidP="009421C1">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center"/>
            <w:hideMark/>
          </w:tcPr>
          <w:p w14:paraId="2F98CDED" w14:textId="77777777" w:rsidR="00A32A52" w:rsidRPr="009421C1" w:rsidRDefault="00A32A52" w:rsidP="009421C1">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vAlign w:val="center"/>
          </w:tcPr>
          <w:p w14:paraId="1420B718" w14:textId="77777777" w:rsidR="00A32A52" w:rsidRPr="009421C1" w:rsidRDefault="00A32A52" w:rsidP="009421C1">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1CDDD3"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20,202</w:t>
            </w:r>
          </w:p>
        </w:tc>
        <w:tc>
          <w:tcPr>
            <w:tcW w:w="690" w:type="pct"/>
            <w:tcBorders>
              <w:top w:val="single" w:sz="4" w:space="0" w:color="auto"/>
              <w:left w:val="nil"/>
              <w:bottom w:val="single" w:sz="4" w:space="0" w:color="auto"/>
              <w:right w:val="single" w:sz="4" w:space="0" w:color="auto"/>
            </w:tcBorders>
            <w:shd w:val="clear" w:color="auto" w:fill="C2D69B"/>
            <w:vAlign w:val="center"/>
          </w:tcPr>
          <w:p w14:paraId="5C76B3C7"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21,796</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0DBC81C"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21,730</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1A98CCD1"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1,528</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72F61DF4" w14:textId="77777777" w:rsidR="00A32A52" w:rsidRPr="009421C1" w:rsidRDefault="00A32A52" w:rsidP="009421C1">
            <w:pPr>
              <w:spacing w:after="0" w:line="240" w:lineRule="auto"/>
              <w:jc w:val="center"/>
              <w:rPr>
                <w:rFonts w:ascii="Myriad Pro" w:hAnsi="Myriad Pro"/>
                <w:b/>
                <w:bCs/>
                <w:sz w:val="18"/>
                <w:szCs w:val="18"/>
              </w:rPr>
            </w:pPr>
            <w:r w:rsidRPr="009421C1">
              <w:rPr>
                <w:rFonts w:ascii="Myriad Pro" w:hAnsi="Myriad Pro"/>
                <w:b/>
                <w:bCs/>
                <w:sz w:val="18"/>
                <w:szCs w:val="18"/>
              </w:rPr>
              <w:t>-0,066</w:t>
            </w:r>
          </w:p>
        </w:tc>
      </w:tr>
    </w:tbl>
    <w:p w14:paraId="6DEFCAC6"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2342F149" w14:textId="77777777" w:rsidR="00A32A52" w:rsidRPr="009421C1" w:rsidRDefault="00A32A52" w:rsidP="00A32A52">
      <w:pPr>
        <w:spacing w:after="0" w:line="360" w:lineRule="auto"/>
        <w:ind w:firstLine="567"/>
        <w:jc w:val="both"/>
        <w:rPr>
          <w:rFonts w:ascii="Myriad Pro" w:hAnsi="Myriad Pro"/>
          <w:sz w:val="26"/>
          <w:szCs w:val="26"/>
        </w:rPr>
      </w:pPr>
      <w:bookmarkStart w:id="20" w:name="_Hlk48560587"/>
      <w:r w:rsidRPr="009421C1">
        <w:rPr>
          <w:rFonts w:ascii="Myriad Pro" w:hAnsi="Myriad Pro"/>
          <w:sz w:val="26"/>
          <w:szCs w:val="26"/>
        </w:rPr>
        <w:lastRenderedPageBreak/>
        <w:t xml:space="preserve">Таким образом, 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выявлено 52 мероприятия, отсутствующих в утвержденном плане, отклонения по которым составили 16 725,49 тыс. руб. (без НДС) (5 194,61+9 177,31+2 353,57). Выявлены 11 мероприятий, факт финансирования по которым превысил утвержденный план на 22 390,27 тыс. руб. (без НДС) (20 862,59+1 527,68). </w:t>
      </w:r>
      <w:r w:rsidR="00301691">
        <w:rPr>
          <w:rFonts w:ascii="Myriad Pro" w:hAnsi="Myriad Pro"/>
          <w:sz w:val="26"/>
          <w:szCs w:val="26"/>
        </w:rPr>
        <w:t>Выявлено</w:t>
      </w:r>
      <w:r w:rsidRPr="009421C1">
        <w:rPr>
          <w:rFonts w:ascii="Myriad Pro" w:hAnsi="Myriad Pro"/>
          <w:sz w:val="26"/>
          <w:szCs w:val="26"/>
        </w:rPr>
        <w:t xml:space="preserve"> 32 мероприятия, по которым факт финансирования ниже утвержденного плана на 147 288,39 тыс. руб. (без НДС) (146 684,82+603,57).</w:t>
      </w:r>
    </w:p>
    <w:p w14:paraId="5A2F51F6"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27 мероприятий, отсутствующи</w:t>
      </w:r>
      <w:r w:rsidR="00974AB8">
        <w:rPr>
          <w:rFonts w:ascii="Myriad Pro" w:hAnsi="Myriad Pro"/>
          <w:sz w:val="26"/>
          <w:szCs w:val="26"/>
        </w:rPr>
        <w:t>х</w:t>
      </w:r>
      <w:r w:rsidRPr="009421C1">
        <w:rPr>
          <w:rFonts w:ascii="Myriad Pro" w:hAnsi="Myriad Pro"/>
          <w:sz w:val="26"/>
          <w:szCs w:val="26"/>
        </w:rPr>
        <w:t xml:space="preserve"> в утвержденном плане, отклонения по которым составил</w:t>
      </w:r>
      <w:r w:rsidR="00974AB8">
        <w:rPr>
          <w:rFonts w:ascii="Myriad Pro" w:hAnsi="Myriad Pro"/>
          <w:sz w:val="26"/>
          <w:szCs w:val="26"/>
        </w:rPr>
        <w:t>и</w:t>
      </w:r>
      <w:r w:rsidRPr="009421C1">
        <w:rPr>
          <w:rFonts w:ascii="Myriad Pro" w:hAnsi="Myriad Pro"/>
          <w:sz w:val="26"/>
          <w:szCs w:val="26"/>
        </w:rPr>
        <w:t xml:space="preserve"> 2 477,38 тыс. руб. (без НДС).  Выявлено 11 мероприятий, факт финансирования по которым превысил утвержденный план на 10 221,37 тыс. руб. (без НДС) (1 582,10+8 387,65+251,62). Обнаружено 38 мероприятий, по которым факт финансирования ниже утвержденного плана на 74 498,12 тыс. руб. (без НДС) (21 279,12+53 153,16+65,84).</w:t>
      </w:r>
      <w:bookmarkEnd w:id="20"/>
    </w:p>
    <w:p w14:paraId="64683F67"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w:t>
      </w:r>
      <w:proofErr w:type="spellStart"/>
      <w:r w:rsidRPr="009421C1">
        <w:rPr>
          <w:rFonts w:ascii="Myriad Pro" w:eastAsia="Calibri" w:hAnsi="Myriad Pro" w:cs="Times New Roman"/>
          <w:color w:val="000000"/>
          <w:sz w:val="26"/>
          <w:szCs w:val="26"/>
          <w:lang w:eastAsia="ru-RU"/>
        </w:rPr>
        <w:t>пообъектного</w:t>
      </w:r>
      <w:proofErr w:type="spellEnd"/>
      <w:r w:rsidRPr="009421C1">
        <w:rPr>
          <w:rFonts w:ascii="Myriad Pro" w:eastAsia="Calibri" w:hAnsi="Myriad Pro" w:cs="Times New Roman"/>
          <w:color w:val="000000"/>
          <w:sz w:val="26"/>
          <w:szCs w:val="26"/>
          <w:lang w:eastAsia="ru-RU"/>
        </w:rPr>
        <w:t xml:space="preserve"> анализа исполнения от фактического объема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w:t>
      </w:r>
      <w:r w:rsidRPr="009421C1">
        <w:rPr>
          <w:rFonts w:ascii="Myriad Pro" w:eastAsia="Times New Roman" w:hAnsi="Myriad Pro" w:cs="Times New Roman"/>
          <w:sz w:val="26"/>
          <w:szCs w:val="26"/>
          <w:lang w:eastAsia="ru-RU"/>
        </w:rPr>
        <w:t xml:space="preserve">Расчет выполнен согласно формуле пункта 11 Методических указаний </w:t>
      </w:r>
      <w:r w:rsidR="00F84814">
        <w:rPr>
          <w:rFonts w:ascii="Myriad Pro" w:eastAsia="Times New Roman" w:hAnsi="Myriad Pro" w:cs="Times New Roman"/>
          <w:sz w:val="26"/>
          <w:szCs w:val="26"/>
          <w:lang w:eastAsia="ru-RU"/>
        </w:rPr>
        <w:t>№ </w:t>
      </w:r>
      <w:r w:rsidRPr="009421C1">
        <w:rPr>
          <w:rFonts w:ascii="Myriad Pro" w:eastAsia="Times New Roman" w:hAnsi="Myriad Pro" w:cs="Times New Roman"/>
          <w:sz w:val="26"/>
          <w:szCs w:val="26"/>
          <w:lang w:eastAsia="ru-RU"/>
        </w:rPr>
        <w:t>98-э.</w:t>
      </w:r>
    </w:p>
    <w:p w14:paraId="0E5547FC" w14:textId="77777777" w:rsidR="00A32A52" w:rsidRPr="009421C1" w:rsidRDefault="00A32A52" w:rsidP="00A32A52">
      <w:pPr>
        <w:spacing w:after="0" w:line="240" w:lineRule="auto"/>
        <w:jc w:val="center"/>
        <w:rPr>
          <w:rFonts w:ascii="Myriad Pro" w:eastAsia="Times New Roman" w:hAnsi="Myriad Pro" w:cs="Calibri"/>
          <w:b/>
          <w:bCs/>
          <w:color w:val="000000"/>
          <w:sz w:val="18"/>
          <w:szCs w:val="18"/>
          <w:lang w:eastAsia="ru-RU"/>
        </w:rPr>
      </w:pPr>
    </w:p>
    <w:p w14:paraId="78B741CB" w14:textId="77777777" w:rsidR="00537112" w:rsidRPr="009421C1" w:rsidRDefault="00537112" w:rsidP="00537112">
      <w:pPr>
        <w:autoSpaceDE w:val="0"/>
        <w:autoSpaceDN w:val="0"/>
        <w:adjustRightInd w:val="0"/>
        <w:spacing w:after="0" w:line="240" w:lineRule="auto"/>
        <w:ind w:firstLine="567"/>
        <w:jc w:val="center"/>
        <w:rPr>
          <w:rFonts w:ascii="Myriad Pro" w:hAnsi="Myriad Pro"/>
          <w:b/>
          <w:bCs/>
          <w:sz w:val="26"/>
          <w:szCs w:val="26"/>
        </w:rPr>
        <w:sectPr w:rsidR="00537112" w:rsidRPr="009421C1" w:rsidSect="00352AAE">
          <w:footerReference w:type="default" r:id="rId15"/>
          <w:pgSz w:w="11906" w:h="16838"/>
          <w:pgMar w:top="1134" w:right="850" w:bottom="1134" w:left="1701" w:header="708" w:footer="708" w:gutter="0"/>
          <w:cols w:space="708"/>
          <w:docGrid w:linePitch="360"/>
        </w:sectPr>
      </w:pPr>
    </w:p>
    <w:p w14:paraId="2964123E" w14:textId="77777777" w:rsidR="00A32A52" w:rsidRPr="009421C1" w:rsidRDefault="00A32A52" w:rsidP="00537112">
      <w:pPr>
        <w:autoSpaceDE w:val="0"/>
        <w:autoSpaceDN w:val="0"/>
        <w:adjustRightInd w:val="0"/>
        <w:spacing w:after="0" w:line="240" w:lineRule="auto"/>
        <w:ind w:firstLine="567"/>
        <w:jc w:val="center"/>
        <w:rPr>
          <w:rFonts w:ascii="Myriad Pro" w:hAnsi="Myriad Pro"/>
          <w:b/>
          <w:bCs/>
          <w:sz w:val="26"/>
          <w:szCs w:val="26"/>
        </w:rPr>
      </w:pPr>
      <w:r w:rsidRPr="009421C1">
        <w:rPr>
          <w:rFonts w:ascii="Myriad Pro" w:hAnsi="Myriad Pro"/>
          <w:b/>
          <w:bCs/>
          <w:sz w:val="26"/>
          <w:szCs w:val="26"/>
        </w:rPr>
        <w:lastRenderedPageBreak/>
        <w:t>Расчет величины корректировки необходимой валовой выручки по результатам исполнения (неисполнения) инвестиционной программы за</w:t>
      </w:r>
      <w:r w:rsidR="00537112" w:rsidRPr="009421C1">
        <w:rPr>
          <w:rFonts w:ascii="Myriad Pro" w:hAnsi="Myriad Pro"/>
          <w:b/>
          <w:bCs/>
          <w:sz w:val="26"/>
          <w:szCs w:val="26"/>
        </w:rPr>
        <w:t> </w:t>
      </w:r>
      <w:r w:rsidRPr="009421C1">
        <w:rPr>
          <w:rFonts w:ascii="Myriad Pro" w:hAnsi="Myriad Pro"/>
          <w:b/>
          <w:bCs/>
          <w:sz w:val="26"/>
          <w:szCs w:val="26"/>
        </w:rPr>
        <w:t>2017</w:t>
      </w:r>
      <w:r w:rsidR="00537112" w:rsidRPr="009421C1">
        <w:rPr>
          <w:rFonts w:ascii="Myriad Pro" w:hAnsi="Myriad Pro"/>
          <w:b/>
          <w:bCs/>
          <w:sz w:val="26"/>
          <w:szCs w:val="26"/>
        </w:rPr>
        <w:t> </w:t>
      </w:r>
      <w:r w:rsidRPr="009421C1">
        <w:rPr>
          <w:rFonts w:ascii="Myriad Pro" w:hAnsi="Myriad Pro"/>
          <w:b/>
          <w:bCs/>
          <w:sz w:val="26"/>
          <w:szCs w:val="26"/>
        </w:rPr>
        <w:t>год</w:t>
      </w:r>
    </w:p>
    <w:p w14:paraId="7F1C93FC" w14:textId="77777777" w:rsidR="00A32A52" w:rsidRPr="009421C1" w:rsidRDefault="00A32A52" w:rsidP="00A32A52">
      <w:pPr>
        <w:spacing w:after="0" w:line="240" w:lineRule="auto"/>
        <w:jc w:val="center"/>
        <w:rPr>
          <w:rFonts w:ascii="Myriad Pro" w:eastAsia="Times New Roman" w:hAnsi="Myriad Pro" w:cs="Calibri"/>
          <w:b/>
          <w:bCs/>
          <w:color w:val="000000"/>
          <w:sz w:val="18"/>
          <w:szCs w:val="18"/>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7845"/>
        <w:gridCol w:w="1701"/>
        <w:gridCol w:w="1986"/>
        <w:gridCol w:w="2231"/>
      </w:tblGrid>
      <w:tr w:rsidR="00A32A52" w:rsidRPr="009421C1" w14:paraId="665617B2" w14:textId="77777777" w:rsidTr="00341C61">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6624FC" w14:textId="77777777" w:rsidR="00A32A52" w:rsidRPr="009421C1" w:rsidRDefault="00F84814" w:rsidP="00537112">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A32A52" w:rsidRPr="009421C1">
              <w:rPr>
                <w:rFonts w:ascii="Myriad Pro" w:hAnsi="Myriad Pro"/>
                <w:b/>
                <w:color w:val="FFFFFF" w:themeColor="background1"/>
                <w:sz w:val="18"/>
                <w:szCs w:val="18"/>
              </w:rPr>
              <w:t>п/п</w:t>
            </w:r>
          </w:p>
        </w:tc>
        <w:tc>
          <w:tcPr>
            <w:tcW w:w="2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A58388" w14:textId="77777777" w:rsidR="00A32A52" w:rsidRPr="009421C1" w:rsidRDefault="00A32A52" w:rsidP="00537112">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Наименование показателя</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B3C3C9" w14:textId="77777777" w:rsidR="00A32A52" w:rsidRPr="009421C1" w:rsidRDefault="00A32A52" w:rsidP="00537112">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Обозначение</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6AC584" w14:textId="77777777" w:rsidR="00A32A52" w:rsidRPr="009421C1" w:rsidRDefault="00A32A52" w:rsidP="00537112">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до начала периода регулирования), </w:t>
            </w:r>
            <w:r w:rsidRPr="009421C1">
              <w:rPr>
                <w:rFonts w:ascii="Myriad Pro" w:hAnsi="Myriad Pro"/>
                <w:b/>
                <w:color w:val="FFFFFF" w:themeColor="background1"/>
                <w:sz w:val="18"/>
                <w:szCs w:val="18"/>
              </w:rPr>
              <w:br/>
              <w:t>тыс. руб. без НДС</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284E71" w14:textId="77777777" w:rsidR="00A32A52" w:rsidRPr="009421C1" w:rsidRDefault="00A32A52" w:rsidP="00537112">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9421C1">
              <w:rPr>
                <w:rFonts w:ascii="Myriad Pro" w:hAnsi="Myriad Pro"/>
                <w:b/>
                <w:color w:val="FFFFFF" w:themeColor="background1"/>
                <w:sz w:val="18"/>
                <w:szCs w:val="18"/>
              </w:rPr>
              <w:br/>
              <w:t>тыс. руб. без НДС</w:t>
            </w:r>
          </w:p>
        </w:tc>
      </w:tr>
      <w:tr w:rsidR="00A32A52" w:rsidRPr="009421C1" w14:paraId="38013DAF" w14:textId="77777777" w:rsidTr="00341C61">
        <w:trPr>
          <w:trHeight w:val="20"/>
          <w:jc w:val="center"/>
        </w:trPr>
        <w:tc>
          <w:tcPr>
            <w:tcW w:w="274" w:type="pct"/>
            <w:tcBorders>
              <w:top w:val="single" w:sz="4" w:space="0" w:color="FFFFFF" w:themeColor="background1"/>
            </w:tcBorders>
            <w:shd w:val="clear" w:color="auto" w:fill="auto"/>
            <w:vAlign w:val="center"/>
            <w:hideMark/>
          </w:tcPr>
          <w:p w14:paraId="0FD7EEEB"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w:t>
            </w:r>
          </w:p>
        </w:tc>
        <w:tc>
          <w:tcPr>
            <w:tcW w:w="2693" w:type="pct"/>
            <w:tcBorders>
              <w:top w:val="single" w:sz="4" w:space="0" w:color="FFFFFF" w:themeColor="background1"/>
            </w:tcBorders>
            <w:shd w:val="clear" w:color="auto" w:fill="auto"/>
            <w:vAlign w:val="center"/>
            <w:hideMark/>
          </w:tcPr>
          <w:p w14:paraId="69F56C62"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584" w:type="pct"/>
            <w:tcBorders>
              <w:top w:val="single" w:sz="4" w:space="0" w:color="FFFFFF" w:themeColor="background1"/>
            </w:tcBorders>
            <w:shd w:val="clear" w:color="auto" w:fill="auto"/>
            <w:vAlign w:val="center"/>
            <w:hideMark/>
          </w:tcPr>
          <w:p w14:paraId="074BE297" w14:textId="77777777" w:rsidR="00A32A52" w:rsidRPr="009421C1" w:rsidRDefault="00A32A52" w:rsidP="00537112">
            <w:pPr>
              <w:spacing w:after="0" w:line="240" w:lineRule="auto"/>
              <w:jc w:val="center"/>
              <w:rPr>
                <w:rFonts w:ascii="Myriad Pro" w:hAnsi="Myriad Pro"/>
                <w:color w:val="000000"/>
                <w:sz w:val="18"/>
                <w:szCs w:val="18"/>
              </w:rPr>
            </w:pPr>
          </w:p>
        </w:tc>
        <w:tc>
          <w:tcPr>
            <w:tcW w:w="682" w:type="pct"/>
            <w:tcBorders>
              <w:top w:val="single" w:sz="4" w:space="0" w:color="FFFFFF" w:themeColor="background1"/>
            </w:tcBorders>
            <w:vAlign w:val="center"/>
          </w:tcPr>
          <w:p w14:paraId="05407F6B"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289 746,69</w:t>
            </w:r>
          </w:p>
        </w:tc>
        <w:tc>
          <w:tcPr>
            <w:tcW w:w="766" w:type="pct"/>
            <w:tcBorders>
              <w:top w:val="single" w:sz="4" w:space="0" w:color="FFFFFF" w:themeColor="background1"/>
            </w:tcBorders>
            <w:shd w:val="clear" w:color="auto" w:fill="auto"/>
            <w:vAlign w:val="center"/>
            <w:hideMark/>
          </w:tcPr>
          <w:p w14:paraId="1664E711"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243 373,41</w:t>
            </w:r>
          </w:p>
        </w:tc>
      </w:tr>
      <w:tr w:rsidR="00A32A52" w:rsidRPr="009421C1" w14:paraId="71F189C9" w14:textId="77777777" w:rsidTr="00341C61">
        <w:trPr>
          <w:trHeight w:val="20"/>
          <w:jc w:val="center"/>
        </w:trPr>
        <w:tc>
          <w:tcPr>
            <w:tcW w:w="274" w:type="pct"/>
            <w:shd w:val="clear" w:color="auto" w:fill="auto"/>
            <w:vAlign w:val="center"/>
            <w:hideMark/>
          </w:tcPr>
          <w:p w14:paraId="22A8397E"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w:t>
            </w:r>
          </w:p>
        </w:tc>
        <w:tc>
          <w:tcPr>
            <w:tcW w:w="2693" w:type="pct"/>
            <w:shd w:val="clear" w:color="auto" w:fill="auto"/>
            <w:vAlign w:val="center"/>
            <w:hideMark/>
          </w:tcPr>
          <w:p w14:paraId="2AB2653A"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584" w:type="pct"/>
            <w:shd w:val="clear" w:color="auto" w:fill="auto"/>
            <w:vAlign w:val="center"/>
            <w:hideMark/>
          </w:tcPr>
          <w:p w14:paraId="18E21C5E"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72576" behindDoc="0" locked="0" layoutInCell="1" allowOverlap="1" wp14:anchorId="43AA8783" wp14:editId="001D768C">
                  <wp:simplePos x="0" y="0"/>
                  <wp:positionH relativeFrom="column">
                    <wp:posOffset>94615</wp:posOffset>
                  </wp:positionH>
                  <wp:positionV relativeFrom="paragraph">
                    <wp:posOffset>9525</wp:posOffset>
                  </wp:positionV>
                  <wp:extent cx="508000" cy="277495"/>
                  <wp:effectExtent l="0" t="0" r="6350" b="0"/>
                  <wp:wrapNone/>
                  <wp:docPr id="49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2" w:type="pct"/>
            <w:vAlign w:val="center"/>
          </w:tcPr>
          <w:p w14:paraId="356701C3"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289 746,69</w:t>
            </w:r>
          </w:p>
        </w:tc>
        <w:tc>
          <w:tcPr>
            <w:tcW w:w="766" w:type="pct"/>
            <w:shd w:val="clear" w:color="auto" w:fill="auto"/>
            <w:vAlign w:val="center"/>
            <w:hideMark/>
          </w:tcPr>
          <w:p w14:paraId="4BBB77D8"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243 373,41</w:t>
            </w:r>
          </w:p>
        </w:tc>
      </w:tr>
      <w:tr w:rsidR="00A32A52" w:rsidRPr="009421C1" w14:paraId="1FB5580A" w14:textId="77777777" w:rsidTr="00341C61">
        <w:trPr>
          <w:trHeight w:val="20"/>
          <w:jc w:val="center"/>
        </w:trPr>
        <w:tc>
          <w:tcPr>
            <w:tcW w:w="274" w:type="pct"/>
            <w:shd w:val="clear" w:color="auto" w:fill="auto"/>
            <w:vAlign w:val="center"/>
            <w:hideMark/>
          </w:tcPr>
          <w:p w14:paraId="5A3FC892"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3</w:t>
            </w:r>
          </w:p>
        </w:tc>
        <w:tc>
          <w:tcPr>
            <w:tcW w:w="2693" w:type="pct"/>
            <w:shd w:val="clear" w:color="auto" w:fill="auto"/>
            <w:vAlign w:val="center"/>
            <w:hideMark/>
          </w:tcPr>
          <w:p w14:paraId="5BFE8040"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w:t>
            </w:r>
          </w:p>
        </w:tc>
        <w:tc>
          <w:tcPr>
            <w:tcW w:w="584" w:type="pct"/>
            <w:shd w:val="clear" w:color="auto" w:fill="auto"/>
            <w:vAlign w:val="center"/>
            <w:hideMark/>
          </w:tcPr>
          <w:p w14:paraId="4D8AF0B7"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73600" behindDoc="0" locked="0" layoutInCell="1" allowOverlap="1" wp14:anchorId="0559970E" wp14:editId="59049E6C">
                  <wp:simplePos x="0" y="0"/>
                  <wp:positionH relativeFrom="column">
                    <wp:posOffset>102870</wp:posOffset>
                  </wp:positionH>
                  <wp:positionV relativeFrom="paragraph">
                    <wp:posOffset>6985</wp:posOffset>
                  </wp:positionV>
                  <wp:extent cx="587375" cy="269875"/>
                  <wp:effectExtent l="0" t="0" r="0" b="0"/>
                  <wp:wrapNone/>
                  <wp:docPr id="50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2" w:type="pct"/>
            <w:vAlign w:val="center"/>
          </w:tcPr>
          <w:p w14:paraId="664171AC"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181 574,04</w:t>
            </w:r>
          </w:p>
        </w:tc>
        <w:tc>
          <w:tcPr>
            <w:tcW w:w="766" w:type="pct"/>
            <w:shd w:val="clear" w:color="auto" w:fill="auto"/>
            <w:vAlign w:val="center"/>
            <w:hideMark/>
          </w:tcPr>
          <w:p w14:paraId="77B2C17A"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181 574,04</w:t>
            </w:r>
          </w:p>
        </w:tc>
      </w:tr>
      <w:tr w:rsidR="00A32A52" w:rsidRPr="009421C1" w14:paraId="59BA6353" w14:textId="77777777" w:rsidTr="00341C61">
        <w:trPr>
          <w:trHeight w:val="20"/>
          <w:jc w:val="center"/>
        </w:trPr>
        <w:tc>
          <w:tcPr>
            <w:tcW w:w="274" w:type="pct"/>
            <w:shd w:val="clear" w:color="auto" w:fill="auto"/>
            <w:vAlign w:val="center"/>
            <w:hideMark/>
          </w:tcPr>
          <w:p w14:paraId="0AFF2EB5"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4</w:t>
            </w:r>
          </w:p>
        </w:tc>
        <w:tc>
          <w:tcPr>
            <w:tcW w:w="2693" w:type="pct"/>
            <w:shd w:val="clear" w:color="auto" w:fill="auto"/>
            <w:vAlign w:val="center"/>
            <w:hideMark/>
          </w:tcPr>
          <w:p w14:paraId="7AAF9CA2"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584" w:type="pct"/>
            <w:shd w:val="clear" w:color="auto" w:fill="auto"/>
            <w:vAlign w:val="center"/>
            <w:hideMark/>
          </w:tcPr>
          <w:p w14:paraId="3E18EC9C"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682" w:type="pct"/>
            <w:vAlign w:val="center"/>
          </w:tcPr>
          <w:p w14:paraId="5D39FCF4"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22 390,27</w:t>
            </w:r>
          </w:p>
        </w:tc>
        <w:tc>
          <w:tcPr>
            <w:tcW w:w="766" w:type="pct"/>
            <w:shd w:val="clear" w:color="auto" w:fill="auto"/>
            <w:vAlign w:val="center"/>
            <w:hideMark/>
          </w:tcPr>
          <w:p w14:paraId="14AA0625"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10 221,37</w:t>
            </w:r>
          </w:p>
        </w:tc>
      </w:tr>
      <w:tr w:rsidR="00A32A52" w:rsidRPr="009421C1" w14:paraId="373D876D" w14:textId="77777777" w:rsidTr="00341C61">
        <w:trPr>
          <w:trHeight w:val="20"/>
          <w:jc w:val="center"/>
        </w:trPr>
        <w:tc>
          <w:tcPr>
            <w:tcW w:w="274" w:type="pct"/>
            <w:shd w:val="clear" w:color="auto" w:fill="auto"/>
            <w:vAlign w:val="center"/>
            <w:hideMark/>
          </w:tcPr>
          <w:p w14:paraId="5E815598"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5</w:t>
            </w:r>
          </w:p>
        </w:tc>
        <w:tc>
          <w:tcPr>
            <w:tcW w:w="2693" w:type="pct"/>
            <w:shd w:val="clear" w:color="auto" w:fill="auto"/>
            <w:vAlign w:val="center"/>
            <w:hideMark/>
          </w:tcPr>
          <w:p w14:paraId="22BD9E62"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84" w:type="pct"/>
            <w:shd w:val="clear" w:color="auto" w:fill="auto"/>
            <w:vAlign w:val="center"/>
            <w:hideMark/>
          </w:tcPr>
          <w:p w14:paraId="5F71DA3C"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682" w:type="pct"/>
            <w:vAlign w:val="center"/>
          </w:tcPr>
          <w:p w14:paraId="2DCE1853"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16 725,49</w:t>
            </w:r>
          </w:p>
        </w:tc>
        <w:tc>
          <w:tcPr>
            <w:tcW w:w="766" w:type="pct"/>
            <w:shd w:val="clear" w:color="auto" w:fill="auto"/>
            <w:vAlign w:val="center"/>
            <w:hideMark/>
          </w:tcPr>
          <w:p w14:paraId="5687EA8A"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2 477,38</w:t>
            </w:r>
          </w:p>
        </w:tc>
      </w:tr>
      <w:tr w:rsidR="00A32A52" w:rsidRPr="009421C1" w14:paraId="528E2C2E" w14:textId="77777777" w:rsidTr="00341C61">
        <w:trPr>
          <w:trHeight w:val="20"/>
          <w:jc w:val="center"/>
        </w:trPr>
        <w:tc>
          <w:tcPr>
            <w:tcW w:w="274" w:type="pct"/>
            <w:shd w:val="clear" w:color="auto" w:fill="auto"/>
            <w:vAlign w:val="center"/>
            <w:hideMark/>
          </w:tcPr>
          <w:p w14:paraId="4E812B86"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6</w:t>
            </w:r>
          </w:p>
        </w:tc>
        <w:tc>
          <w:tcPr>
            <w:tcW w:w="2693" w:type="pct"/>
            <w:shd w:val="clear" w:color="auto" w:fill="auto"/>
            <w:vAlign w:val="center"/>
            <w:hideMark/>
          </w:tcPr>
          <w:p w14:paraId="4C6FA618"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584" w:type="pct"/>
            <w:shd w:val="clear" w:color="auto" w:fill="auto"/>
            <w:vAlign w:val="center"/>
            <w:hideMark/>
          </w:tcPr>
          <w:p w14:paraId="7243CE91"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682" w:type="pct"/>
            <w:vAlign w:val="center"/>
          </w:tcPr>
          <w:p w14:paraId="2E588770"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147 288,39</w:t>
            </w:r>
          </w:p>
        </w:tc>
        <w:tc>
          <w:tcPr>
            <w:tcW w:w="766" w:type="pct"/>
            <w:shd w:val="clear" w:color="auto" w:fill="auto"/>
            <w:vAlign w:val="center"/>
            <w:hideMark/>
          </w:tcPr>
          <w:p w14:paraId="1550A9C8"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74 498,12</w:t>
            </w:r>
          </w:p>
        </w:tc>
      </w:tr>
      <w:tr w:rsidR="00A32A52" w:rsidRPr="009421C1" w14:paraId="26D1B638" w14:textId="77777777" w:rsidTr="00341C61">
        <w:trPr>
          <w:trHeight w:val="20"/>
          <w:jc w:val="center"/>
        </w:trPr>
        <w:tc>
          <w:tcPr>
            <w:tcW w:w="274" w:type="pct"/>
            <w:shd w:val="clear" w:color="auto" w:fill="auto"/>
            <w:vAlign w:val="center"/>
            <w:hideMark/>
          </w:tcPr>
          <w:p w14:paraId="3341C856"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7</w:t>
            </w:r>
          </w:p>
        </w:tc>
        <w:tc>
          <w:tcPr>
            <w:tcW w:w="2693" w:type="pct"/>
            <w:shd w:val="clear" w:color="auto" w:fill="auto"/>
            <w:vAlign w:val="center"/>
            <w:hideMark/>
          </w:tcPr>
          <w:p w14:paraId="7DAF6D18"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 исполнения инвестиционной программы)</w:t>
            </w:r>
          </w:p>
        </w:tc>
        <w:tc>
          <w:tcPr>
            <w:tcW w:w="584" w:type="pct"/>
            <w:shd w:val="clear" w:color="auto" w:fill="auto"/>
            <w:vAlign w:val="center"/>
            <w:hideMark/>
          </w:tcPr>
          <w:p w14:paraId="4DF93A76"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74624" behindDoc="0" locked="0" layoutInCell="1" allowOverlap="1" wp14:anchorId="213E6F23" wp14:editId="733A5380">
                  <wp:simplePos x="0" y="0"/>
                  <wp:positionH relativeFrom="column">
                    <wp:posOffset>94615</wp:posOffset>
                  </wp:positionH>
                  <wp:positionV relativeFrom="paragraph">
                    <wp:posOffset>29845</wp:posOffset>
                  </wp:positionV>
                  <wp:extent cx="596265" cy="309245"/>
                  <wp:effectExtent l="0" t="0" r="0" b="0"/>
                  <wp:wrapNone/>
                  <wp:docPr id="505" name="Рисунок 50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82" w:type="pct"/>
            <w:vAlign w:val="center"/>
          </w:tcPr>
          <w:p w14:paraId="6D44ADBC"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142 458,29</w:t>
            </w:r>
          </w:p>
        </w:tc>
        <w:tc>
          <w:tcPr>
            <w:tcW w:w="766" w:type="pct"/>
            <w:shd w:val="clear" w:color="auto" w:fill="auto"/>
            <w:vAlign w:val="center"/>
            <w:hideMark/>
          </w:tcPr>
          <w:p w14:paraId="7ECA0293"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168 875,29</w:t>
            </w:r>
          </w:p>
        </w:tc>
      </w:tr>
      <w:tr w:rsidR="00A32A52" w:rsidRPr="009421C1" w14:paraId="31380BD0" w14:textId="77777777" w:rsidTr="00341C61">
        <w:trPr>
          <w:trHeight w:val="20"/>
          <w:jc w:val="center"/>
        </w:trPr>
        <w:tc>
          <w:tcPr>
            <w:tcW w:w="274" w:type="pct"/>
            <w:shd w:val="clear" w:color="auto" w:fill="auto"/>
            <w:vAlign w:val="center"/>
            <w:hideMark/>
          </w:tcPr>
          <w:p w14:paraId="56483CB6"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lastRenderedPageBreak/>
              <w:t>8</w:t>
            </w:r>
          </w:p>
        </w:tc>
        <w:tc>
          <w:tcPr>
            <w:tcW w:w="2693" w:type="pct"/>
            <w:shd w:val="clear" w:color="auto" w:fill="auto"/>
            <w:vAlign w:val="center"/>
            <w:hideMark/>
          </w:tcPr>
          <w:p w14:paraId="2C4DFF10"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584" w:type="pct"/>
            <w:shd w:val="clear" w:color="auto" w:fill="auto"/>
            <w:vAlign w:val="center"/>
            <w:hideMark/>
          </w:tcPr>
          <w:p w14:paraId="473EE6B3" w14:textId="77777777" w:rsidR="00A32A52" w:rsidRPr="009421C1" w:rsidRDefault="004D25EC" w:rsidP="00537112">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71552" behindDoc="0" locked="0" layoutInCell="1" allowOverlap="1" wp14:anchorId="1FA241C6" wp14:editId="2EC20E8A">
                  <wp:simplePos x="0" y="0"/>
                  <wp:positionH relativeFrom="column">
                    <wp:posOffset>255905</wp:posOffset>
                  </wp:positionH>
                  <wp:positionV relativeFrom="paragraph">
                    <wp:posOffset>-74930</wp:posOffset>
                  </wp:positionV>
                  <wp:extent cx="461010" cy="277495"/>
                  <wp:effectExtent l="0" t="0" r="0" b="0"/>
                  <wp:wrapNone/>
                  <wp:docPr id="503"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pic:spPr>
                      </pic:pic>
                    </a:graphicData>
                  </a:graphic>
                  <wp14:sizeRelH relativeFrom="margin">
                    <wp14:pctWidth>0</wp14:pctWidth>
                  </wp14:sizeRelH>
                  <wp14:sizeRelV relativeFrom="margin">
                    <wp14:pctHeight>0</wp14:pctHeight>
                  </wp14:sizeRelV>
                </wp:anchor>
              </w:drawing>
            </w:r>
            <w:r w:rsidR="00A32A52" w:rsidRPr="009421C1">
              <w:rPr>
                <w:rFonts w:ascii="Myriad Pro" w:hAnsi="Myriad Pro"/>
                <w:color w:val="000000"/>
                <w:sz w:val="18"/>
                <w:szCs w:val="18"/>
              </w:rPr>
              <w:t> </w:t>
            </w:r>
          </w:p>
        </w:tc>
        <w:tc>
          <w:tcPr>
            <w:tcW w:w="682" w:type="pct"/>
            <w:vAlign w:val="center"/>
          </w:tcPr>
          <w:p w14:paraId="53252B5B"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-108 172,65</w:t>
            </w:r>
          </w:p>
        </w:tc>
        <w:tc>
          <w:tcPr>
            <w:tcW w:w="766" w:type="pct"/>
            <w:shd w:val="clear" w:color="auto" w:fill="auto"/>
            <w:vAlign w:val="center"/>
            <w:hideMark/>
          </w:tcPr>
          <w:p w14:paraId="53FD2317"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-61 799,36</w:t>
            </w:r>
          </w:p>
        </w:tc>
      </w:tr>
      <w:tr w:rsidR="00A32A52" w:rsidRPr="009421C1" w14:paraId="483049E5" w14:textId="77777777" w:rsidTr="00341C61">
        <w:trPr>
          <w:trHeight w:val="20"/>
          <w:jc w:val="center"/>
        </w:trPr>
        <w:tc>
          <w:tcPr>
            <w:tcW w:w="274" w:type="pct"/>
            <w:shd w:val="clear" w:color="auto" w:fill="auto"/>
            <w:vAlign w:val="center"/>
            <w:hideMark/>
          </w:tcPr>
          <w:p w14:paraId="4E29F7F6"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9</w:t>
            </w:r>
          </w:p>
        </w:tc>
        <w:tc>
          <w:tcPr>
            <w:tcW w:w="2693" w:type="pct"/>
            <w:shd w:val="clear" w:color="auto" w:fill="auto"/>
            <w:vAlign w:val="center"/>
            <w:hideMark/>
          </w:tcPr>
          <w:p w14:paraId="3B1A8A8F" w14:textId="77777777" w:rsidR="00A32A52" w:rsidRPr="009421C1" w:rsidRDefault="00A32A52" w:rsidP="00537112">
            <w:pPr>
              <w:spacing w:after="0" w:line="240" w:lineRule="auto"/>
              <w:rPr>
                <w:rFonts w:ascii="Myriad Pro" w:hAnsi="Myriad Pro"/>
                <w:color w:val="000000"/>
                <w:sz w:val="18"/>
                <w:szCs w:val="18"/>
              </w:rPr>
            </w:pPr>
            <w:r w:rsidRPr="009421C1">
              <w:rPr>
                <w:rFonts w:ascii="Myriad Pro" w:hAnsi="Myriad Pro"/>
                <w:color w:val="000000"/>
                <w:sz w:val="18"/>
                <w:szCs w:val="18"/>
              </w:rPr>
              <w:t xml:space="preserve">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 с учетом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w:t>
            </w:r>
          </w:p>
        </w:tc>
        <w:tc>
          <w:tcPr>
            <w:tcW w:w="584" w:type="pct"/>
            <w:shd w:val="clear" w:color="auto" w:fill="auto"/>
            <w:vAlign w:val="center"/>
            <w:hideMark/>
          </w:tcPr>
          <w:p w14:paraId="044262E6" w14:textId="77777777" w:rsidR="00A32A52" w:rsidRPr="009421C1" w:rsidRDefault="00A32A52" w:rsidP="00537112">
            <w:pPr>
              <w:spacing w:after="0" w:line="240" w:lineRule="auto"/>
              <w:jc w:val="center"/>
              <w:rPr>
                <w:rFonts w:ascii="Myriad Pro" w:hAnsi="Myriad Pro"/>
                <w:color w:val="000000"/>
                <w:sz w:val="18"/>
                <w:szCs w:val="18"/>
              </w:rPr>
            </w:pPr>
          </w:p>
        </w:tc>
        <w:tc>
          <w:tcPr>
            <w:tcW w:w="682" w:type="pct"/>
            <w:vAlign w:val="center"/>
          </w:tcPr>
          <w:p w14:paraId="01D8C7F5"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-147 288,40</w:t>
            </w:r>
          </w:p>
        </w:tc>
        <w:tc>
          <w:tcPr>
            <w:tcW w:w="766" w:type="pct"/>
            <w:shd w:val="clear" w:color="auto" w:fill="auto"/>
            <w:vAlign w:val="center"/>
            <w:hideMark/>
          </w:tcPr>
          <w:p w14:paraId="747BB088" w14:textId="77777777" w:rsidR="00A32A52" w:rsidRPr="009421C1" w:rsidRDefault="00A32A52" w:rsidP="00537112">
            <w:pPr>
              <w:spacing w:after="0" w:line="240" w:lineRule="auto"/>
              <w:jc w:val="center"/>
              <w:rPr>
                <w:rFonts w:ascii="Myriad Pro" w:hAnsi="Myriad Pro"/>
                <w:color w:val="000000"/>
                <w:sz w:val="18"/>
                <w:szCs w:val="18"/>
              </w:rPr>
            </w:pPr>
            <w:r w:rsidRPr="009421C1">
              <w:rPr>
                <w:rFonts w:ascii="Myriad Pro" w:hAnsi="Myriad Pro"/>
                <w:color w:val="000000"/>
                <w:sz w:val="18"/>
                <w:szCs w:val="18"/>
              </w:rPr>
              <w:t>-74 498,11</w:t>
            </w:r>
          </w:p>
        </w:tc>
      </w:tr>
    </w:tbl>
    <w:p w14:paraId="7F8FA3BD"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p>
    <w:p w14:paraId="448989CA" w14:textId="77777777" w:rsidR="00537112" w:rsidRPr="009421C1" w:rsidRDefault="00537112" w:rsidP="00A32A52">
      <w:pPr>
        <w:autoSpaceDE w:val="0"/>
        <w:autoSpaceDN w:val="0"/>
        <w:adjustRightInd w:val="0"/>
        <w:spacing w:after="0" w:line="360" w:lineRule="auto"/>
        <w:ind w:firstLine="567"/>
        <w:jc w:val="both"/>
        <w:rPr>
          <w:rFonts w:ascii="Myriad Pro" w:eastAsia="Times New Roman" w:hAnsi="Myriad Pro" w:cs="Times New Roman"/>
          <w:sz w:val="26"/>
          <w:szCs w:val="26"/>
        </w:rPr>
        <w:sectPr w:rsidR="00537112" w:rsidRPr="009421C1" w:rsidSect="00352AAE">
          <w:pgSz w:w="16838" w:h="11906" w:orient="landscape"/>
          <w:pgMar w:top="1701" w:right="1134" w:bottom="850" w:left="1134" w:header="708" w:footer="708" w:gutter="0"/>
          <w:cols w:space="708"/>
          <w:docGrid w:linePitch="360"/>
        </w:sectPr>
      </w:pPr>
    </w:p>
    <w:p w14:paraId="6B77D53C"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9421C1">
        <w:rPr>
          <w:rFonts w:ascii="Myriad Pro" w:eastAsia="Times New Roman" w:hAnsi="Myriad Pro" w:cs="Times New Roman"/>
          <w:sz w:val="26"/>
          <w:szCs w:val="26"/>
        </w:rPr>
        <w:t>пообъектных</w:t>
      </w:r>
      <w:proofErr w:type="spellEnd"/>
      <w:r w:rsidRPr="009421C1">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2017 год исходя из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6F3C4A3E" w14:textId="77777777" w:rsidR="00A32A52" w:rsidRPr="009421C1" w:rsidRDefault="00A32A52" w:rsidP="00A32A52">
      <w:pPr>
        <w:spacing w:after="0" w:line="360" w:lineRule="auto"/>
        <w:ind w:firstLine="708"/>
        <w:jc w:val="both"/>
        <w:rPr>
          <w:rFonts w:ascii="Myriad Pro" w:eastAsia="Calibri" w:hAnsi="Myriad Pro" w:cs="Times New Roman"/>
          <w:bCs/>
          <w:sz w:val="26"/>
          <w:szCs w:val="26"/>
          <w:lang w:eastAsia="ru-RU"/>
        </w:rPr>
      </w:pPr>
      <w:r w:rsidRPr="009421C1">
        <w:rPr>
          <w:rFonts w:ascii="Myriad Pro" w:eastAsia="Calibri" w:hAnsi="Myriad Pro" w:cs="Times New Roman"/>
          <w:sz w:val="26"/>
          <w:szCs w:val="26"/>
          <w:lang w:eastAsia="ru-RU"/>
        </w:rPr>
        <w:t xml:space="preserve">Исполнитель отмечает, что в связи с отсутствием в Экспертном заключении на 2019 год расчета корректировки, осуществляемой в связи с изменением (неисполнением) инвестиционной программы филиалом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Юга»-«Волгоградэнерго» за 2017 год, определить соответствие расчета величины корректировки, определенной </w:t>
      </w:r>
      <w:r w:rsidRPr="009421C1">
        <w:rPr>
          <w:rFonts w:ascii="Myriad Pro" w:eastAsia="Calibri" w:hAnsi="Myriad Pro" w:cs="Times New Roman"/>
          <w:bCs/>
          <w:sz w:val="26"/>
          <w:szCs w:val="26"/>
          <w:lang w:eastAsia="ru-RU"/>
        </w:rPr>
        <w:t>Комитетом тарифного регулирования Волгоградской области, положениям действующего законодательства не представляется возможным.</w:t>
      </w:r>
    </w:p>
    <w:p w14:paraId="76F918A4" w14:textId="77777777" w:rsidR="00A32A52" w:rsidRPr="009421C1" w:rsidRDefault="00A32A52" w:rsidP="00A32A52">
      <w:pPr>
        <w:spacing w:after="0" w:line="360" w:lineRule="auto"/>
        <w:ind w:firstLine="708"/>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Исполнитель обоснованно полагает, что нарушение </w:t>
      </w:r>
      <w:r w:rsidRPr="009421C1">
        <w:rPr>
          <w:rFonts w:ascii="Myriad Pro" w:eastAsia="Calibri" w:hAnsi="Myriad Pro" w:cs="Times New Roman"/>
          <w:bCs/>
          <w:sz w:val="26"/>
          <w:szCs w:val="26"/>
          <w:lang w:eastAsia="ru-RU"/>
        </w:rPr>
        <w:t>Комитетом тарифного регулирования Волгоградской области</w:t>
      </w:r>
      <w:r w:rsidRPr="009421C1">
        <w:rPr>
          <w:rFonts w:ascii="Myriad Pro" w:eastAsia="Calibri" w:hAnsi="Myriad Pro" w:cs="Times New Roman"/>
          <w:sz w:val="26"/>
          <w:szCs w:val="26"/>
          <w:lang w:eastAsia="ru-RU"/>
        </w:rPr>
        <w:t xml:space="preserve"> порядка расчета корректировки необходимой валовой выручки, осуществляемой в связи с изменением (неисполнением) инвестиционной программы,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и выдано предписание о проведении дополнительного анализа и пересмотре размера корректировок необходимой валовой выручки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«МРСК Юга» – «Волгоградэнерго».</w:t>
      </w:r>
    </w:p>
    <w:p w14:paraId="4D334FFA" w14:textId="77777777" w:rsidR="00A32A52" w:rsidRPr="009421C1" w:rsidRDefault="00A32A52" w:rsidP="00A32A52">
      <w:pPr>
        <w:rPr>
          <w:rFonts w:ascii="Myriad Pro" w:eastAsia="Calibri" w:hAnsi="Myriad Pro" w:cs="Times New Roman"/>
          <w:bCs/>
          <w:color w:val="000000"/>
          <w:sz w:val="26"/>
          <w:szCs w:val="26"/>
          <w:shd w:val="clear" w:color="auto" w:fill="FFFFFF"/>
        </w:rPr>
      </w:pPr>
      <w:r w:rsidRPr="009421C1">
        <w:rPr>
          <w:rFonts w:ascii="Myriad Pro" w:eastAsia="Calibri" w:hAnsi="Myriad Pro" w:cs="Times New Roman"/>
          <w:bCs/>
          <w:color w:val="000000"/>
          <w:sz w:val="26"/>
          <w:szCs w:val="26"/>
          <w:shd w:val="clear" w:color="auto" w:fill="FFFFFF"/>
        </w:rPr>
        <w:br w:type="page"/>
      </w:r>
    </w:p>
    <w:p w14:paraId="44900229" w14:textId="77777777" w:rsidR="00A32A52" w:rsidRPr="009421C1" w:rsidRDefault="00A32A52" w:rsidP="00A32A52">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1" w:name="_Toc65054583"/>
      <w:r w:rsidRPr="009421C1">
        <w:rPr>
          <w:rFonts w:ascii="Myriad Pro" w:hAnsi="Myriad Pro"/>
          <w:b/>
          <w:color w:val="4F6228" w:themeColor="accent3" w:themeShade="80"/>
          <w:sz w:val="28"/>
          <w:szCs w:val="28"/>
        </w:rPr>
        <w:lastRenderedPageBreak/>
        <w:t xml:space="preserve">Экспертиза расчета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AE593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AE593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 года</w:t>
      </w:r>
      <w:bookmarkEnd w:id="21"/>
    </w:p>
    <w:p w14:paraId="63AFBEA7"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r w:rsidRPr="009421C1">
        <w:rPr>
          <w:rFonts w:ascii="Myriad Pro" w:hAnsi="Myriad Pro"/>
          <w:b/>
          <w:color w:val="4F6228" w:themeColor="accent3" w:themeShade="80"/>
          <w:sz w:val="28"/>
          <w:szCs w:val="28"/>
        </w:rPr>
        <w:t xml:space="preserve"> </w:t>
      </w:r>
      <w:bookmarkStart w:id="22" w:name="_Toc65054584"/>
      <w:r w:rsidRPr="009421C1">
        <w:rPr>
          <w:rFonts w:ascii="Myriad Pro" w:hAnsi="Myriad Pro"/>
          <w:b/>
          <w:color w:val="4F6228" w:themeColor="accent3" w:themeShade="80"/>
          <w:sz w:val="28"/>
          <w:szCs w:val="28"/>
        </w:rPr>
        <w:t xml:space="preserve">Экспертиза расчета необходимой валовой выручки, сформированной на основе долгосрочных параметров регулирования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341C61"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341C61"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w:t>
      </w:r>
      <w:bookmarkEnd w:id="22"/>
    </w:p>
    <w:p w14:paraId="6831EBC0" w14:textId="77777777" w:rsidR="00341C61" w:rsidRPr="009421C1" w:rsidRDefault="00341C61" w:rsidP="00341C61">
      <w:pPr>
        <w:spacing w:after="0" w:line="360" w:lineRule="auto"/>
        <w:ind w:firstLine="568"/>
        <w:jc w:val="both"/>
        <w:rPr>
          <w:rFonts w:ascii="Myriad Pro" w:hAnsi="Myriad Pro"/>
          <w:sz w:val="26"/>
          <w:szCs w:val="26"/>
        </w:rPr>
      </w:pPr>
      <w:r w:rsidRPr="009421C1">
        <w:rPr>
          <w:rFonts w:ascii="Myriad Pro" w:hAnsi="Myriad Pro"/>
          <w:sz w:val="26"/>
          <w:szCs w:val="26"/>
        </w:rPr>
        <w:t xml:space="preserve">В соответствии с пунктом 38 Основ ценообразования </w:t>
      </w:r>
      <w:r w:rsidR="00F84814">
        <w:rPr>
          <w:rFonts w:ascii="Myriad Pro" w:hAnsi="Myriad Pro"/>
          <w:sz w:val="26"/>
          <w:szCs w:val="26"/>
        </w:rPr>
        <w:t>№</w:t>
      </w:r>
      <w:r w:rsidR="0076135F">
        <w:rPr>
          <w:rFonts w:ascii="Myriad Pro" w:hAnsi="Myriad Pro"/>
          <w:sz w:val="26"/>
          <w:szCs w:val="26"/>
        </w:rPr>
        <w:t xml:space="preserve"> </w:t>
      </w:r>
      <w:r w:rsidR="00F84814">
        <w:rPr>
          <w:rFonts w:ascii="Myriad Pro" w:hAnsi="Myriad Pro"/>
          <w:sz w:val="26"/>
          <w:szCs w:val="26"/>
        </w:rPr>
        <w:t> </w:t>
      </w:r>
      <w:r w:rsidRPr="009421C1">
        <w:rPr>
          <w:rFonts w:ascii="Myriad Pro" w:hAnsi="Myriad Pro"/>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5E2E11D8" w14:textId="77777777" w:rsidR="00341C61" w:rsidRPr="009421C1" w:rsidRDefault="00341C61" w:rsidP="00341C61">
      <w:pPr>
        <w:widowControl w:val="0"/>
        <w:autoSpaceDE w:val="0"/>
        <w:autoSpaceDN w:val="0"/>
        <w:adjustRightInd w:val="0"/>
        <w:spacing w:after="0" w:line="360" w:lineRule="auto"/>
        <w:ind w:firstLine="540"/>
        <w:jc w:val="both"/>
        <w:rPr>
          <w:rFonts w:ascii="Myriad Pro" w:hAnsi="Myriad Pro"/>
          <w:sz w:val="26"/>
          <w:szCs w:val="26"/>
        </w:rPr>
      </w:pPr>
      <w:r w:rsidRPr="009421C1">
        <w:rPr>
          <w:rFonts w:ascii="Myriad Pro" w:eastAsiaTheme="minorEastAsia" w:hAnsi="Myriad Pro" w:cs="Times New Roman"/>
          <w:sz w:val="26"/>
          <w:szCs w:val="26"/>
          <w:lang w:eastAsia="ru-RU"/>
        </w:rPr>
        <w:t xml:space="preserve">Согласно пункту 11 Методических указаний </w:t>
      </w:r>
      <w:r w:rsidR="00F84814">
        <w:rPr>
          <w:rFonts w:ascii="Myriad Pro" w:eastAsiaTheme="minorEastAsia" w:hAnsi="Myriad Pro" w:cs="Times New Roman"/>
          <w:sz w:val="26"/>
          <w:szCs w:val="26"/>
          <w:lang w:eastAsia="ru-RU"/>
        </w:rPr>
        <w:t>№ </w:t>
      </w:r>
      <w:r w:rsidRPr="009421C1">
        <w:rPr>
          <w:rFonts w:ascii="Myriad Pro" w:eastAsiaTheme="minorEastAsia" w:hAnsi="Myriad Pro" w:cs="Times New Roman"/>
          <w:sz w:val="26"/>
          <w:szCs w:val="26"/>
          <w:lang w:eastAsia="ru-RU"/>
        </w:rPr>
        <w:t xml:space="preserve">98-э необходимая валовая выручка в части содержания электрических сетей </w:t>
      </w:r>
      <w:r w:rsidRPr="009421C1">
        <w:rPr>
          <w:rFonts w:ascii="Myriad Pro" w:hAnsi="Myriad Pro"/>
          <w:sz w:val="26"/>
          <w:szCs w:val="26"/>
        </w:rPr>
        <w:t>((</w:t>
      </w:r>
      <w:r w:rsidRPr="009421C1">
        <w:rPr>
          <w:rFonts w:ascii="Myriad Pro" w:hAnsi="Myriad Pro"/>
          <w:noProof/>
          <w:sz w:val="26"/>
          <w:szCs w:val="26"/>
          <w:lang w:eastAsia="ru-RU"/>
        </w:rPr>
        <w:drawing>
          <wp:inline distT="0" distB="0" distL="0" distR="0" wp14:anchorId="65B49427" wp14:editId="5BA49C12">
            <wp:extent cx="694944" cy="306705"/>
            <wp:effectExtent l="0" t="0" r="0" b="0"/>
            <wp:docPr id="15"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9" cstate="print"/>
                    <a:srcRect/>
                    <a:stretch>
                      <a:fillRect/>
                    </a:stretch>
                  </pic:blipFill>
                  <pic:spPr bwMode="auto">
                    <a:xfrm>
                      <a:off x="0" y="0"/>
                      <a:ext cx="711130" cy="313848"/>
                    </a:xfrm>
                    <a:prstGeom prst="rect">
                      <a:avLst/>
                    </a:prstGeom>
                    <a:noFill/>
                    <a:ln w="9525">
                      <a:noFill/>
                      <a:miter lim="800000"/>
                      <a:headEnd/>
                      <a:tailEnd/>
                    </a:ln>
                  </pic:spPr>
                </pic:pic>
              </a:graphicData>
            </a:graphic>
          </wp:inline>
        </w:drawing>
      </w:r>
      <w:r w:rsidRPr="009421C1">
        <w:rPr>
          <w:rFonts w:ascii="Myriad Pro" w:hAnsi="Myriad Pro"/>
          <w:sz w:val="26"/>
          <w:szCs w:val="26"/>
        </w:rPr>
        <w:t xml:space="preserve"> тыс. руб.)) определяется по формулам:</w:t>
      </w:r>
    </w:p>
    <w:p w14:paraId="286F774B" w14:textId="77777777" w:rsidR="00341C61" w:rsidRPr="009421C1" w:rsidRDefault="00341C61" w:rsidP="00341C61">
      <w:pPr>
        <w:widowControl w:val="0"/>
        <w:autoSpaceDE w:val="0"/>
        <w:autoSpaceDN w:val="0"/>
        <w:adjustRightInd w:val="0"/>
        <w:spacing w:after="0" w:line="240" w:lineRule="auto"/>
        <w:ind w:firstLine="540"/>
        <w:jc w:val="both"/>
        <w:rPr>
          <w:rFonts w:ascii="Myriad Pro" w:eastAsiaTheme="minorEastAsia" w:hAnsi="Myriad Pro" w:cs="Times New Roman"/>
          <w:sz w:val="24"/>
          <w:szCs w:val="24"/>
          <w:lang w:eastAsia="ru-RU"/>
        </w:rPr>
      </w:pPr>
    </w:p>
    <w:p w14:paraId="57403A55" w14:textId="77777777" w:rsidR="00341C61" w:rsidRPr="009421C1" w:rsidRDefault="00341C61" w:rsidP="00341C61">
      <w:pPr>
        <w:spacing w:after="0" w:line="360" w:lineRule="auto"/>
        <w:contextualSpacing/>
        <w:jc w:val="center"/>
        <w:rPr>
          <w:rFonts w:ascii="Myriad Pro" w:eastAsia="Calibri" w:hAnsi="Myriad Pro" w:cs="Times New Roman"/>
          <w:b/>
          <w:sz w:val="26"/>
          <w:szCs w:val="26"/>
        </w:rPr>
      </w:pPr>
      <w:r w:rsidRPr="009421C1">
        <w:rPr>
          <w:rFonts w:ascii="Myriad Pro" w:hAnsi="Myriad Pro"/>
          <w:noProof/>
          <w:position w:val="-26"/>
          <w:sz w:val="26"/>
          <w:szCs w:val="26"/>
          <w:lang w:eastAsia="ru-RU"/>
        </w:rPr>
        <w:drawing>
          <wp:inline distT="0" distB="0" distL="0" distR="0" wp14:anchorId="55043AB3" wp14:editId="1E4CCEE7">
            <wp:extent cx="5796280" cy="476885"/>
            <wp:effectExtent l="0" t="0" r="0" b="0"/>
            <wp:docPr id="21" name="Рисунок 2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560AB0A9" w14:textId="77777777" w:rsidR="00341C61" w:rsidRPr="009421C1" w:rsidRDefault="00341C61" w:rsidP="00341C61">
      <w:pPr>
        <w:spacing w:line="360" w:lineRule="auto"/>
        <w:ind w:firstLine="567"/>
        <w:contextualSpacing/>
        <w:jc w:val="both"/>
        <w:rPr>
          <w:rFonts w:ascii="Myriad Pro" w:eastAsia="Calibri" w:hAnsi="Myriad Pro"/>
          <w:sz w:val="26"/>
          <w:szCs w:val="26"/>
        </w:rPr>
      </w:pPr>
      <w:r w:rsidRPr="009421C1">
        <w:rPr>
          <w:rFonts w:ascii="Myriad Pro" w:eastAsia="Calibri" w:hAnsi="Myriad Pro"/>
          <w:sz w:val="26"/>
          <w:szCs w:val="26"/>
        </w:rPr>
        <w:t>где:</w:t>
      </w:r>
    </w:p>
    <w:p w14:paraId="73281ECE" w14:textId="77777777" w:rsidR="00341C61" w:rsidRPr="009421C1" w:rsidRDefault="00341C61" w:rsidP="00341C61">
      <w:pPr>
        <w:spacing w:line="360" w:lineRule="auto"/>
        <w:ind w:firstLine="567"/>
        <w:contextualSpacing/>
        <w:jc w:val="both"/>
        <w:rPr>
          <w:rFonts w:ascii="Myriad Pro" w:eastAsia="Calibri" w:hAnsi="Myriad Pro"/>
          <w:sz w:val="26"/>
          <w:szCs w:val="26"/>
        </w:rPr>
      </w:pPr>
      <w:r w:rsidRPr="009421C1">
        <w:rPr>
          <w:rFonts w:ascii="Myriad Pro" w:eastAsia="Calibri" w:hAnsi="Myriad Pro"/>
          <w:i/>
          <w:iCs/>
          <w:sz w:val="26"/>
          <w:szCs w:val="26"/>
        </w:rPr>
        <w:t>i</w:t>
      </w:r>
      <w:r w:rsidRPr="009421C1">
        <w:rPr>
          <w:rFonts w:ascii="Myriad Pro" w:eastAsia="Calibri" w:hAnsi="Myriad Pro"/>
          <w:sz w:val="26"/>
          <w:szCs w:val="26"/>
        </w:rPr>
        <w:t xml:space="preserve"> - год долгосрочного периода регулирования (i &gt; 1);</w:t>
      </w:r>
    </w:p>
    <w:p w14:paraId="6532B5C0" w14:textId="77777777" w:rsidR="00341C61" w:rsidRPr="009421C1" w:rsidRDefault="00341C61" w:rsidP="00341C61">
      <w:pPr>
        <w:spacing w:line="360" w:lineRule="auto"/>
        <w:ind w:firstLine="567"/>
        <w:contextualSpacing/>
        <w:jc w:val="both"/>
        <w:rPr>
          <w:rFonts w:ascii="Myriad Pro" w:eastAsia="Calibri" w:hAnsi="Myriad Pro"/>
          <w:sz w:val="26"/>
          <w:szCs w:val="26"/>
        </w:rPr>
      </w:pPr>
      <w:r w:rsidRPr="009421C1">
        <w:rPr>
          <w:rFonts w:ascii="Myriad Pro" w:eastAsia="Calibri" w:hAnsi="Myriad Pro"/>
          <w:i/>
          <w:iCs/>
          <w:sz w:val="26"/>
          <w:szCs w:val="26"/>
        </w:rPr>
        <w:t>ПР</w:t>
      </w:r>
      <w:r w:rsidRPr="009421C1">
        <w:rPr>
          <w:rFonts w:ascii="Myriad Pro" w:eastAsia="Calibri" w:hAnsi="Myriad Pro"/>
          <w:i/>
          <w:iCs/>
          <w:sz w:val="26"/>
          <w:szCs w:val="26"/>
          <w:vertAlign w:val="subscript"/>
        </w:rPr>
        <w:t>i-1</w:t>
      </w:r>
      <w:r w:rsidRPr="009421C1">
        <w:rPr>
          <w:rFonts w:ascii="Myriad Pro" w:eastAsia="Calibri" w:hAnsi="Myriad Pro"/>
          <w:sz w:val="26"/>
          <w:szCs w:val="26"/>
          <w:vertAlign w:val="subscript"/>
        </w:rPr>
        <w:t xml:space="preserve"> </w:t>
      </w:r>
      <w:r w:rsidRPr="009421C1">
        <w:rPr>
          <w:rFonts w:ascii="Myriad Pro" w:eastAsia="Calibri" w:hAnsi="Myriad Pro"/>
          <w:sz w:val="26"/>
          <w:szCs w:val="26"/>
        </w:rPr>
        <w:t>- подконтрольные расходы, учтенные и в i-1 году долгосрочного периода регулирования (тыс. руб.);</w:t>
      </w:r>
    </w:p>
    <w:p w14:paraId="65737CC3"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I</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индекс потребительских цен, определенный на i-й год долгосрочного периода регулирования;</w:t>
      </w:r>
    </w:p>
    <w:p w14:paraId="1A8621E7"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К</w:t>
      </w:r>
      <w:r w:rsidRPr="009421C1">
        <w:rPr>
          <w:rFonts w:ascii="Myriad Pro" w:eastAsia="Calibri" w:hAnsi="Myriad Pro"/>
          <w:i/>
          <w:iCs/>
          <w:sz w:val="26"/>
          <w:szCs w:val="26"/>
          <w:vertAlign w:val="subscript"/>
        </w:rPr>
        <w:t>эл</w:t>
      </w:r>
      <w:proofErr w:type="spellEnd"/>
      <w:r w:rsidRPr="009421C1">
        <w:rPr>
          <w:rFonts w:ascii="Myriad Pro" w:eastAsia="Calibri"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26CF6553"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lastRenderedPageBreak/>
        <w:t>уе</w:t>
      </w:r>
      <w:r w:rsidRPr="009421C1">
        <w:rPr>
          <w:rFonts w:ascii="Myriad Pro" w:eastAsia="Calibri" w:hAnsi="Myriad Pro"/>
          <w:i/>
          <w:iCs/>
          <w:sz w:val="26"/>
          <w:szCs w:val="26"/>
          <w:vertAlign w:val="subscript"/>
        </w:rPr>
        <w:t>i</w:t>
      </w:r>
      <w:proofErr w:type="spellEnd"/>
      <w:r w:rsidRPr="009421C1">
        <w:rPr>
          <w:rFonts w:ascii="Myriad Pro" w:eastAsia="Calibri" w:hAnsi="Myriad Pro"/>
          <w:i/>
          <w:iCs/>
          <w:sz w:val="26"/>
          <w:szCs w:val="26"/>
        </w:rPr>
        <w:t>, уе</w:t>
      </w:r>
      <w:r w:rsidRPr="009421C1">
        <w:rPr>
          <w:rFonts w:ascii="Myriad Pro" w:eastAsia="Calibri" w:hAnsi="Myriad Pro"/>
          <w:i/>
          <w:iCs/>
          <w:sz w:val="26"/>
          <w:szCs w:val="26"/>
          <w:vertAlign w:val="subscript"/>
        </w:rPr>
        <w:t>i-1</w:t>
      </w:r>
      <w:r w:rsidRPr="009421C1">
        <w:rPr>
          <w:rFonts w:ascii="Myriad Pro" w:eastAsia="Calibri" w:hAnsi="Myriad Pro"/>
          <w:i/>
          <w:iCs/>
          <w:sz w:val="26"/>
          <w:szCs w:val="26"/>
        </w:rPr>
        <w:t xml:space="preserve"> </w:t>
      </w:r>
      <w:r w:rsidRPr="009421C1">
        <w:rPr>
          <w:rFonts w:ascii="Myriad Pro" w:eastAsia="Calibri" w:hAnsi="Myriad Pro"/>
          <w:sz w:val="26"/>
          <w:szCs w:val="26"/>
        </w:rPr>
        <w:t>- количество условных единиц соответственно в i-том и (i-1)-ом году долгосрочного периода регулирования;</w:t>
      </w:r>
    </w:p>
    <w:p w14:paraId="7D6EE2C9"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Х</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1FF3DB8"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НР</w:t>
      </w:r>
      <w:r w:rsidRPr="009421C1">
        <w:rPr>
          <w:rFonts w:ascii="Myriad Pro" w:eastAsia="Calibri" w:hAnsi="Myriad Pro"/>
          <w:i/>
          <w:iCs/>
          <w:sz w:val="26"/>
          <w:szCs w:val="26"/>
          <w:vertAlign w:val="subscript"/>
        </w:rPr>
        <w:t>i</w:t>
      </w:r>
      <w:proofErr w:type="spellEnd"/>
      <w:r w:rsidRPr="009421C1">
        <w:rPr>
          <w:rFonts w:ascii="Myriad Pro" w:eastAsia="Calibri" w:hAnsi="Myriad Pro"/>
          <w:i/>
          <w:iCs/>
          <w:sz w:val="28"/>
          <w:szCs w:val="28"/>
        </w:rPr>
        <w:t xml:space="preserve"> </w:t>
      </w:r>
      <w:r w:rsidRPr="009421C1">
        <w:rPr>
          <w:rFonts w:ascii="Myriad Pro" w:eastAsia="Calibri" w:hAnsi="Myriad Pro"/>
          <w:sz w:val="26"/>
          <w:szCs w:val="26"/>
        </w:rPr>
        <w:t>- неподконтрольные расходы, определяемые методом экономически обоснованных расходов, для i-</w:t>
      </w:r>
      <w:proofErr w:type="spellStart"/>
      <w:r w:rsidRPr="009421C1">
        <w:rPr>
          <w:rFonts w:ascii="Myriad Pro" w:eastAsia="Calibri" w:hAnsi="Myriad Pro"/>
          <w:sz w:val="26"/>
          <w:szCs w:val="26"/>
        </w:rPr>
        <w:t>го</w:t>
      </w:r>
      <w:proofErr w:type="spellEnd"/>
      <w:r w:rsidRPr="009421C1">
        <w:rPr>
          <w:rFonts w:ascii="Myriad Pro" w:eastAsia="Calibri" w:hAnsi="Myriad Pro"/>
          <w:sz w:val="26"/>
          <w:szCs w:val="26"/>
        </w:rPr>
        <w:t xml:space="preserve"> года долгосрочного периода регулирования;</w:t>
      </w:r>
    </w:p>
    <w:p w14:paraId="57EF89B1" w14:textId="77777777" w:rsidR="00341C61" w:rsidRPr="009421C1" w:rsidRDefault="00341C61" w:rsidP="00341C6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В</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расходы i-</w:t>
      </w:r>
      <w:proofErr w:type="spellStart"/>
      <w:r w:rsidRPr="009421C1">
        <w:rPr>
          <w:rFonts w:ascii="Myriad Pro" w:eastAsia="Calibri" w:hAnsi="Myriad Pro"/>
          <w:sz w:val="26"/>
          <w:szCs w:val="26"/>
        </w:rPr>
        <w:t>го</w:t>
      </w:r>
      <w:proofErr w:type="spellEnd"/>
      <w:r w:rsidRPr="009421C1">
        <w:rPr>
          <w:rFonts w:ascii="Myriad Pro" w:eastAsia="Calibri"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21" w:history="1">
        <w:r w:rsidRPr="009421C1">
          <w:rPr>
            <w:rFonts w:ascii="Myriad Pro" w:eastAsia="Calibri" w:hAnsi="Myriad Pro"/>
            <w:sz w:val="26"/>
            <w:szCs w:val="26"/>
          </w:rPr>
          <w:t>пункте 9</w:t>
        </w:r>
      </w:hyperlink>
      <w:r w:rsidRPr="009421C1">
        <w:rPr>
          <w:rFonts w:ascii="Myriad Pro" w:eastAsia="Calibri" w:hAnsi="Myriad Pro"/>
          <w:sz w:val="26"/>
          <w:szCs w:val="26"/>
        </w:rPr>
        <w:t xml:space="preserve">, а также расходы в соответствии с </w:t>
      </w:r>
      <w:hyperlink r:id="rId22" w:history="1">
        <w:r w:rsidRPr="009421C1">
          <w:rPr>
            <w:rFonts w:ascii="Myriad Pro" w:eastAsia="Calibri" w:hAnsi="Myriad Pro"/>
            <w:sz w:val="26"/>
            <w:szCs w:val="26"/>
          </w:rPr>
          <w:t>пунктом 10</w:t>
        </w:r>
      </w:hyperlink>
      <w:r w:rsidRPr="009421C1">
        <w:rPr>
          <w:rFonts w:ascii="Myriad Pro" w:eastAsia="Calibri" w:hAnsi="Myriad Pro"/>
          <w:sz w:val="26"/>
          <w:szCs w:val="26"/>
        </w:rPr>
        <w:t xml:space="preserve"> Методических указаний </w:t>
      </w:r>
      <w:r w:rsidR="00F84814">
        <w:rPr>
          <w:rFonts w:ascii="Myriad Pro" w:eastAsia="Calibri" w:hAnsi="Myriad Pro"/>
          <w:sz w:val="26"/>
          <w:szCs w:val="26"/>
        </w:rPr>
        <w:t>№ </w:t>
      </w:r>
      <w:r w:rsidRPr="009421C1">
        <w:rPr>
          <w:rFonts w:ascii="Myriad Pro" w:eastAsia="Calibri" w:hAnsi="Myriad Pro"/>
          <w:sz w:val="26"/>
          <w:szCs w:val="26"/>
        </w:rPr>
        <w:t xml:space="preserve">98-э (тыс. руб.) и корректировка необходимой валовой выручки в соответствии с </w:t>
      </w:r>
      <w:hyperlink r:id="rId23" w:history="1">
        <w:r w:rsidRPr="009421C1">
          <w:rPr>
            <w:rFonts w:ascii="Myriad Pro" w:eastAsia="Calibri" w:hAnsi="Myriad Pro"/>
            <w:sz w:val="26"/>
            <w:szCs w:val="26"/>
          </w:rPr>
          <w:t>пунктом 32</w:t>
        </w:r>
      </w:hyperlink>
      <w:r w:rsidRPr="009421C1">
        <w:rPr>
          <w:rFonts w:ascii="Myriad Pro" w:eastAsia="Calibri" w:hAnsi="Myriad Pro"/>
          <w:sz w:val="26"/>
          <w:szCs w:val="26"/>
        </w:rPr>
        <w:t xml:space="preserve"> Основ ценообразования </w:t>
      </w:r>
      <w:r w:rsidR="00F84814">
        <w:rPr>
          <w:rFonts w:ascii="Myriad Pro" w:eastAsia="Calibri" w:hAnsi="Myriad Pro"/>
          <w:sz w:val="26"/>
          <w:szCs w:val="26"/>
        </w:rPr>
        <w:t>№ </w:t>
      </w:r>
      <w:r w:rsidRPr="009421C1">
        <w:rPr>
          <w:rFonts w:ascii="Myriad Pro" w:eastAsia="Calibri" w:hAnsi="Myriad Pro"/>
          <w:sz w:val="26"/>
          <w:szCs w:val="26"/>
        </w:rPr>
        <w:t>1178.</w:t>
      </w:r>
    </w:p>
    <w:p w14:paraId="1B8240F1" w14:textId="77777777" w:rsidR="00341C61" w:rsidRPr="009421C1" w:rsidRDefault="00341C61" w:rsidP="00341C61">
      <w:pPr>
        <w:spacing w:line="360" w:lineRule="auto"/>
        <w:ind w:firstLine="567"/>
        <w:contextualSpacing/>
        <w:jc w:val="both"/>
        <w:rPr>
          <w:rFonts w:ascii="Myriad Pro" w:eastAsia="Calibri" w:hAnsi="Myriad Pro"/>
          <w:sz w:val="26"/>
          <w:szCs w:val="26"/>
        </w:rPr>
      </w:pPr>
      <w:r w:rsidRPr="009421C1">
        <w:rPr>
          <w:rFonts w:ascii="Myriad Pro" w:eastAsia="Calibri" w:hAnsi="Myriad Pro"/>
          <w:noProof/>
          <w:sz w:val="26"/>
          <w:szCs w:val="26"/>
          <w:lang w:eastAsia="ru-RU"/>
        </w:rPr>
        <w:drawing>
          <wp:inline distT="0" distB="0" distL="0" distR="0" wp14:anchorId="03AA40A6" wp14:editId="357ED3C8">
            <wp:extent cx="542925" cy="261022"/>
            <wp:effectExtent l="0" t="0" r="0" b="571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3755" cy="261421"/>
                    </a:xfrm>
                    <a:prstGeom prst="rect">
                      <a:avLst/>
                    </a:prstGeom>
                    <a:noFill/>
                    <a:ln>
                      <a:noFill/>
                    </a:ln>
                  </pic:spPr>
                </pic:pic>
              </a:graphicData>
            </a:graphic>
          </wp:inline>
        </w:drawing>
      </w:r>
      <w:r w:rsidRPr="009421C1">
        <w:rPr>
          <w:rFonts w:ascii="Myriad Pro" w:eastAsia="Calibri" w:hAnsi="Myriad Pro"/>
          <w:sz w:val="26"/>
          <w:szCs w:val="26"/>
        </w:rPr>
        <w:t xml:space="preserve"> - необходимая валовая выручка в части содержания электрических сетей, установленная на год i-2;</w:t>
      </w:r>
    </w:p>
    <w:p w14:paraId="6F0217C4" w14:textId="77777777" w:rsidR="00341C61" w:rsidRPr="009421C1" w:rsidRDefault="00341C61" w:rsidP="00341C61">
      <w:pPr>
        <w:spacing w:line="360" w:lineRule="auto"/>
        <w:ind w:firstLine="567"/>
        <w:contextualSpacing/>
        <w:jc w:val="both"/>
        <w:rPr>
          <w:rFonts w:ascii="Myriad Pro" w:eastAsia="Calibri" w:hAnsi="Myriad Pro"/>
          <w:noProof/>
          <w:sz w:val="26"/>
          <w:szCs w:val="26"/>
          <w:lang w:eastAsia="ru-RU"/>
        </w:rPr>
      </w:pPr>
      <w:r w:rsidRPr="009421C1">
        <w:rPr>
          <w:rFonts w:ascii="Myriad Pro" w:eastAsia="Calibri" w:hAnsi="Myriad Pro" w:cs="Times New Roman"/>
          <w:i/>
          <w:iCs/>
          <w:noProof/>
          <w:sz w:val="26"/>
          <w:szCs w:val="26"/>
          <w:lang w:eastAsia="ru-RU"/>
        </w:rPr>
        <w:t>КНКi</w:t>
      </w:r>
      <w:r w:rsidRPr="009421C1">
        <w:rPr>
          <w:rFonts w:ascii="Myriad Pro" w:eastAsia="Calibri" w:hAnsi="Myriad Pro"/>
          <w:noProof/>
          <w:sz w:val="26"/>
          <w:szCs w:val="26"/>
          <w:lang w:eastAsia="ru-RU"/>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w:t>
      </w:r>
      <w:hyperlink r:id="rId25" w:history="1">
        <w:r w:rsidRPr="009421C1">
          <w:rPr>
            <w:rFonts w:ascii="Myriad Pro" w:eastAsia="Calibri" w:hAnsi="Myriad Pro"/>
            <w:noProof/>
            <w:sz w:val="26"/>
            <w:szCs w:val="26"/>
            <w:lang w:eastAsia="ru-RU"/>
          </w:rPr>
          <w:t>указаниями</w:t>
        </w:r>
      </w:hyperlink>
      <w:r w:rsidRPr="009421C1">
        <w:rPr>
          <w:rFonts w:ascii="Myriad Pro" w:eastAsia="Calibri" w:hAnsi="Myriad Pro"/>
          <w:noProof/>
          <w:sz w:val="26"/>
          <w:szCs w:val="26"/>
          <w:lang w:eastAsia="ru-RU"/>
        </w:rPr>
        <w:t xml:space="preserve"> </w:t>
      </w:r>
      <w:r w:rsidR="00F84814">
        <w:rPr>
          <w:rFonts w:ascii="Myriad Pro" w:eastAsia="Calibri" w:hAnsi="Myriad Pro"/>
          <w:noProof/>
          <w:sz w:val="26"/>
          <w:szCs w:val="26"/>
          <w:lang w:eastAsia="ru-RU"/>
        </w:rPr>
        <w:t>№ </w:t>
      </w:r>
      <w:r w:rsidRPr="009421C1">
        <w:rPr>
          <w:rFonts w:ascii="Myriad Pro" w:eastAsia="Calibri" w:hAnsi="Myriad Pro"/>
          <w:noProof/>
          <w:sz w:val="26"/>
          <w:szCs w:val="26"/>
          <w:lang w:eastAsia="ru-RU"/>
        </w:rPr>
        <w:t>254-э/1.</w:t>
      </w:r>
    </w:p>
    <w:p w14:paraId="3E56BF93" w14:textId="77777777" w:rsidR="00341C61" w:rsidRPr="009421C1" w:rsidRDefault="00341C61" w:rsidP="00341C61">
      <w:pPr>
        <w:autoSpaceDE w:val="0"/>
        <w:autoSpaceDN w:val="0"/>
        <w:adjustRightInd w:val="0"/>
        <w:spacing w:after="0" w:line="360" w:lineRule="auto"/>
        <w:jc w:val="both"/>
        <w:rPr>
          <w:rFonts w:ascii="Myriad Pro" w:hAnsi="Myriad Pro"/>
          <w:b/>
          <w:sz w:val="26"/>
          <w:szCs w:val="26"/>
          <w:shd w:val="clear" w:color="auto" w:fill="FFFFFF"/>
        </w:rPr>
      </w:pPr>
    </w:p>
    <w:p w14:paraId="21005088" w14:textId="77777777" w:rsidR="00341C61" w:rsidRPr="009421C1" w:rsidRDefault="00341C61" w:rsidP="00341C61">
      <w:pPr>
        <w:autoSpaceDE w:val="0"/>
        <w:autoSpaceDN w:val="0"/>
        <w:adjustRightInd w:val="0"/>
        <w:spacing w:after="0" w:line="360" w:lineRule="auto"/>
        <w:jc w:val="both"/>
        <w:rPr>
          <w:rFonts w:ascii="Myriad Pro" w:hAnsi="Myriad Pro"/>
          <w:b/>
          <w:sz w:val="26"/>
          <w:szCs w:val="26"/>
          <w:shd w:val="clear" w:color="auto" w:fill="FFFFFF"/>
        </w:rPr>
      </w:pPr>
      <w:r w:rsidRPr="009421C1">
        <w:rPr>
          <w:rFonts w:ascii="Myriad Pro" w:hAnsi="Myriad Pro"/>
          <w:b/>
          <w:sz w:val="26"/>
          <w:szCs w:val="26"/>
          <w:shd w:val="clear" w:color="auto" w:fill="FFFFFF"/>
        </w:rPr>
        <w:t>ПОЗИЦИЯ ТЕРРИТОРИАЛЬНОЙ СЕТЕВОЙ ОРГАНИЗАЦИИ</w:t>
      </w:r>
    </w:p>
    <w:p w14:paraId="241E3AFD" w14:textId="77777777" w:rsidR="00341C61" w:rsidRPr="009421C1" w:rsidRDefault="00341C61" w:rsidP="00341C61">
      <w:pPr>
        <w:autoSpaceDE w:val="0"/>
        <w:autoSpaceDN w:val="0"/>
        <w:adjustRightInd w:val="0"/>
        <w:spacing w:after="0" w:line="360" w:lineRule="auto"/>
        <w:ind w:firstLine="567"/>
        <w:jc w:val="both"/>
        <w:rPr>
          <w:rFonts w:ascii="Myriad Pro" w:eastAsia="Calibri" w:hAnsi="Myriad Pro"/>
          <w:sz w:val="26"/>
          <w:szCs w:val="26"/>
        </w:rPr>
      </w:pPr>
      <w:r w:rsidRPr="009421C1">
        <w:rPr>
          <w:rFonts w:ascii="Myriad Pro" w:hAnsi="Myriad Pro" w:cs="Myriad Pro"/>
          <w:sz w:val="26"/>
          <w:szCs w:val="26"/>
        </w:rPr>
        <w:t xml:space="preserve">2017 год является для филиала </w:t>
      </w:r>
      <w:r w:rsidR="00E85428">
        <w:rPr>
          <w:rFonts w:ascii="Myriad Pro" w:hAnsi="Myriad Pro" w:cs="Myriad Pro"/>
          <w:sz w:val="26"/>
          <w:szCs w:val="26"/>
        </w:rPr>
        <w:t>ПАО </w:t>
      </w:r>
      <w:r w:rsidRPr="009421C1">
        <w:rPr>
          <w:rFonts w:ascii="Myriad Pro" w:hAnsi="Myriad Pro" w:cs="Myriad Pro"/>
          <w:sz w:val="26"/>
          <w:szCs w:val="26"/>
        </w:rPr>
        <w:t xml:space="preserve">«МРСК Юга» - «Волгоградэнерго» </w:t>
      </w:r>
      <w:r w:rsidRPr="009421C1">
        <w:rPr>
          <w:rFonts w:ascii="Myriad Pro" w:eastAsia="Calibri" w:hAnsi="Myriad Pro"/>
          <w:sz w:val="26"/>
          <w:szCs w:val="26"/>
        </w:rPr>
        <w:t>четвертым годом второго долгосрочного периода регулирования.</w:t>
      </w:r>
    </w:p>
    <w:p w14:paraId="36C9BDA0" w14:textId="77777777" w:rsidR="00341C61" w:rsidRPr="009421C1" w:rsidRDefault="00341C61" w:rsidP="00341C61">
      <w:pPr>
        <w:spacing w:after="0" w:line="360" w:lineRule="auto"/>
        <w:ind w:firstLine="567"/>
        <w:jc w:val="both"/>
        <w:rPr>
          <w:rFonts w:ascii="Myriad Pro" w:eastAsia="Calibri" w:hAnsi="Myriad Pro" w:cs="Times New Roman"/>
          <w:sz w:val="26"/>
          <w:szCs w:val="26"/>
        </w:rPr>
      </w:pPr>
      <w:r w:rsidRPr="009421C1">
        <w:rPr>
          <w:rFonts w:ascii="Myriad Pro" w:hAnsi="Myriad Pro" w:cs="Myriad Pro"/>
          <w:sz w:val="26"/>
          <w:szCs w:val="26"/>
        </w:rPr>
        <w:t xml:space="preserve">Филиал </w:t>
      </w:r>
      <w:r w:rsidR="00E85428">
        <w:rPr>
          <w:rFonts w:ascii="Myriad Pro" w:hAnsi="Myriad Pro" w:cs="Myriad Pro"/>
          <w:sz w:val="26"/>
          <w:szCs w:val="26"/>
        </w:rPr>
        <w:t>ПАО </w:t>
      </w:r>
      <w:r w:rsidRPr="009421C1">
        <w:rPr>
          <w:rFonts w:ascii="Myriad Pro" w:hAnsi="Myriad Pro" w:cs="Myriad Pro"/>
          <w:sz w:val="26"/>
          <w:szCs w:val="26"/>
        </w:rPr>
        <w:t>«МРСК Юга» - «Волгоградэнерго»</w:t>
      </w:r>
      <w:r w:rsidRPr="009421C1">
        <w:rPr>
          <w:rFonts w:ascii="Myriad Pro" w:eastAsia="Calibri" w:hAnsi="Myriad Pro"/>
          <w:sz w:val="26"/>
          <w:szCs w:val="26"/>
        </w:rPr>
        <w:t xml:space="preserve"> письмом </w:t>
      </w:r>
      <w:r w:rsidRPr="009421C1">
        <w:rPr>
          <w:rFonts w:ascii="Myriad Pro" w:eastAsia="Calibri" w:hAnsi="Myriad Pro" w:cs="Times New Roman"/>
          <w:sz w:val="26"/>
          <w:szCs w:val="26"/>
        </w:rPr>
        <w:t xml:space="preserve">от 28.04.2016 </w:t>
      </w:r>
      <w:r w:rsidR="00F84814">
        <w:rPr>
          <w:rFonts w:ascii="Myriad Pro" w:eastAsia="Calibri" w:hAnsi="Myriad Pro" w:cs="Times New Roman"/>
          <w:sz w:val="26"/>
          <w:szCs w:val="26"/>
        </w:rPr>
        <w:t>№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 xml:space="preserve">/1400/5643 представил </w:t>
      </w:r>
      <w:r w:rsidRPr="009421C1">
        <w:rPr>
          <w:rFonts w:ascii="Myriad Pro" w:eastAsia="Calibri" w:hAnsi="Myriad Pro"/>
          <w:sz w:val="26"/>
          <w:szCs w:val="26"/>
        </w:rPr>
        <w:t xml:space="preserve">в </w:t>
      </w:r>
      <w:r w:rsidR="00F84814">
        <w:rPr>
          <w:rFonts w:ascii="Myriad Pro" w:eastAsia="Calibri" w:hAnsi="Myriad Pro"/>
          <w:sz w:val="26"/>
          <w:szCs w:val="26"/>
        </w:rPr>
        <w:t>КТР </w:t>
      </w:r>
      <w:r w:rsidRPr="009421C1">
        <w:rPr>
          <w:rFonts w:ascii="Myriad Pro" w:eastAsia="Calibri" w:hAnsi="Myriad Pro"/>
          <w:sz w:val="26"/>
          <w:szCs w:val="26"/>
        </w:rPr>
        <w:t xml:space="preserve">Волгоградской области расчет необходимой </w:t>
      </w:r>
      <w:r w:rsidRPr="009421C1">
        <w:rPr>
          <w:rFonts w:ascii="Myriad Pro" w:eastAsia="Calibri" w:hAnsi="Myriad Pro"/>
          <w:sz w:val="26"/>
          <w:szCs w:val="26"/>
        </w:rPr>
        <w:lastRenderedPageBreak/>
        <w:t xml:space="preserve">валовой выручки на 2017 год </w:t>
      </w:r>
      <w:r w:rsidRPr="009421C1">
        <w:rPr>
          <w:rFonts w:ascii="Myriad Pro" w:eastAsia="Calibri" w:hAnsi="Myriad Pro" w:cs="Times New Roman"/>
          <w:sz w:val="26"/>
          <w:szCs w:val="26"/>
        </w:rPr>
        <w:t>с приложением расчетных и обосновывающих материалов, а также пояснительную записку к расчетам.</w:t>
      </w:r>
    </w:p>
    <w:p w14:paraId="747C6210" w14:textId="77777777" w:rsidR="00341C61" w:rsidRPr="009421C1" w:rsidRDefault="00341C61" w:rsidP="00341C6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Позднее заявленная величина необходимой валовой выручки была уточнена дополнительными материалами, направленными в адрес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письмами «О предоставлении дополнительных материалов».</w:t>
      </w:r>
    </w:p>
    <w:p w14:paraId="62CAEFD4" w14:textId="77777777" w:rsidR="00341C61" w:rsidRPr="009421C1" w:rsidRDefault="00341C61" w:rsidP="00341C61">
      <w:pPr>
        <w:spacing w:after="0" w:line="360" w:lineRule="auto"/>
        <w:ind w:firstLine="567"/>
        <w:jc w:val="both"/>
        <w:rPr>
          <w:rFonts w:ascii="Myriad Pro" w:eastAsia="Calibri" w:hAnsi="Myriad Pro"/>
          <w:sz w:val="26"/>
          <w:szCs w:val="26"/>
        </w:rPr>
      </w:pPr>
      <w:r w:rsidRPr="009421C1">
        <w:rPr>
          <w:rFonts w:ascii="Myriad Pro" w:eastAsia="Calibri" w:hAnsi="Myriad Pro"/>
          <w:sz w:val="26"/>
          <w:szCs w:val="26"/>
        </w:rPr>
        <w:t xml:space="preserve">Величина необходимой валовой выручки на 2017 год по данным филиала </w:t>
      </w:r>
      <w:r w:rsidR="00E85428">
        <w:rPr>
          <w:rFonts w:ascii="Myriad Pro" w:eastAsia="Calibri" w:hAnsi="Myriad Pro"/>
          <w:sz w:val="26"/>
          <w:szCs w:val="26"/>
        </w:rPr>
        <w:t>ПАО </w:t>
      </w:r>
      <w:r w:rsidRPr="009421C1">
        <w:rPr>
          <w:rFonts w:ascii="Myriad Pro" w:eastAsia="Calibri" w:hAnsi="Myriad Pro"/>
          <w:sz w:val="26"/>
          <w:szCs w:val="26"/>
        </w:rPr>
        <w:t xml:space="preserve">«МРСК Юга» - «Волгоградэнерго» составила: </w:t>
      </w:r>
    </w:p>
    <w:tbl>
      <w:tblPr>
        <w:tblW w:w="5000" w:type="pct"/>
        <w:tblLook w:val="04A0" w:firstRow="1" w:lastRow="0" w:firstColumn="1" w:lastColumn="0" w:noHBand="0" w:noVBand="1"/>
      </w:tblPr>
      <w:tblGrid>
        <w:gridCol w:w="4969"/>
        <w:gridCol w:w="1561"/>
        <w:gridCol w:w="2815"/>
      </w:tblGrid>
      <w:tr w:rsidR="00341C61" w:rsidRPr="009421C1" w14:paraId="43278677" w14:textId="77777777" w:rsidTr="00F41EF5">
        <w:trPr>
          <w:trHeight w:val="20"/>
          <w:tblHeader/>
        </w:trPr>
        <w:tc>
          <w:tcPr>
            <w:tcW w:w="265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5F8723" w14:textId="77777777" w:rsidR="00341C61" w:rsidRPr="009421C1" w:rsidRDefault="00341C61" w:rsidP="00F41EF5">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Наименование</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1D00B80" w14:textId="77777777" w:rsidR="00341C61" w:rsidRPr="009421C1" w:rsidRDefault="00341C61" w:rsidP="00F41EF5">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Ед. изм.</w:t>
            </w:r>
          </w:p>
        </w:tc>
        <w:tc>
          <w:tcPr>
            <w:tcW w:w="150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619C6" w14:textId="77777777" w:rsidR="00341C61" w:rsidRPr="009421C1" w:rsidRDefault="00341C61" w:rsidP="00F41EF5">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 xml:space="preserve">Предложение филиала </w:t>
            </w:r>
            <w:r w:rsidR="00E85428">
              <w:rPr>
                <w:rFonts w:ascii="Myriad Pro" w:eastAsia="Calibri" w:hAnsi="Myriad Pro"/>
                <w:b/>
                <w:color w:val="FFFFFF" w:themeColor="background1"/>
                <w:sz w:val="18"/>
                <w:szCs w:val="18"/>
              </w:rPr>
              <w:t>ПАО </w:t>
            </w:r>
            <w:r w:rsidRPr="009421C1">
              <w:rPr>
                <w:rFonts w:ascii="Myriad Pro" w:eastAsia="Calibri" w:hAnsi="Myriad Pro"/>
                <w:b/>
                <w:color w:val="FFFFFF" w:themeColor="background1"/>
                <w:sz w:val="18"/>
                <w:szCs w:val="18"/>
              </w:rPr>
              <w:t>«МРСК Юга» - «Волгоградэнерго» на 2017 год</w:t>
            </w:r>
          </w:p>
        </w:tc>
      </w:tr>
      <w:tr w:rsidR="00341C61" w:rsidRPr="009421C1" w14:paraId="11CAEF89" w14:textId="77777777" w:rsidTr="00F41EF5">
        <w:trPr>
          <w:trHeight w:val="20"/>
        </w:trPr>
        <w:tc>
          <w:tcPr>
            <w:tcW w:w="265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E5E4C49" w14:textId="77777777" w:rsidR="00341C61" w:rsidRPr="009421C1" w:rsidRDefault="00341C61" w:rsidP="00F41EF5">
            <w:pPr>
              <w:spacing w:after="0" w:line="240" w:lineRule="auto"/>
              <w:rPr>
                <w:rFonts w:ascii="Myriad Pro" w:eastAsia="Calibri" w:hAnsi="Myriad Pro"/>
                <w:b/>
                <w:sz w:val="18"/>
                <w:szCs w:val="18"/>
              </w:rPr>
            </w:pPr>
            <w:r w:rsidRPr="009421C1">
              <w:rPr>
                <w:rFonts w:ascii="Myriad Pro" w:eastAsia="Calibri" w:hAnsi="Myriad Pro"/>
                <w:b/>
                <w:sz w:val="18"/>
                <w:szCs w:val="18"/>
              </w:rPr>
              <w:t>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2A16A2E" w14:textId="77777777" w:rsidR="00341C61" w:rsidRPr="009421C1" w:rsidRDefault="00341C61" w:rsidP="00F41EF5">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573427F" w14:textId="77777777" w:rsidR="00341C61" w:rsidRPr="009421C1" w:rsidRDefault="00341C61" w:rsidP="00F41EF5">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3 098 198</w:t>
            </w:r>
          </w:p>
        </w:tc>
      </w:tr>
      <w:tr w:rsidR="00341C61" w:rsidRPr="009421C1" w14:paraId="73AF0F1B"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15415BD"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01D2CBA1"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hideMark/>
          </w:tcPr>
          <w:p w14:paraId="0EDA9C69"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493 669</w:t>
            </w:r>
          </w:p>
        </w:tc>
      </w:tr>
      <w:tr w:rsidR="00341C61" w:rsidRPr="009421C1" w14:paraId="2FEB57EB"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DE38109"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3BDA046C"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hideMark/>
          </w:tcPr>
          <w:p w14:paraId="35E86805"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2 078 888</w:t>
            </w:r>
          </w:p>
        </w:tc>
      </w:tr>
      <w:tr w:rsidR="00341C61" w:rsidRPr="009421C1" w14:paraId="5F1F22C1"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2988C83"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61537BFE"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hideMark/>
          </w:tcPr>
          <w:p w14:paraId="5AC8A99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525 641</w:t>
            </w:r>
          </w:p>
        </w:tc>
      </w:tr>
      <w:tr w:rsidR="00341C61" w:rsidRPr="009421C1" w14:paraId="601A8045"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8852D97" w14:textId="77777777" w:rsidR="00341C61" w:rsidRPr="009421C1" w:rsidRDefault="00341C61" w:rsidP="00F41EF5">
            <w:pPr>
              <w:spacing w:after="0" w:line="240" w:lineRule="auto"/>
              <w:rPr>
                <w:rFonts w:ascii="Myriad Pro" w:eastAsia="Calibri" w:hAnsi="Myriad Pro"/>
                <w:b/>
                <w:sz w:val="18"/>
                <w:szCs w:val="18"/>
              </w:rPr>
            </w:pPr>
            <w:r w:rsidRPr="009421C1">
              <w:rPr>
                <w:rFonts w:ascii="Myriad Pro" w:eastAsia="Calibri" w:hAnsi="Myriad Pro"/>
                <w:b/>
                <w:sz w:val="18"/>
                <w:szCs w:val="18"/>
              </w:rPr>
              <w:t xml:space="preserve">Неподконтрольные расходы </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32CDC7" w14:textId="77777777" w:rsidR="00341C61" w:rsidRPr="009421C1" w:rsidRDefault="00341C61" w:rsidP="00F41EF5">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00D0F8E" w14:textId="77777777" w:rsidR="00341C61" w:rsidRPr="009421C1" w:rsidRDefault="00341C61" w:rsidP="00F41EF5">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9</w:t>
            </w:r>
            <w:r w:rsidR="005626B0">
              <w:rPr>
                <w:rFonts w:ascii="Myriad Pro" w:eastAsia="Calibri" w:hAnsi="Myriad Pro"/>
                <w:b/>
                <w:sz w:val="18"/>
                <w:szCs w:val="18"/>
              </w:rPr>
              <w:t> 805 157</w:t>
            </w:r>
          </w:p>
        </w:tc>
      </w:tr>
      <w:tr w:rsidR="00341C61" w:rsidRPr="009421C1" w14:paraId="4CDD086D"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3B7AE0E"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 xml:space="preserve">Оплата услуг </w:t>
            </w:r>
            <w:r w:rsidR="00E85428">
              <w:rPr>
                <w:rFonts w:ascii="Myriad Pro" w:eastAsia="Calibri" w:hAnsi="Myriad Pro"/>
                <w:sz w:val="18"/>
                <w:szCs w:val="18"/>
              </w:rPr>
              <w:t>ПАО </w:t>
            </w:r>
            <w:r w:rsidRPr="009421C1">
              <w:rPr>
                <w:rFonts w:ascii="Myriad Pro" w:eastAsia="Calibri" w:hAnsi="Myriad Pro"/>
                <w:sz w:val="18"/>
                <w:szCs w:val="18"/>
              </w:rPr>
              <w:t>"ФСК ЕЭС"</w:t>
            </w:r>
          </w:p>
        </w:tc>
        <w:tc>
          <w:tcPr>
            <w:tcW w:w="835" w:type="pct"/>
            <w:tcBorders>
              <w:top w:val="nil"/>
              <w:left w:val="nil"/>
              <w:bottom w:val="single" w:sz="4" w:space="0" w:color="auto"/>
              <w:right w:val="single" w:sz="4" w:space="0" w:color="auto"/>
            </w:tcBorders>
            <w:shd w:val="clear" w:color="auto" w:fill="auto"/>
            <w:vAlign w:val="center"/>
            <w:hideMark/>
          </w:tcPr>
          <w:p w14:paraId="689D4ADE"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754E032F"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2 864 997</w:t>
            </w:r>
          </w:p>
        </w:tc>
      </w:tr>
      <w:tr w:rsidR="00341C61" w:rsidRPr="009421C1" w14:paraId="05DE3DC5"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6991C3B"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4ADCED15"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8801CD1"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15 616</w:t>
            </w:r>
          </w:p>
        </w:tc>
      </w:tr>
      <w:tr w:rsidR="00341C61" w:rsidRPr="009421C1" w14:paraId="1EA5E4C0"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9F458C0"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6DFDA1B4"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36315C12"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623 666</w:t>
            </w:r>
          </w:p>
        </w:tc>
      </w:tr>
      <w:tr w:rsidR="00341C61" w:rsidRPr="009421C1" w14:paraId="78C6B236"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D4554CB"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47D2CEAE"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7D4FC85E"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66 015</w:t>
            </w:r>
          </w:p>
        </w:tc>
      </w:tr>
      <w:tr w:rsidR="00341C61" w:rsidRPr="009421C1" w14:paraId="59393C5C"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9AFA964"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63025132"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6AF1CC5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97 431</w:t>
            </w:r>
          </w:p>
        </w:tc>
      </w:tr>
      <w:tr w:rsidR="00341C61" w:rsidRPr="009421C1" w14:paraId="4AAFAFD6"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3CD80F3"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7DD8907D"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782BFDAC"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548 345</w:t>
            </w:r>
          </w:p>
        </w:tc>
      </w:tr>
      <w:tr w:rsidR="00341C61" w:rsidRPr="009421C1" w14:paraId="28008C54"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F9846D"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5A21B7"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tcPr>
          <w:p w14:paraId="0FCC3456"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w:t>
            </w:r>
            <w:r w:rsidR="00AE593A">
              <w:rPr>
                <w:rFonts w:ascii="Myriad Pro" w:eastAsia="Calibri" w:hAnsi="Myriad Pro"/>
                <w:sz w:val="18"/>
                <w:szCs w:val="18"/>
              </w:rPr>
              <w:t> 050 361</w:t>
            </w:r>
          </w:p>
        </w:tc>
      </w:tr>
      <w:tr w:rsidR="00341C61" w:rsidRPr="009421C1" w14:paraId="02BE3AB6"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8143820"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Дивиденды</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7AB9F3A5"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tcPr>
          <w:p w14:paraId="4AC500D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107 841</w:t>
            </w:r>
          </w:p>
        </w:tc>
      </w:tr>
      <w:tr w:rsidR="00341C61" w:rsidRPr="009421C1" w14:paraId="5735744C"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6DEFC3B"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437F526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06892AA3"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197 928</w:t>
            </w:r>
          </w:p>
        </w:tc>
      </w:tr>
      <w:tr w:rsidR="00341C61" w:rsidRPr="009421C1" w14:paraId="29E4CBEB"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8BB7395"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0A4DEB2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6A4310B4"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176 793</w:t>
            </w:r>
          </w:p>
        </w:tc>
      </w:tr>
      <w:tr w:rsidR="00341C61" w:rsidRPr="009421C1" w14:paraId="6DB3203A"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96FB9E2"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Прочие неподконтрольные расходы</w:t>
            </w:r>
          </w:p>
        </w:tc>
        <w:tc>
          <w:tcPr>
            <w:tcW w:w="835" w:type="pct"/>
            <w:tcBorders>
              <w:top w:val="nil"/>
              <w:left w:val="nil"/>
              <w:bottom w:val="single" w:sz="4" w:space="0" w:color="auto"/>
              <w:right w:val="single" w:sz="4" w:space="0" w:color="auto"/>
            </w:tcBorders>
            <w:shd w:val="clear" w:color="auto" w:fill="auto"/>
            <w:vAlign w:val="center"/>
            <w:hideMark/>
          </w:tcPr>
          <w:p w14:paraId="5E3ADFD4"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13A9A1DC"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4</w:t>
            </w:r>
            <w:r w:rsidR="00AE593A">
              <w:rPr>
                <w:rFonts w:ascii="Myriad Pro" w:eastAsia="Calibri" w:hAnsi="Myriad Pro"/>
                <w:sz w:val="18"/>
                <w:szCs w:val="18"/>
              </w:rPr>
              <w:t> 056 164</w:t>
            </w:r>
          </w:p>
        </w:tc>
      </w:tr>
      <w:tr w:rsidR="00341C61" w:rsidRPr="009421C1" w14:paraId="30640AA5"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BE850D4" w14:textId="77777777" w:rsidR="00341C61" w:rsidRPr="009421C1" w:rsidRDefault="00341C61" w:rsidP="00F41EF5">
            <w:pPr>
              <w:spacing w:after="0" w:line="240" w:lineRule="auto"/>
              <w:rPr>
                <w:rFonts w:ascii="Myriad Pro" w:eastAsia="Calibri" w:hAnsi="Myriad Pro"/>
                <w:b/>
                <w:bCs/>
                <w:sz w:val="18"/>
                <w:szCs w:val="18"/>
              </w:rPr>
            </w:pPr>
            <w:r w:rsidRPr="009421C1">
              <w:rPr>
                <w:rFonts w:ascii="Myriad Pro" w:eastAsia="Calibri" w:hAnsi="Myriad Pro"/>
                <w:b/>
                <w:bCs/>
                <w:sz w:val="18"/>
                <w:szCs w:val="18"/>
              </w:rPr>
              <w:t>Услуги ТСО</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6A717CF3" w14:textId="77777777" w:rsidR="00341C61" w:rsidRPr="009421C1" w:rsidRDefault="00341C61" w:rsidP="00F41EF5">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ED36F5D" w14:textId="77777777" w:rsidR="00341C61" w:rsidRPr="009421C1" w:rsidRDefault="00341C61" w:rsidP="00F41EF5">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676 552</w:t>
            </w:r>
          </w:p>
        </w:tc>
      </w:tr>
      <w:tr w:rsidR="00341C61" w:rsidRPr="009421C1" w14:paraId="16CA24C4"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8F916D7" w14:textId="77777777" w:rsidR="00341C61" w:rsidRPr="009421C1" w:rsidRDefault="00341C61" w:rsidP="00F41EF5">
            <w:pPr>
              <w:spacing w:after="0" w:line="240" w:lineRule="auto"/>
              <w:rPr>
                <w:rFonts w:ascii="Myriad Pro" w:eastAsia="Calibri" w:hAnsi="Myriad Pro"/>
                <w:b/>
                <w:bCs/>
                <w:sz w:val="18"/>
                <w:szCs w:val="18"/>
              </w:rPr>
            </w:pPr>
            <w:r w:rsidRPr="009421C1">
              <w:rPr>
                <w:rFonts w:ascii="Myriad Pro" w:eastAsia="Calibri" w:hAnsi="Myriad Pro"/>
                <w:b/>
                <w:bCs/>
                <w:sz w:val="18"/>
                <w:szCs w:val="18"/>
              </w:rPr>
              <w:t>Корректировки НВВ / Выпадающие доходы по итогам 2015 года</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6EDE0BD" w14:textId="77777777" w:rsidR="00341C61" w:rsidRPr="009421C1" w:rsidRDefault="00341C61" w:rsidP="00F41EF5">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7ED39A0F" w14:textId="77777777" w:rsidR="00341C61" w:rsidRPr="009421C1" w:rsidRDefault="005626B0" w:rsidP="00F41EF5">
            <w:pPr>
              <w:spacing w:after="0" w:line="240" w:lineRule="auto"/>
              <w:jc w:val="center"/>
              <w:rPr>
                <w:rFonts w:ascii="Myriad Pro" w:eastAsia="Calibri" w:hAnsi="Myriad Pro"/>
                <w:b/>
                <w:bCs/>
                <w:sz w:val="18"/>
                <w:szCs w:val="18"/>
              </w:rPr>
            </w:pPr>
            <w:r>
              <w:rPr>
                <w:rFonts w:ascii="Myriad Pro" w:eastAsia="Calibri" w:hAnsi="Myriad Pro"/>
                <w:b/>
                <w:bCs/>
                <w:sz w:val="18"/>
                <w:szCs w:val="18"/>
              </w:rPr>
              <w:t>1 606 111</w:t>
            </w:r>
          </w:p>
        </w:tc>
      </w:tr>
      <w:tr w:rsidR="00341C61" w:rsidRPr="009421C1" w14:paraId="54FCA5C6" w14:textId="77777777" w:rsidTr="00F41EF5">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3F13BA8" w14:textId="77777777" w:rsidR="00341C61" w:rsidRPr="009421C1" w:rsidRDefault="00341C61" w:rsidP="00F41EF5">
            <w:pPr>
              <w:spacing w:after="0" w:line="240" w:lineRule="auto"/>
              <w:rPr>
                <w:rFonts w:ascii="Myriad Pro" w:eastAsia="Calibri" w:hAnsi="Myriad Pro"/>
                <w:b/>
                <w:sz w:val="18"/>
                <w:szCs w:val="18"/>
              </w:rPr>
            </w:pPr>
            <w:r w:rsidRPr="009421C1">
              <w:rPr>
                <w:rFonts w:ascii="Myriad Pro" w:eastAsia="Calibri" w:hAnsi="Myriad Pro"/>
                <w:b/>
                <w:sz w:val="18"/>
                <w:szCs w:val="18"/>
              </w:rPr>
              <w:t>НВВ на содержание (без учета расходов на компенсацию потерь)</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88A8EAC" w14:textId="77777777" w:rsidR="00341C61" w:rsidRPr="009421C1" w:rsidRDefault="00341C61" w:rsidP="00F41EF5">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69032E1" w14:textId="77777777" w:rsidR="00341C61" w:rsidRPr="009421C1" w:rsidRDefault="005626B0" w:rsidP="00F41EF5">
            <w:pPr>
              <w:spacing w:after="0" w:line="240" w:lineRule="auto"/>
              <w:jc w:val="center"/>
              <w:rPr>
                <w:rFonts w:ascii="Myriad Pro" w:eastAsia="Calibri" w:hAnsi="Myriad Pro"/>
                <w:b/>
                <w:sz w:val="18"/>
                <w:szCs w:val="18"/>
              </w:rPr>
            </w:pPr>
            <w:r>
              <w:rPr>
                <w:rFonts w:ascii="Myriad Pro" w:eastAsia="Calibri" w:hAnsi="Myriad Pro"/>
                <w:b/>
                <w:sz w:val="18"/>
                <w:szCs w:val="18"/>
              </w:rPr>
              <w:t>15 186 018</w:t>
            </w:r>
          </w:p>
        </w:tc>
      </w:tr>
      <w:tr w:rsidR="00341C61" w:rsidRPr="009421C1" w14:paraId="45D2EDE4"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B707411"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Поступление в сеть</w:t>
            </w:r>
          </w:p>
        </w:tc>
        <w:tc>
          <w:tcPr>
            <w:tcW w:w="835" w:type="pct"/>
            <w:tcBorders>
              <w:top w:val="nil"/>
              <w:left w:val="nil"/>
              <w:bottom w:val="single" w:sz="4" w:space="0" w:color="auto"/>
              <w:right w:val="single" w:sz="4" w:space="0" w:color="auto"/>
            </w:tcBorders>
            <w:shd w:val="clear" w:color="auto" w:fill="auto"/>
            <w:noWrap/>
            <w:vAlign w:val="center"/>
            <w:hideMark/>
          </w:tcPr>
          <w:p w14:paraId="2421B9E5"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 xml:space="preserve">млн. </w:t>
            </w:r>
            <w:proofErr w:type="spellStart"/>
            <w:r w:rsidRPr="009421C1">
              <w:rPr>
                <w:rFonts w:ascii="Myriad Pro" w:eastAsia="Calibri" w:hAnsi="Myriad Pro"/>
                <w:sz w:val="18"/>
                <w:szCs w:val="18"/>
              </w:rPr>
              <w:t>кВтч</w:t>
            </w:r>
            <w:proofErr w:type="spellEnd"/>
          </w:p>
        </w:tc>
        <w:tc>
          <w:tcPr>
            <w:tcW w:w="1506" w:type="pct"/>
            <w:tcBorders>
              <w:top w:val="nil"/>
              <w:left w:val="nil"/>
              <w:bottom w:val="single" w:sz="4" w:space="0" w:color="auto"/>
              <w:right w:val="single" w:sz="4" w:space="0" w:color="auto"/>
            </w:tcBorders>
            <w:shd w:val="clear" w:color="000000" w:fill="FFFFFF"/>
            <w:vAlign w:val="center"/>
          </w:tcPr>
          <w:p w14:paraId="3CE55AA3"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10 188,1</w:t>
            </w:r>
          </w:p>
        </w:tc>
      </w:tr>
      <w:tr w:rsidR="00341C61" w:rsidRPr="009421C1" w14:paraId="20E8EB26"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7FD1307"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center"/>
            <w:hideMark/>
          </w:tcPr>
          <w:p w14:paraId="52CFCD28"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 xml:space="preserve">млн. </w:t>
            </w:r>
            <w:proofErr w:type="spellStart"/>
            <w:r w:rsidRPr="009421C1">
              <w:rPr>
                <w:rFonts w:ascii="Myriad Pro" w:eastAsia="Calibri" w:hAnsi="Myriad Pro"/>
                <w:sz w:val="18"/>
                <w:szCs w:val="18"/>
              </w:rPr>
              <w:t>кВтч</w:t>
            </w:r>
            <w:proofErr w:type="spellEnd"/>
          </w:p>
        </w:tc>
        <w:tc>
          <w:tcPr>
            <w:tcW w:w="1506" w:type="pct"/>
            <w:tcBorders>
              <w:top w:val="nil"/>
              <w:left w:val="nil"/>
              <w:bottom w:val="single" w:sz="4" w:space="0" w:color="auto"/>
              <w:right w:val="single" w:sz="4" w:space="0" w:color="auto"/>
            </w:tcBorders>
            <w:shd w:val="clear" w:color="000000" w:fill="FFFFFF"/>
            <w:vAlign w:val="center"/>
          </w:tcPr>
          <w:p w14:paraId="08FE5AAA"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775,4</w:t>
            </w:r>
          </w:p>
        </w:tc>
      </w:tr>
      <w:tr w:rsidR="00341C61" w:rsidRPr="009421C1" w14:paraId="73A9765A"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291DDE8"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center"/>
            <w:hideMark/>
          </w:tcPr>
          <w:p w14:paraId="50FAE399"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w:t>
            </w:r>
          </w:p>
        </w:tc>
        <w:tc>
          <w:tcPr>
            <w:tcW w:w="1506" w:type="pct"/>
            <w:tcBorders>
              <w:top w:val="nil"/>
              <w:left w:val="nil"/>
              <w:bottom w:val="single" w:sz="4" w:space="0" w:color="auto"/>
              <w:right w:val="single" w:sz="4" w:space="0" w:color="auto"/>
            </w:tcBorders>
            <w:shd w:val="clear" w:color="000000" w:fill="FFFFFF"/>
            <w:vAlign w:val="center"/>
          </w:tcPr>
          <w:p w14:paraId="43FA4803"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7,41%</w:t>
            </w:r>
          </w:p>
        </w:tc>
      </w:tr>
      <w:tr w:rsidR="00341C61" w:rsidRPr="009421C1" w14:paraId="0CAEECE8" w14:textId="77777777" w:rsidTr="00F41EF5">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72E3DAD" w14:textId="77777777" w:rsidR="00341C61" w:rsidRPr="009421C1" w:rsidRDefault="00341C61" w:rsidP="00F41EF5">
            <w:pPr>
              <w:spacing w:after="0" w:line="240" w:lineRule="auto"/>
              <w:rPr>
                <w:rFonts w:ascii="Myriad Pro" w:eastAsia="Calibri" w:hAnsi="Myriad Pro"/>
                <w:sz w:val="18"/>
                <w:szCs w:val="18"/>
              </w:rPr>
            </w:pPr>
            <w:r w:rsidRPr="009421C1">
              <w:rPr>
                <w:rFonts w:ascii="Myriad Pro" w:eastAsia="Calibri" w:hAnsi="Myriad Pro"/>
                <w:sz w:val="18"/>
                <w:szCs w:val="18"/>
              </w:rPr>
              <w:t>Тариф покупки потерь</w:t>
            </w:r>
          </w:p>
        </w:tc>
        <w:tc>
          <w:tcPr>
            <w:tcW w:w="835" w:type="pct"/>
            <w:tcBorders>
              <w:top w:val="nil"/>
              <w:left w:val="nil"/>
              <w:bottom w:val="single" w:sz="4" w:space="0" w:color="auto"/>
              <w:right w:val="single" w:sz="4" w:space="0" w:color="auto"/>
            </w:tcBorders>
            <w:shd w:val="clear" w:color="auto" w:fill="auto"/>
            <w:noWrap/>
            <w:vAlign w:val="center"/>
            <w:hideMark/>
          </w:tcPr>
          <w:p w14:paraId="5400EDBD"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руб./МВт*ч</w:t>
            </w:r>
          </w:p>
        </w:tc>
        <w:tc>
          <w:tcPr>
            <w:tcW w:w="1506" w:type="pct"/>
            <w:tcBorders>
              <w:top w:val="nil"/>
              <w:left w:val="nil"/>
              <w:bottom w:val="single" w:sz="4" w:space="0" w:color="auto"/>
              <w:right w:val="single" w:sz="4" w:space="0" w:color="auto"/>
            </w:tcBorders>
            <w:shd w:val="clear" w:color="auto" w:fill="auto"/>
            <w:noWrap/>
            <w:vAlign w:val="center"/>
          </w:tcPr>
          <w:p w14:paraId="42AD47F9" w14:textId="77777777" w:rsidR="00341C61" w:rsidRPr="009421C1" w:rsidRDefault="00341C61" w:rsidP="00F41EF5">
            <w:pPr>
              <w:spacing w:after="0" w:line="240" w:lineRule="auto"/>
              <w:jc w:val="center"/>
              <w:rPr>
                <w:rFonts w:ascii="Myriad Pro" w:eastAsia="Calibri" w:hAnsi="Myriad Pro"/>
                <w:sz w:val="18"/>
                <w:szCs w:val="18"/>
              </w:rPr>
            </w:pPr>
            <w:r w:rsidRPr="009421C1">
              <w:rPr>
                <w:rFonts w:ascii="Myriad Pro" w:eastAsia="Calibri" w:hAnsi="Myriad Pro"/>
                <w:sz w:val="18"/>
                <w:szCs w:val="18"/>
              </w:rPr>
              <w:t>2 488</w:t>
            </w:r>
          </w:p>
        </w:tc>
      </w:tr>
      <w:tr w:rsidR="00341C61" w:rsidRPr="009421C1" w14:paraId="68FDEC6A" w14:textId="77777777" w:rsidTr="00F41EF5">
        <w:trPr>
          <w:trHeight w:val="20"/>
        </w:trPr>
        <w:tc>
          <w:tcPr>
            <w:tcW w:w="2659" w:type="pct"/>
            <w:tcBorders>
              <w:top w:val="single" w:sz="4" w:space="0" w:color="auto"/>
              <w:left w:val="single" w:sz="4" w:space="0" w:color="auto"/>
              <w:bottom w:val="single" w:sz="4" w:space="0" w:color="FFFFFF" w:themeColor="background1"/>
              <w:right w:val="single" w:sz="4" w:space="0" w:color="auto"/>
            </w:tcBorders>
            <w:shd w:val="clear" w:color="auto" w:fill="D6E3BC" w:themeFill="accent3" w:themeFillTint="66"/>
            <w:vAlign w:val="center"/>
            <w:hideMark/>
          </w:tcPr>
          <w:p w14:paraId="2DC344C4" w14:textId="77777777" w:rsidR="00341C61" w:rsidRPr="009421C1" w:rsidRDefault="00341C61" w:rsidP="00F41EF5">
            <w:pPr>
              <w:spacing w:after="0" w:line="240" w:lineRule="auto"/>
              <w:jc w:val="both"/>
              <w:rPr>
                <w:rFonts w:ascii="Myriad Pro" w:eastAsia="Calibri" w:hAnsi="Myriad Pro"/>
                <w:b/>
                <w:bCs/>
                <w:sz w:val="18"/>
                <w:szCs w:val="18"/>
              </w:rPr>
            </w:pPr>
            <w:r w:rsidRPr="009421C1">
              <w:rPr>
                <w:rFonts w:ascii="Myriad Pro" w:eastAsia="Calibri" w:hAnsi="Myriad Pro"/>
                <w:b/>
                <w:bCs/>
                <w:sz w:val="18"/>
                <w:szCs w:val="18"/>
              </w:rPr>
              <w:t>Затраты на покупную электроэнергию, приобретаемую в целях компенсации потерь</w:t>
            </w:r>
          </w:p>
        </w:tc>
        <w:tc>
          <w:tcPr>
            <w:tcW w:w="835" w:type="pct"/>
            <w:tcBorders>
              <w:top w:val="single" w:sz="4" w:space="0" w:color="auto"/>
              <w:left w:val="nil"/>
              <w:bottom w:val="single" w:sz="4" w:space="0" w:color="FFFFFF" w:themeColor="background1"/>
              <w:right w:val="single" w:sz="4" w:space="0" w:color="auto"/>
            </w:tcBorders>
            <w:shd w:val="clear" w:color="auto" w:fill="D6E3BC" w:themeFill="accent3" w:themeFillTint="66"/>
            <w:vAlign w:val="center"/>
            <w:hideMark/>
          </w:tcPr>
          <w:p w14:paraId="3731EDCB" w14:textId="77777777" w:rsidR="00341C61" w:rsidRPr="009421C1" w:rsidRDefault="00341C61" w:rsidP="00F41EF5">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FFFFFF" w:themeColor="background1"/>
              <w:right w:val="single" w:sz="4" w:space="0" w:color="auto"/>
            </w:tcBorders>
            <w:shd w:val="clear" w:color="auto" w:fill="D6E3BC" w:themeFill="accent3" w:themeFillTint="66"/>
            <w:vAlign w:val="center"/>
            <w:hideMark/>
          </w:tcPr>
          <w:p w14:paraId="117C4F61" w14:textId="77777777" w:rsidR="00341C61" w:rsidRPr="009421C1" w:rsidRDefault="00341C61" w:rsidP="00F41EF5">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1 929 068</w:t>
            </w:r>
          </w:p>
        </w:tc>
      </w:tr>
      <w:tr w:rsidR="00341C61" w:rsidRPr="009421C1" w14:paraId="59D57FBC" w14:textId="77777777" w:rsidTr="00CF7015">
        <w:trPr>
          <w:trHeight w:val="239"/>
        </w:trPr>
        <w:tc>
          <w:tcPr>
            <w:tcW w:w="265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06396D7" w14:textId="77777777" w:rsidR="00341C61" w:rsidRPr="009421C1" w:rsidRDefault="00341C61" w:rsidP="00F41EF5">
            <w:pPr>
              <w:spacing w:after="0" w:line="240" w:lineRule="auto"/>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НВВ ВСЕГО (без ТСО)</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9EAB5E" w14:textId="77777777" w:rsidR="00341C61" w:rsidRPr="009421C1" w:rsidRDefault="00341C61" w:rsidP="00F41EF5">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тыс. руб.</w:t>
            </w:r>
          </w:p>
        </w:tc>
        <w:tc>
          <w:tcPr>
            <w:tcW w:w="150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11953" w14:textId="77777777" w:rsidR="00341C61" w:rsidRPr="009421C1" w:rsidRDefault="005626B0" w:rsidP="00F41EF5">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16 438 534</w:t>
            </w:r>
          </w:p>
        </w:tc>
      </w:tr>
    </w:tbl>
    <w:p w14:paraId="6E922F6D" w14:textId="77777777" w:rsidR="00341C61" w:rsidRPr="009421C1" w:rsidRDefault="00341C61" w:rsidP="00341C61">
      <w:pPr>
        <w:autoSpaceDE w:val="0"/>
        <w:autoSpaceDN w:val="0"/>
        <w:adjustRightInd w:val="0"/>
        <w:spacing w:after="0" w:line="360" w:lineRule="auto"/>
        <w:jc w:val="both"/>
        <w:rPr>
          <w:rFonts w:ascii="Myriad Pro" w:hAnsi="Myriad Pro"/>
          <w:b/>
          <w:color w:val="000000"/>
          <w:sz w:val="26"/>
          <w:szCs w:val="26"/>
          <w:shd w:val="clear" w:color="auto" w:fill="FFFFFF"/>
        </w:rPr>
      </w:pPr>
    </w:p>
    <w:p w14:paraId="79326A85" w14:textId="77777777" w:rsidR="00341C61" w:rsidRPr="009421C1" w:rsidRDefault="00341C61" w:rsidP="00341C61">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ОРГАНА РЕГУЛИРОВАНИЯ</w:t>
      </w:r>
    </w:p>
    <w:p w14:paraId="1E2D6F52" w14:textId="77777777" w:rsidR="00341C61" w:rsidRPr="009421C1" w:rsidRDefault="00341C61" w:rsidP="00341C61">
      <w:pPr>
        <w:spacing w:after="0" w:line="360" w:lineRule="auto"/>
        <w:ind w:firstLine="567"/>
        <w:jc w:val="both"/>
        <w:rPr>
          <w:rFonts w:ascii="Myriad Pro" w:hAnsi="Myriad Pro"/>
          <w:sz w:val="26"/>
          <w:szCs w:val="26"/>
        </w:rPr>
      </w:pPr>
      <w:r w:rsidRPr="009421C1">
        <w:rPr>
          <w:rFonts w:ascii="Myriad Pro" w:eastAsia="Calibri" w:hAnsi="Myriad Pro" w:cs="Times New Roman"/>
          <w:iCs/>
          <w:sz w:val="26"/>
          <w:szCs w:val="26"/>
        </w:rPr>
        <w:t xml:space="preserve">Приказом </w:t>
      </w:r>
      <w:r w:rsidR="00F84814">
        <w:rPr>
          <w:rFonts w:ascii="Myriad Pro" w:eastAsia="Calibri" w:hAnsi="Myriad Pro" w:cs="Times New Roman"/>
          <w:iCs/>
          <w:sz w:val="26"/>
          <w:szCs w:val="26"/>
        </w:rPr>
        <w:t>КТР </w:t>
      </w:r>
      <w:r w:rsidRPr="009421C1">
        <w:rPr>
          <w:rFonts w:ascii="Myriad Pro" w:eastAsia="Calibri" w:hAnsi="Myriad Pro" w:cs="Times New Roman"/>
          <w:iCs/>
          <w:sz w:val="26"/>
          <w:szCs w:val="26"/>
        </w:rPr>
        <w:t xml:space="preserve">Волгоградской области от 23.12.2016 </w:t>
      </w:r>
      <w:r w:rsidR="00F84814">
        <w:rPr>
          <w:rFonts w:ascii="Myriad Pro" w:eastAsia="Calibri" w:hAnsi="Myriad Pro" w:cs="Times New Roman"/>
          <w:iCs/>
          <w:sz w:val="26"/>
          <w:szCs w:val="26"/>
        </w:rPr>
        <w:t>№ </w:t>
      </w:r>
      <w:r w:rsidRPr="009421C1">
        <w:rPr>
          <w:rFonts w:ascii="Myriad Pro" w:eastAsia="Calibri" w:hAnsi="Myriad Pro" w:cs="Times New Roman"/>
          <w:iCs/>
          <w:sz w:val="26"/>
          <w:szCs w:val="26"/>
        </w:rPr>
        <w:t xml:space="preserve">51/3 «О внесении изменений в постановление комитета тарифного регулирования Волгоградской области от 13 декабря 2013 г. </w:t>
      </w:r>
      <w:r w:rsidR="00F84814">
        <w:rPr>
          <w:rFonts w:ascii="Myriad Pro" w:eastAsia="Calibri" w:hAnsi="Myriad Pro" w:cs="Times New Roman"/>
          <w:iCs/>
          <w:sz w:val="26"/>
          <w:szCs w:val="26"/>
        </w:rPr>
        <w:t>№ </w:t>
      </w:r>
      <w:r w:rsidRPr="009421C1">
        <w:rPr>
          <w:rFonts w:ascii="Myriad Pro" w:eastAsia="Calibri" w:hAnsi="Myriad Pro" w:cs="Times New Roman"/>
          <w:iCs/>
          <w:sz w:val="26"/>
          <w:szCs w:val="26"/>
        </w:rPr>
        <w:t xml:space="preserve">60/1 «Об установлении необходимой валовой выручки на долгосрочный период регулирования 2014-2018 годы и долгосрочных параметров регулирования для </w:t>
      </w:r>
      <w:r w:rsidR="00E85428">
        <w:rPr>
          <w:rFonts w:ascii="Myriad Pro" w:eastAsia="Calibri" w:hAnsi="Myriad Pro" w:cs="Times New Roman"/>
          <w:iCs/>
          <w:sz w:val="26"/>
          <w:szCs w:val="26"/>
        </w:rPr>
        <w:t>ПАО </w:t>
      </w:r>
      <w:r w:rsidRPr="009421C1">
        <w:rPr>
          <w:rFonts w:ascii="Myriad Pro" w:eastAsia="Calibri" w:hAnsi="Myriad Pro" w:cs="Times New Roman"/>
          <w:iCs/>
          <w:sz w:val="26"/>
          <w:szCs w:val="26"/>
        </w:rPr>
        <w:t xml:space="preserve">«МРСК Юга» (филиал «Волгоградэнерго»)» </w:t>
      </w:r>
      <w:r w:rsidRPr="009421C1">
        <w:rPr>
          <w:rFonts w:ascii="Myriad Pro" w:hAnsi="Myriad Pro"/>
          <w:sz w:val="26"/>
          <w:szCs w:val="26"/>
        </w:rPr>
        <w:t xml:space="preserve">утверждена необходимая валовая выручка филиала </w:t>
      </w:r>
      <w:r w:rsidR="00E85428">
        <w:rPr>
          <w:rFonts w:ascii="Myriad Pro" w:hAnsi="Myriad Pro"/>
          <w:sz w:val="26"/>
          <w:szCs w:val="26"/>
        </w:rPr>
        <w:t>ПАО </w:t>
      </w:r>
      <w:r w:rsidRPr="009421C1">
        <w:rPr>
          <w:rFonts w:ascii="Myriad Pro" w:hAnsi="Myriad Pro"/>
          <w:sz w:val="26"/>
          <w:szCs w:val="26"/>
        </w:rPr>
        <w:t xml:space="preserve">«МРСК Юга» - </w:t>
      </w:r>
      <w:r w:rsidRPr="009421C1">
        <w:rPr>
          <w:rFonts w:ascii="Myriad Pro" w:hAnsi="Myriad Pro"/>
          <w:sz w:val="26"/>
          <w:szCs w:val="26"/>
        </w:rPr>
        <w:lastRenderedPageBreak/>
        <w:t>«Волгоградэнерго» на 2017 год без учета оплаты потерь в размера 7 727 112,67 тыс. руб.</w:t>
      </w:r>
    </w:p>
    <w:p w14:paraId="50147222" w14:textId="77777777" w:rsidR="00341C61" w:rsidRPr="009421C1" w:rsidRDefault="00341C61" w:rsidP="00341C61">
      <w:pPr>
        <w:autoSpaceDE w:val="0"/>
        <w:autoSpaceDN w:val="0"/>
        <w:adjustRightInd w:val="0"/>
        <w:spacing w:after="0" w:line="360" w:lineRule="auto"/>
        <w:jc w:val="both"/>
        <w:rPr>
          <w:rFonts w:ascii="Myriad Pro" w:hAnsi="Myriad Pro"/>
          <w:b/>
          <w:color w:val="000000"/>
          <w:sz w:val="26"/>
          <w:szCs w:val="26"/>
          <w:shd w:val="clear" w:color="auto" w:fill="FFFFFF"/>
        </w:rPr>
      </w:pPr>
    </w:p>
    <w:p w14:paraId="3B6B57EC" w14:textId="77777777" w:rsidR="00341C61" w:rsidRPr="009421C1" w:rsidRDefault="00341C61" w:rsidP="00341C61">
      <w:pPr>
        <w:keepNext/>
        <w:autoSpaceDE w:val="0"/>
        <w:autoSpaceDN w:val="0"/>
        <w:adjustRightInd w:val="0"/>
        <w:spacing w:after="0" w:line="360" w:lineRule="auto"/>
        <w:jc w:val="both"/>
        <w:rPr>
          <w:rFonts w:ascii="Myriad Pro" w:eastAsia="Calibri" w:hAnsi="Myriad Pro"/>
          <w:sz w:val="26"/>
          <w:szCs w:val="26"/>
        </w:rPr>
      </w:pPr>
      <w:r w:rsidRPr="009421C1">
        <w:rPr>
          <w:rFonts w:ascii="Myriad Pro" w:hAnsi="Myriad Pro"/>
          <w:b/>
          <w:color w:val="000000"/>
          <w:sz w:val="26"/>
          <w:szCs w:val="26"/>
          <w:shd w:val="clear" w:color="auto" w:fill="FFFFFF"/>
        </w:rPr>
        <w:t>ПОЗИЦИЯ ИСПОЛНИТЕЛЯ</w:t>
      </w:r>
    </w:p>
    <w:p w14:paraId="2018BCD9" w14:textId="77777777" w:rsidR="00341C61" w:rsidRPr="00780E12" w:rsidRDefault="00341C61" w:rsidP="00AC743B">
      <w:pPr>
        <w:spacing w:after="0" w:line="360" w:lineRule="auto"/>
        <w:ind w:firstLine="567"/>
        <w:jc w:val="both"/>
        <w:rPr>
          <w:rFonts w:ascii="Myriad Pro" w:hAnsi="Myriad Pro"/>
          <w:sz w:val="26"/>
          <w:szCs w:val="26"/>
        </w:rPr>
      </w:pPr>
      <w:r w:rsidRPr="009421C1">
        <w:rPr>
          <w:rFonts w:ascii="Myriad Pro" w:hAnsi="Myriad Pro"/>
          <w:sz w:val="26"/>
          <w:szCs w:val="26"/>
        </w:rPr>
        <w:t xml:space="preserve">Исполнитель отмечает, что указанный в выписке из Протокола заседания коллегии комитета тарифного регулирования Волгоградской области от 23.12.2016 </w:t>
      </w:r>
      <w:r w:rsidR="00F84814">
        <w:rPr>
          <w:rFonts w:ascii="Myriad Pro" w:hAnsi="Myriad Pro"/>
          <w:sz w:val="26"/>
          <w:szCs w:val="26"/>
        </w:rPr>
        <w:t>№ </w:t>
      </w:r>
      <w:r w:rsidRPr="009421C1">
        <w:rPr>
          <w:rFonts w:ascii="Myriad Pro" w:hAnsi="Myriad Pro"/>
          <w:sz w:val="26"/>
          <w:szCs w:val="26"/>
        </w:rPr>
        <w:t xml:space="preserve">53/51 размер НВВ филиала </w:t>
      </w:r>
      <w:r w:rsidR="00E85428">
        <w:rPr>
          <w:rFonts w:ascii="Myriad Pro" w:hAnsi="Myriad Pro"/>
          <w:sz w:val="26"/>
          <w:szCs w:val="26"/>
        </w:rPr>
        <w:t>ПАО </w:t>
      </w:r>
      <w:r w:rsidRPr="009421C1">
        <w:rPr>
          <w:rFonts w:ascii="Myriad Pro" w:hAnsi="Myriad Pro"/>
          <w:sz w:val="26"/>
          <w:szCs w:val="26"/>
        </w:rPr>
        <w:t>«МРСК Юга» - «Волгоградэнерго»</w:t>
      </w:r>
      <w:r w:rsidR="00AC743B">
        <w:rPr>
          <w:rFonts w:ascii="Myriad Pro" w:hAnsi="Myriad Pro"/>
          <w:sz w:val="26"/>
          <w:szCs w:val="26"/>
        </w:rPr>
        <w:t xml:space="preserve"> был скорректирован </w:t>
      </w:r>
      <w:r w:rsidR="007C696E">
        <w:rPr>
          <w:rFonts w:ascii="Myriad Pro" w:hAnsi="Myriad Pro"/>
          <w:sz w:val="26"/>
          <w:szCs w:val="26"/>
        </w:rPr>
        <w:t xml:space="preserve">и </w:t>
      </w:r>
      <w:r w:rsidR="00AC743B">
        <w:rPr>
          <w:rFonts w:ascii="Myriad Pro" w:hAnsi="Myriad Pro"/>
          <w:sz w:val="26"/>
          <w:szCs w:val="26"/>
        </w:rPr>
        <w:t xml:space="preserve">дополнительно были учтены следующие затраты: </w:t>
      </w:r>
      <w:r w:rsidR="00780E12">
        <w:rPr>
          <w:rFonts w:ascii="Myriad Pro" w:hAnsi="Myriad Pro"/>
          <w:sz w:val="26"/>
          <w:szCs w:val="26"/>
        </w:rPr>
        <w:t>«</w:t>
      </w:r>
      <w:r w:rsidR="00AC743B">
        <w:rPr>
          <w:rFonts w:ascii="Myriad Pro" w:hAnsi="Myriad Pro"/>
          <w:sz w:val="26"/>
          <w:szCs w:val="26"/>
        </w:rPr>
        <w:t>выпадающие доходы</w:t>
      </w:r>
      <w:r w:rsidR="00780E12">
        <w:rPr>
          <w:rFonts w:ascii="Myriad Pro" w:hAnsi="Myriad Pro"/>
          <w:sz w:val="26"/>
          <w:szCs w:val="26"/>
        </w:rPr>
        <w:t>»</w:t>
      </w:r>
      <w:r w:rsidR="00AC743B">
        <w:rPr>
          <w:rFonts w:ascii="Myriad Pro" w:hAnsi="Myriad Pro"/>
          <w:sz w:val="26"/>
          <w:szCs w:val="26"/>
        </w:rPr>
        <w:t xml:space="preserve"> </w:t>
      </w:r>
      <w:r w:rsidR="007C696E">
        <w:rPr>
          <w:rFonts w:ascii="Myriad Pro" w:hAnsi="Myriad Pro"/>
          <w:sz w:val="26"/>
          <w:szCs w:val="26"/>
        </w:rPr>
        <w:t>-</w:t>
      </w:r>
      <w:r w:rsidR="00AC743B">
        <w:rPr>
          <w:rFonts w:ascii="Myriad Pro" w:hAnsi="Myriad Pro"/>
          <w:sz w:val="26"/>
          <w:szCs w:val="26"/>
        </w:rPr>
        <w:t xml:space="preserve"> </w:t>
      </w:r>
      <w:r w:rsidR="00AC743B" w:rsidRPr="00AC743B">
        <w:rPr>
          <w:rFonts w:ascii="Myriad Pro" w:hAnsi="Myriad Pro"/>
          <w:sz w:val="26"/>
          <w:szCs w:val="26"/>
        </w:rPr>
        <w:t>321,863 млн.</w:t>
      </w:r>
      <w:r w:rsidR="00780E12">
        <w:rPr>
          <w:rFonts w:ascii="Myriad Pro" w:hAnsi="Myriad Pro"/>
          <w:sz w:val="26"/>
          <w:szCs w:val="26"/>
        </w:rPr>
        <w:t xml:space="preserve"> </w:t>
      </w:r>
      <w:r w:rsidR="00AC743B" w:rsidRPr="00AC743B">
        <w:rPr>
          <w:rFonts w:ascii="Myriad Pro" w:hAnsi="Myriad Pro"/>
          <w:sz w:val="26"/>
          <w:szCs w:val="26"/>
        </w:rPr>
        <w:t xml:space="preserve">руб., </w:t>
      </w:r>
      <w:r w:rsidR="00780E12">
        <w:rPr>
          <w:rFonts w:ascii="Myriad Pro" w:hAnsi="Myriad Pro"/>
          <w:sz w:val="26"/>
          <w:szCs w:val="26"/>
        </w:rPr>
        <w:t>«</w:t>
      </w:r>
      <w:r w:rsidR="00AC743B" w:rsidRPr="00AC743B">
        <w:rPr>
          <w:rFonts w:ascii="Myriad Pro" w:hAnsi="Myriad Pro"/>
          <w:sz w:val="26"/>
          <w:szCs w:val="26"/>
        </w:rPr>
        <w:t>проценты по кредитам банка</w:t>
      </w:r>
      <w:r w:rsidR="00780E12">
        <w:rPr>
          <w:rFonts w:ascii="Myriad Pro" w:hAnsi="Myriad Pro"/>
          <w:sz w:val="26"/>
          <w:szCs w:val="26"/>
        </w:rPr>
        <w:t>»</w:t>
      </w:r>
      <w:r w:rsidR="00AC743B" w:rsidRPr="00AC743B">
        <w:rPr>
          <w:rFonts w:ascii="Myriad Pro" w:hAnsi="Myriad Pro"/>
          <w:sz w:val="26"/>
          <w:szCs w:val="26"/>
        </w:rPr>
        <w:t xml:space="preserve"> </w:t>
      </w:r>
      <w:r w:rsidR="007C696E">
        <w:rPr>
          <w:rFonts w:ascii="Myriad Pro" w:hAnsi="Myriad Pro"/>
          <w:sz w:val="26"/>
          <w:szCs w:val="26"/>
        </w:rPr>
        <w:t>-</w:t>
      </w:r>
      <w:r w:rsidR="00AC743B" w:rsidRPr="00AC743B">
        <w:rPr>
          <w:rFonts w:ascii="Myriad Pro" w:hAnsi="Myriad Pro"/>
          <w:sz w:val="26"/>
          <w:szCs w:val="26"/>
        </w:rPr>
        <w:t xml:space="preserve"> 107,7 млн.</w:t>
      </w:r>
      <w:r w:rsidR="00780E12">
        <w:rPr>
          <w:rFonts w:ascii="Myriad Pro" w:hAnsi="Myriad Pro"/>
          <w:sz w:val="26"/>
          <w:szCs w:val="26"/>
        </w:rPr>
        <w:t xml:space="preserve"> </w:t>
      </w:r>
      <w:r w:rsidR="00AC743B" w:rsidRPr="00AC743B">
        <w:rPr>
          <w:rFonts w:ascii="Myriad Pro" w:hAnsi="Myriad Pro"/>
          <w:sz w:val="26"/>
          <w:szCs w:val="26"/>
        </w:rPr>
        <w:t xml:space="preserve">руб., </w:t>
      </w:r>
      <w:r w:rsidR="00780E12">
        <w:rPr>
          <w:rFonts w:ascii="Myriad Pro" w:hAnsi="Myriad Pro"/>
          <w:sz w:val="26"/>
          <w:szCs w:val="26"/>
        </w:rPr>
        <w:t>«</w:t>
      </w:r>
      <w:r w:rsidR="00AC743B" w:rsidRPr="00AC743B">
        <w:rPr>
          <w:rFonts w:ascii="Myriad Pro" w:hAnsi="Myriad Pro"/>
          <w:sz w:val="26"/>
          <w:szCs w:val="26"/>
        </w:rPr>
        <w:t>выпадающие по технологическому присоединению</w:t>
      </w:r>
      <w:r w:rsidR="00780E12">
        <w:rPr>
          <w:rFonts w:ascii="Myriad Pro" w:hAnsi="Myriad Pro"/>
          <w:sz w:val="26"/>
          <w:szCs w:val="26"/>
        </w:rPr>
        <w:t>»</w:t>
      </w:r>
      <w:r w:rsidR="00AC743B" w:rsidRPr="00AC743B">
        <w:rPr>
          <w:rFonts w:ascii="Myriad Pro" w:hAnsi="Myriad Pro"/>
          <w:sz w:val="26"/>
          <w:szCs w:val="26"/>
        </w:rPr>
        <w:t xml:space="preserve"> уч</w:t>
      </w:r>
      <w:r w:rsidR="007C696E">
        <w:rPr>
          <w:rFonts w:ascii="Myriad Pro" w:hAnsi="Myriad Pro"/>
          <w:sz w:val="26"/>
          <w:szCs w:val="26"/>
        </w:rPr>
        <w:t>тены</w:t>
      </w:r>
      <w:r w:rsidR="00AC743B" w:rsidRPr="00AC743B">
        <w:rPr>
          <w:rFonts w:ascii="Myriad Pro" w:hAnsi="Myriad Pro"/>
          <w:sz w:val="26"/>
          <w:szCs w:val="26"/>
        </w:rPr>
        <w:t xml:space="preserve"> частично –</w:t>
      </w:r>
      <w:r w:rsidR="00780E12">
        <w:rPr>
          <w:rFonts w:ascii="Myriad Pro" w:hAnsi="Myriad Pro"/>
          <w:sz w:val="26"/>
          <w:szCs w:val="26"/>
        </w:rPr>
        <w:t xml:space="preserve"> </w:t>
      </w:r>
      <w:r w:rsidR="00AC743B" w:rsidRPr="00AC743B">
        <w:rPr>
          <w:rFonts w:ascii="Myriad Pro" w:hAnsi="Myriad Pro"/>
          <w:sz w:val="26"/>
          <w:szCs w:val="26"/>
        </w:rPr>
        <w:t xml:space="preserve">80,0 </w:t>
      </w:r>
      <w:proofErr w:type="spellStart"/>
      <w:r w:rsidR="00AC743B" w:rsidRPr="00AC743B">
        <w:rPr>
          <w:rFonts w:ascii="Myriad Pro" w:hAnsi="Myriad Pro"/>
          <w:sz w:val="26"/>
          <w:szCs w:val="26"/>
        </w:rPr>
        <w:t>млн.руб</w:t>
      </w:r>
      <w:proofErr w:type="spellEnd"/>
      <w:r w:rsidR="007C696E">
        <w:rPr>
          <w:rFonts w:ascii="Myriad Pro" w:hAnsi="Myriad Pro"/>
          <w:sz w:val="26"/>
          <w:szCs w:val="26"/>
        </w:rPr>
        <w:t>.</w:t>
      </w:r>
      <w:r w:rsidRPr="009421C1">
        <w:rPr>
          <w:rFonts w:ascii="Myriad Pro" w:hAnsi="Myriad Pro"/>
          <w:sz w:val="26"/>
          <w:szCs w:val="26"/>
        </w:rPr>
        <w:t xml:space="preserve"> </w:t>
      </w:r>
    </w:p>
    <w:p w14:paraId="70118893" w14:textId="77777777" w:rsidR="00341C61" w:rsidRPr="009421C1" w:rsidRDefault="00341C61" w:rsidP="00341C61">
      <w:pPr>
        <w:spacing w:after="0" w:line="360" w:lineRule="auto"/>
        <w:ind w:firstLine="567"/>
        <w:jc w:val="both"/>
        <w:rPr>
          <w:rFonts w:ascii="Myriad Pro" w:hAnsi="Myriad Pro"/>
          <w:sz w:val="26"/>
          <w:szCs w:val="26"/>
        </w:rPr>
      </w:pPr>
      <w:r w:rsidRPr="009421C1">
        <w:rPr>
          <w:rFonts w:ascii="Myriad Pro" w:hAnsi="Myriad Pro"/>
          <w:sz w:val="26"/>
          <w:szCs w:val="26"/>
        </w:rPr>
        <w:t xml:space="preserve"> Также Исполнитель отмечает, что в выписке из Протокола заседания коллегии комитета тарифного регулирования Волгоградской области от 23.12.2016 </w:t>
      </w:r>
      <w:r w:rsidR="00F84814">
        <w:rPr>
          <w:rFonts w:ascii="Myriad Pro" w:hAnsi="Myriad Pro"/>
          <w:sz w:val="26"/>
          <w:szCs w:val="26"/>
        </w:rPr>
        <w:t>№ </w:t>
      </w:r>
      <w:r w:rsidRPr="009421C1">
        <w:rPr>
          <w:rFonts w:ascii="Myriad Pro" w:hAnsi="Myriad Pro"/>
          <w:sz w:val="26"/>
          <w:szCs w:val="26"/>
        </w:rPr>
        <w:t xml:space="preserve">53/51 размер учтенных в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на 2017 год расходов по статьям затрат, величине расходов на компенсацию потерь электрической энергии и величине расходов на оплату услуг ТСО отсутствует, информация о соответствующих расходах в Экспертном заключении </w:t>
      </w:r>
      <w:r w:rsidR="00F84814">
        <w:rPr>
          <w:rFonts w:ascii="Myriad Pro" w:hAnsi="Myriad Pro"/>
          <w:sz w:val="26"/>
          <w:szCs w:val="26"/>
        </w:rPr>
        <w:t>КТР </w:t>
      </w:r>
      <w:r w:rsidRPr="009421C1">
        <w:rPr>
          <w:rFonts w:ascii="Myriad Pro" w:hAnsi="Myriad Pro"/>
          <w:sz w:val="26"/>
          <w:szCs w:val="26"/>
        </w:rPr>
        <w:t>Волгоградской области на 2017 год также отсутствует.</w:t>
      </w:r>
    </w:p>
    <w:p w14:paraId="6BB174FF" w14:textId="77777777" w:rsidR="00341C61" w:rsidRPr="009421C1" w:rsidRDefault="00341C61" w:rsidP="00341C61">
      <w:pPr>
        <w:spacing w:after="0" w:line="360" w:lineRule="auto"/>
        <w:ind w:firstLine="567"/>
        <w:contextualSpacing/>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Исполнителем произведен анализ фактических и плановых (учтенных при установлении тарифов) расходов на оказание филиалом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«Волгоградэнерго» услуг по передаче электрической энергии за 2017 год.</w:t>
      </w:r>
    </w:p>
    <w:p w14:paraId="11E255BF" w14:textId="77777777" w:rsidR="00341C61" w:rsidRPr="009421C1" w:rsidRDefault="00341C61" w:rsidP="00341C61">
      <w:pPr>
        <w:widowControl w:val="0"/>
        <w:spacing w:after="0" w:line="360" w:lineRule="auto"/>
        <w:ind w:firstLine="780"/>
        <w:jc w:val="both"/>
        <w:rPr>
          <w:rFonts w:ascii="Myriad Pro" w:eastAsia="Calibri" w:hAnsi="Myriad Pro" w:cs="Times New Roman"/>
          <w:sz w:val="26"/>
          <w:szCs w:val="26"/>
        </w:rPr>
      </w:pPr>
      <w:r w:rsidRPr="009421C1">
        <w:rPr>
          <w:rFonts w:ascii="Myriad Pro" w:eastAsia="Calibri" w:hAnsi="Myriad Pro" w:cs="Times New Roman"/>
          <w:color w:val="000000" w:themeColor="text1"/>
          <w:sz w:val="26"/>
          <w:szCs w:val="26"/>
        </w:rPr>
        <w:t xml:space="preserve">Фактические данные за 2017 год приняты Исполнителем в соответствии с данными размещенными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на официальном сайте https://rosseti-yug.ru/aktsioneru-investoru/2017-g в сети Интернет в разделе раскрытия информации о структуре и объемах затрат на производство и реализацию товаров (работ, услуг)</w:t>
      </w:r>
      <w:r w:rsidRPr="009421C1">
        <w:rPr>
          <w:rFonts w:ascii="Myriad Pro" w:eastAsia="Calibri" w:hAnsi="Myriad Pro" w:cs="Times New Roman"/>
          <w:sz w:val="26"/>
          <w:szCs w:val="26"/>
        </w:rPr>
        <w:t>.</w:t>
      </w:r>
    </w:p>
    <w:p w14:paraId="330044A6" w14:textId="77777777" w:rsidR="00341C61" w:rsidRPr="009421C1" w:rsidRDefault="00341C61" w:rsidP="00341C61">
      <w:pPr>
        <w:spacing w:after="0" w:line="360" w:lineRule="auto"/>
        <w:ind w:firstLine="709"/>
        <w:contextualSpacing/>
        <w:jc w:val="both"/>
        <w:rPr>
          <w:rFonts w:ascii="Myriad Pro" w:eastAsia="Calibri" w:hAnsi="Myriad Pro" w:cs="Times New Roman"/>
          <w:color w:val="000000" w:themeColor="text1"/>
          <w:sz w:val="26"/>
          <w:szCs w:val="26"/>
        </w:rPr>
      </w:pPr>
      <w:r w:rsidRPr="009421C1">
        <w:rPr>
          <w:rFonts w:ascii="Myriad Pro" w:eastAsia="Calibri" w:hAnsi="Myriad Pro"/>
          <w:sz w:val="26"/>
          <w:szCs w:val="26"/>
        </w:rPr>
        <w:t xml:space="preserve">Принимая во внимание факт отсутствия у Исполнителя информации о величине расходов по статьям затрат, </w:t>
      </w:r>
      <w:r w:rsidRPr="009421C1">
        <w:rPr>
          <w:rFonts w:ascii="Myriad Pro" w:eastAsia="Calibri" w:hAnsi="Myriad Pro" w:cs="Times New Roman"/>
          <w:color w:val="000000" w:themeColor="text1"/>
          <w:sz w:val="26"/>
          <w:szCs w:val="26"/>
        </w:rPr>
        <w:t xml:space="preserve">на компенсацию потерь электрической энергии и оплату услуг ТСО, учтенных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при формировании котловой выручки на 2017 год (данная информация, как уже отмечалось ранее, не отражена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ни в Протоколе </w:t>
      </w:r>
      <w:r w:rsidRPr="009421C1">
        <w:rPr>
          <w:rFonts w:ascii="Myriad Pro" w:eastAsia="Calibri" w:hAnsi="Myriad Pro" w:cs="Times New Roman"/>
          <w:color w:val="000000" w:themeColor="text1"/>
          <w:sz w:val="26"/>
          <w:szCs w:val="26"/>
        </w:rPr>
        <w:lastRenderedPageBreak/>
        <w:t>заседания коллегии, ни в Экспертном заключении) Исполнителем для проведения анализа котловой НВВ в представленной ниже таблице приняты следующие допущения:</w:t>
      </w:r>
    </w:p>
    <w:p w14:paraId="2C5659FD" w14:textId="77777777" w:rsidR="00341C61" w:rsidRPr="009421C1" w:rsidRDefault="00341C61" w:rsidP="00C742D1">
      <w:pPr>
        <w:numPr>
          <w:ilvl w:val="0"/>
          <w:numId w:val="15"/>
        </w:numPr>
        <w:spacing w:after="0" w:line="360" w:lineRule="auto"/>
        <w:ind w:left="1134" w:hanging="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Плановая величина расходов по статьям затрат, учтенных регулирующим органом при определении НВВ на 2017 год, в столбце «ТБР» в представленной ниже таблице принята по данным опубликованным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07C715E8" w14:textId="77777777" w:rsidR="00341C61" w:rsidRPr="009421C1" w:rsidRDefault="00341C61" w:rsidP="00C742D1">
      <w:pPr>
        <w:numPr>
          <w:ilvl w:val="0"/>
          <w:numId w:val="15"/>
        </w:numPr>
        <w:spacing w:after="0" w:line="360" w:lineRule="auto"/>
        <w:ind w:left="1134" w:hanging="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Плановая величина расходов на оплату технологического расхода (потерь)  электрической энергии, учтенных регулирующим органом при определении котловой НВВ на 2017 год, в столбце «ТБР» в представленной ниже таблице принята по данным опубликованным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7BA01455" w14:textId="77777777" w:rsidR="00341C61" w:rsidRPr="009421C1" w:rsidRDefault="00341C61" w:rsidP="00C742D1">
      <w:pPr>
        <w:numPr>
          <w:ilvl w:val="0"/>
          <w:numId w:val="15"/>
        </w:numPr>
        <w:spacing w:after="0" w:line="360" w:lineRule="auto"/>
        <w:ind w:left="1134" w:hanging="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Плановая величина расходов на оплату услуг ТСО, учтенных регулирующим органом при определении котловой НВВ на 2017 год, принята по данным опубликованным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473903C7" w14:textId="77777777" w:rsidR="00341C61" w:rsidRPr="009421C1" w:rsidRDefault="00341C61" w:rsidP="00341C61">
      <w:pPr>
        <w:spacing w:after="0" w:line="360" w:lineRule="auto"/>
        <w:contextualSpacing/>
        <w:jc w:val="both"/>
        <w:rPr>
          <w:rFonts w:ascii="Myriad Pro" w:eastAsia="Calibri" w:hAnsi="Myriad Pro" w:cs="Times New Roman"/>
          <w:color w:val="000000" w:themeColor="text1"/>
          <w:sz w:val="26"/>
          <w:szCs w:val="26"/>
        </w:rPr>
      </w:pPr>
    </w:p>
    <w:p w14:paraId="7152CFB8" w14:textId="77777777" w:rsidR="00341C61" w:rsidRPr="009421C1" w:rsidRDefault="00341C61" w:rsidP="00341C61">
      <w:pPr>
        <w:spacing w:after="0" w:line="360" w:lineRule="auto"/>
        <w:contextualSpacing/>
        <w:jc w:val="both"/>
        <w:rPr>
          <w:rFonts w:ascii="Myriad Pro" w:eastAsia="Calibri" w:hAnsi="Myriad Pro" w:cs="Times New Roman"/>
          <w:color w:val="000000" w:themeColor="text1"/>
          <w:sz w:val="26"/>
          <w:szCs w:val="26"/>
        </w:rPr>
        <w:sectPr w:rsidR="00341C61" w:rsidRPr="009421C1" w:rsidSect="00352AAE">
          <w:footerReference w:type="default" r:id="rId26"/>
          <w:pgSz w:w="11906" w:h="16838"/>
          <w:pgMar w:top="1134" w:right="850" w:bottom="1134" w:left="1701" w:header="708" w:footer="708" w:gutter="0"/>
          <w:cols w:space="708"/>
          <w:docGrid w:linePitch="360"/>
        </w:sectPr>
      </w:pPr>
    </w:p>
    <w:p w14:paraId="10F7AB4D" w14:textId="77777777" w:rsidR="00341C61" w:rsidRPr="009421C1" w:rsidRDefault="00341C61" w:rsidP="00341C61">
      <w:pPr>
        <w:spacing w:after="0" w:line="360" w:lineRule="auto"/>
        <w:contextualSpacing/>
        <w:jc w:val="both"/>
        <w:rPr>
          <w:rFonts w:ascii="Myriad Pro" w:eastAsia="Calibri" w:hAnsi="Myriad Pro" w:cs="Times New Roman"/>
          <w:color w:val="000000" w:themeColor="text1"/>
          <w:sz w:val="26"/>
          <w:szCs w:val="26"/>
        </w:rPr>
        <w:sectPr w:rsidR="00341C61" w:rsidRPr="009421C1" w:rsidSect="00352AAE">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3420"/>
        <w:gridCol w:w="970"/>
        <w:gridCol w:w="1701"/>
        <w:gridCol w:w="1134"/>
        <w:gridCol w:w="1069"/>
        <w:gridCol w:w="1051"/>
      </w:tblGrid>
      <w:tr w:rsidR="00341C61" w:rsidRPr="009421C1" w14:paraId="6FAE7B26" w14:textId="77777777" w:rsidTr="00F41EF5">
        <w:trPr>
          <w:trHeight w:val="20"/>
        </w:trPr>
        <w:tc>
          <w:tcPr>
            <w:tcW w:w="342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8735A5B"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Наименование</w:t>
            </w:r>
          </w:p>
        </w:tc>
        <w:tc>
          <w:tcPr>
            <w:tcW w:w="97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5DFD12"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Ед. изм.</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C2753A"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 xml:space="preserve">Предложение филиала </w:t>
            </w:r>
            <w:r w:rsidR="00E85428">
              <w:rPr>
                <w:rFonts w:ascii="Myriad Pro" w:eastAsia="Times New Roman" w:hAnsi="Myriad Pro" w:cs="Arial CYR"/>
                <w:b/>
                <w:bCs/>
                <w:color w:val="FFFFFF" w:themeColor="background1"/>
                <w:sz w:val="18"/>
                <w:szCs w:val="18"/>
                <w:lang w:eastAsia="ru-RU"/>
              </w:rPr>
              <w:t>ПАО </w:t>
            </w:r>
            <w:r w:rsidRPr="009421C1">
              <w:rPr>
                <w:rFonts w:ascii="Myriad Pro" w:eastAsia="Times New Roman" w:hAnsi="Myriad Pro" w:cs="Arial CYR"/>
                <w:b/>
                <w:bCs/>
                <w:color w:val="FFFFFF" w:themeColor="background1"/>
                <w:sz w:val="18"/>
                <w:szCs w:val="18"/>
                <w:lang w:eastAsia="ru-RU"/>
              </w:rPr>
              <w:t>«МРСК Юга» - «Волгоградэнерго» на 2017 год</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B181C2B" w14:textId="77777777" w:rsidR="00341C61" w:rsidRPr="009421C1" w:rsidRDefault="00341C61" w:rsidP="000616A7">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 xml:space="preserve">ТБР на </w:t>
            </w:r>
            <w:r w:rsidR="000616A7" w:rsidRPr="009421C1">
              <w:rPr>
                <w:rFonts w:ascii="Myriad Pro" w:eastAsia="Times New Roman" w:hAnsi="Myriad Pro" w:cs="Arial CYR"/>
                <w:b/>
                <w:bCs/>
                <w:color w:val="FFFFFF" w:themeColor="background1"/>
                <w:sz w:val="18"/>
                <w:szCs w:val="18"/>
                <w:lang w:eastAsia="ru-RU"/>
              </w:rPr>
              <w:t>201</w:t>
            </w:r>
            <w:r w:rsidR="000616A7">
              <w:rPr>
                <w:rFonts w:ascii="Myriad Pro" w:eastAsia="Times New Roman" w:hAnsi="Myriad Pro" w:cs="Arial CYR"/>
                <w:b/>
                <w:bCs/>
                <w:color w:val="FFFFFF" w:themeColor="background1"/>
                <w:sz w:val="18"/>
                <w:szCs w:val="18"/>
                <w:lang w:eastAsia="ru-RU"/>
              </w:rPr>
              <w:t>7</w:t>
            </w:r>
            <w:r w:rsidR="000616A7" w:rsidRPr="009421C1">
              <w:rPr>
                <w:rFonts w:ascii="Myriad Pro" w:eastAsia="Times New Roman" w:hAnsi="Myriad Pro" w:cs="Arial CYR"/>
                <w:b/>
                <w:bCs/>
                <w:color w:val="FFFFFF" w:themeColor="background1"/>
                <w:sz w:val="18"/>
                <w:szCs w:val="18"/>
                <w:lang w:eastAsia="ru-RU"/>
              </w:rPr>
              <w:t xml:space="preserve"> </w:t>
            </w:r>
            <w:r w:rsidRPr="009421C1">
              <w:rPr>
                <w:rFonts w:ascii="Myriad Pro" w:eastAsia="Times New Roman" w:hAnsi="Myriad Pro" w:cs="Arial CYR"/>
                <w:b/>
                <w:bCs/>
                <w:color w:val="FFFFFF" w:themeColor="background1"/>
                <w:sz w:val="18"/>
                <w:szCs w:val="18"/>
                <w:lang w:eastAsia="ru-RU"/>
              </w:rPr>
              <w:t>год</w:t>
            </w:r>
          </w:p>
        </w:tc>
        <w:tc>
          <w:tcPr>
            <w:tcW w:w="10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FD7F41" w14:textId="77777777" w:rsidR="00341C61" w:rsidRPr="009421C1" w:rsidRDefault="00341C61" w:rsidP="000616A7">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 xml:space="preserve">Факт за </w:t>
            </w:r>
            <w:r w:rsidR="000616A7" w:rsidRPr="009421C1">
              <w:rPr>
                <w:rFonts w:ascii="Myriad Pro" w:eastAsia="Times New Roman" w:hAnsi="Myriad Pro" w:cs="Arial CYR"/>
                <w:b/>
                <w:bCs/>
                <w:color w:val="FFFFFF" w:themeColor="background1"/>
                <w:sz w:val="18"/>
                <w:szCs w:val="18"/>
                <w:lang w:eastAsia="ru-RU"/>
              </w:rPr>
              <w:t>201</w:t>
            </w:r>
            <w:r w:rsidR="000616A7">
              <w:rPr>
                <w:rFonts w:ascii="Myriad Pro" w:eastAsia="Times New Roman" w:hAnsi="Myriad Pro" w:cs="Arial CYR"/>
                <w:b/>
                <w:bCs/>
                <w:color w:val="FFFFFF" w:themeColor="background1"/>
                <w:sz w:val="18"/>
                <w:szCs w:val="18"/>
                <w:lang w:eastAsia="ru-RU"/>
              </w:rPr>
              <w:t>7</w:t>
            </w:r>
            <w:r w:rsidR="000616A7" w:rsidRPr="009421C1">
              <w:rPr>
                <w:rFonts w:ascii="Myriad Pro" w:eastAsia="Times New Roman" w:hAnsi="Myriad Pro" w:cs="Arial CYR"/>
                <w:b/>
                <w:bCs/>
                <w:color w:val="FFFFFF" w:themeColor="background1"/>
                <w:sz w:val="18"/>
                <w:szCs w:val="18"/>
                <w:lang w:eastAsia="ru-RU"/>
              </w:rPr>
              <w:t xml:space="preserve"> </w:t>
            </w:r>
            <w:r w:rsidRPr="009421C1">
              <w:rPr>
                <w:rFonts w:ascii="Myriad Pro" w:eastAsia="Times New Roman" w:hAnsi="Myriad Pro" w:cs="Arial CYR"/>
                <w:b/>
                <w:bCs/>
                <w:color w:val="FFFFFF" w:themeColor="background1"/>
                <w:sz w:val="18"/>
                <w:szCs w:val="18"/>
                <w:lang w:eastAsia="ru-RU"/>
              </w:rPr>
              <w:t>год</w:t>
            </w:r>
          </w:p>
        </w:tc>
        <w:tc>
          <w:tcPr>
            <w:tcW w:w="105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7AE18"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proofErr w:type="spellStart"/>
            <w:r w:rsidRPr="009421C1">
              <w:rPr>
                <w:rFonts w:ascii="Myriad Pro" w:eastAsia="Times New Roman" w:hAnsi="Myriad Pro" w:cs="Arial CYR"/>
                <w:b/>
                <w:bCs/>
                <w:color w:val="FFFFFF" w:themeColor="background1"/>
                <w:sz w:val="18"/>
                <w:szCs w:val="18"/>
                <w:lang w:eastAsia="ru-RU"/>
              </w:rPr>
              <w:t>Откл</w:t>
            </w:r>
            <w:proofErr w:type="spellEnd"/>
            <w:r w:rsidRPr="009421C1">
              <w:rPr>
                <w:rFonts w:ascii="Myriad Pro" w:eastAsia="Times New Roman" w:hAnsi="Myriad Pro" w:cs="Arial CYR"/>
                <w:b/>
                <w:bCs/>
                <w:color w:val="FFFFFF" w:themeColor="background1"/>
                <w:sz w:val="18"/>
                <w:szCs w:val="18"/>
                <w:lang w:eastAsia="ru-RU"/>
              </w:rPr>
              <w:t>. (факт-ТБР)</w:t>
            </w:r>
          </w:p>
        </w:tc>
      </w:tr>
      <w:tr w:rsidR="00341C61" w:rsidRPr="009421C1" w14:paraId="6F456B23" w14:textId="77777777" w:rsidTr="00F41EF5">
        <w:trPr>
          <w:trHeight w:val="20"/>
        </w:trPr>
        <w:tc>
          <w:tcPr>
            <w:tcW w:w="342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13B755FF" w14:textId="77777777" w:rsidR="00341C61" w:rsidRPr="009421C1" w:rsidRDefault="00341C61" w:rsidP="00F41EF5">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Подконтрольные расходы</w:t>
            </w:r>
          </w:p>
        </w:tc>
        <w:tc>
          <w:tcPr>
            <w:tcW w:w="970"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B6ACE68"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B7D6384"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3 098 198</w:t>
            </w: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45FA2FC"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3 066 305</w:t>
            </w:r>
          </w:p>
        </w:tc>
        <w:tc>
          <w:tcPr>
            <w:tcW w:w="1069"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3FC63D5"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2 677 316</w:t>
            </w:r>
          </w:p>
        </w:tc>
        <w:tc>
          <w:tcPr>
            <w:tcW w:w="1051"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48EA465"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-388 989</w:t>
            </w:r>
          </w:p>
        </w:tc>
      </w:tr>
      <w:tr w:rsidR="00341C61" w:rsidRPr="009421C1" w14:paraId="655D9CBB"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552C239C"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Материальные затраты</w:t>
            </w:r>
          </w:p>
        </w:tc>
        <w:tc>
          <w:tcPr>
            <w:tcW w:w="970" w:type="dxa"/>
            <w:tcBorders>
              <w:top w:val="nil"/>
              <w:left w:val="nil"/>
              <w:bottom w:val="single" w:sz="4" w:space="0" w:color="auto"/>
              <w:right w:val="single" w:sz="4" w:space="0" w:color="auto"/>
            </w:tcBorders>
            <w:shd w:val="clear" w:color="auto" w:fill="auto"/>
            <w:vAlign w:val="center"/>
            <w:hideMark/>
          </w:tcPr>
          <w:p w14:paraId="195F084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6DCDD8F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493 669</w:t>
            </w:r>
          </w:p>
        </w:tc>
        <w:tc>
          <w:tcPr>
            <w:tcW w:w="1134" w:type="dxa"/>
            <w:tcBorders>
              <w:top w:val="nil"/>
              <w:left w:val="nil"/>
              <w:bottom w:val="single" w:sz="4" w:space="0" w:color="auto"/>
              <w:right w:val="single" w:sz="4" w:space="0" w:color="auto"/>
            </w:tcBorders>
            <w:shd w:val="clear" w:color="auto" w:fill="auto"/>
            <w:vAlign w:val="center"/>
            <w:hideMark/>
          </w:tcPr>
          <w:p w14:paraId="0D08A27F"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598 039</w:t>
            </w:r>
          </w:p>
        </w:tc>
        <w:tc>
          <w:tcPr>
            <w:tcW w:w="1069" w:type="dxa"/>
            <w:tcBorders>
              <w:top w:val="nil"/>
              <w:left w:val="nil"/>
              <w:bottom w:val="single" w:sz="4" w:space="0" w:color="auto"/>
              <w:right w:val="single" w:sz="4" w:space="0" w:color="auto"/>
            </w:tcBorders>
            <w:shd w:val="clear" w:color="auto" w:fill="auto"/>
            <w:vAlign w:val="center"/>
            <w:hideMark/>
          </w:tcPr>
          <w:p w14:paraId="1F4E88E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340 160</w:t>
            </w:r>
          </w:p>
        </w:tc>
        <w:tc>
          <w:tcPr>
            <w:tcW w:w="1051" w:type="dxa"/>
            <w:tcBorders>
              <w:top w:val="nil"/>
              <w:left w:val="nil"/>
              <w:bottom w:val="single" w:sz="4" w:space="0" w:color="auto"/>
              <w:right w:val="single" w:sz="4" w:space="0" w:color="auto"/>
            </w:tcBorders>
            <w:shd w:val="clear" w:color="auto" w:fill="auto"/>
            <w:vAlign w:val="center"/>
            <w:hideMark/>
          </w:tcPr>
          <w:p w14:paraId="22E5CFB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-257 879</w:t>
            </w:r>
          </w:p>
        </w:tc>
      </w:tr>
      <w:tr w:rsidR="00341C61" w:rsidRPr="009421C1" w14:paraId="68DBD184"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53528D32"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Затраты на оплату труда</w:t>
            </w:r>
          </w:p>
        </w:tc>
        <w:tc>
          <w:tcPr>
            <w:tcW w:w="970" w:type="dxa"/>
            <w:tcBorders>
              <w:top w:val="nil"/>
              <w:left w:val="nil"/>
              <w:bottom w:val="single" w:sz="4" w:space="0" w:color="auto"/>
              <w:right w:val="single" w:sz="4" w:space="0" w:color="auto"/>
            </w:tcBorders>
            <w:shd w:val="clear" w:color="auto" w:fill="auto"/>
            <w:vAlign w:val="center"/>
            <w:hideMark/>
          </w:tcPr>
          <w:p w14:paraId="20FF9A2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08C95543"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2 078 888</w:t>
            </w:r>
          </w:p>
        </w:tc>
        <w:tc>
          <w:tcPr>
            <w:tcW w:w="1134" w:type="dxa"/>
            <w:tcBorders>
              <w:top w:val="nil"/>
              <w:left w:val="nil"/>
              <w:bottom w:val="single" w:sz="4" w:space="0" w:color="auto"/>
              <w:right w:val="single" w:sz="4" w:space="0" w:color="auto"/>
            </w:tcBorders>
            <w:shd w:val="clear" w:color="auto" w:fill="auto"/>
            <w:vAlign w:val="center"/>
            <w:hideMark/>
          </w:tcPr>
          <w:p w14:paraId="2ED89A5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2 057 488</w:t>
            </w:r>
          </w:p>
        </w:tc>
        <w:tc>
          <w:tcPr>
            <w:tcW w:w="1069" w:type="dxa"/>
            <w:tcBorders>
              <w:top w:val="nil"/>
              <w:left w:val="nil"/>
              <w:bottom w:val="single" w:sz="4" w:space="0" w:color="auto"/>
              <w:right w:val="single" w:sz="4" w:space="0" w:color="auto"/>
            </w:tcBorders>
            <w:shd w:val="clear" w:color="auto" w:fill="auto"/>
            <w:vAlign w:val="center"/>
            <w:hideMark/>
          </w:tcPr>
          <w:p w14:paraId="46A5115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1 881 023</w:t>
            </w:r>
          </w:p>
        </w:tc>
        <w:tc>
          <w:tcPr>
            <w:tcW w:w="1051" w:type="dxa"/>
            <w:tcBorders>
              <w:top w:val="nil"/>
              <w:left w:val="nil"/>
              <w:bottom w:val="single" w:sz="4" w:space="0" w:color="auto"/>
              <w:right w:val="single" w:sz="4" w:space="0" w:color="auto"/>
            </w:tcBorders>
            <w:shd w:val="clear" w:color="auto" w:fill="auto"/>
            <w:vAlign w:val="center"/>
            <w:hideMark/>
          </w:tcPr>
          <w:p w14:paraId="4597BA88"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-176 465</w:t>
            </w:r>
          </w:p>
        </w:tc>
      </w:tr>
      <w:tr w:rsidR="00341C61" w:rsidRPr="009421C1" w14:paraId="354BF557"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54019430"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Прочие расходы</w:t>
            </w:r>
          </w:p>
        </w:tc>
        <w:tc>
          <w:tcPr>
            <w:tcW w:w="970" w:type="dxa"/>
            <w:tcBorders>
              <w:top w:val="nil"/>
              <w:left w:val="nil"/>
              <w:bottom w:val="single" w:sz="4" w:space="0" w:color="auto"/>
              <w:right w:val="single" w:sz="4" w:space="0" w:color="auto"/>
            </w:tcBorders>
            <w:shd w:val="clear" w:color="auto" w:fill="auto"/>
            <w:vAlign w:val="center"/>
            <w:hideMark/>
          </w:tcPr>
          <w:p w14:paraId="5B9ECA1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75BC5163"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525 641</w:t>
            </w:r>
          </w:p>
        </w:tc>
        <w:tc>
          <w:tcPr>
            <w:tcW w:w="1134" w:type="dxa"/>
            <w:tcBorders>
              <w:top w:val="nil"/>
              <w:left w:val="nil"/>
              <w:bottom w:val="single" w:sz="4" w:space="0" w:color="auto"/>
              <w:right w:val="single" w:sz="4" w:space="0" w:color="auto"/>
            </w:tcBorders>
            <w:shd w:val="clear" w:color="auto" w:fill="auto"/>
            <w:vAlign w:val="center"/>
            <w:hideMark/>
          </w:tcPr>
          <w:p w14:paraId="548B2C2A"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410 778</w:t>
            </w:r>
          </w:p>
        </w:tc>
        <w:tc>
          <w:tcPr>
            <w:tcW w:w="1069" w:type="dxa"/>
            <w:tcBorders>
              <w:top w:val="nil"/>
              <w:left w:val="nil"/>
              <w:bottom w:val="single" w:sz="4" w:space="0" w:color="auto"/>
              <w:right w:val="single" w:sz="4" w:space="0" w:color="auto"/>
            </w:tcBorders>
            <w:shd w:val="clear" w:color="auto" w:fill="auto"/>
            <w:vAlign w:val="center"/>
            <w:hideMark/>
          </w:tcPr>
          <w:p w14:paraId="7A2A21FE"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456 133</w:t>
            </w:r>
          </w:p>
        </w:tc>
        <w:tc>
          <w:tcPr>
            <w:tcW w:w="1051" w:type="dxa"/>
            <w:tcBorders>
              <w:top w:val="nil"/>
              <w:left w:val="nil"/>
              <w:bottom w:val="single" w:sz="4" w:space="0" w:color="auto"/>
              <w:right w:val="single" w:sz="4" w:space="0" w:color="auto"/>
            </w:tcBorders>
            <w:shd w:val="clear" w:color="auto" w:fill="auto"/>
            <w:vAlign w:val="center"/>
            <w:hideMark/>
          </w:tcPr>
          <w:p w14:paraId="3D670C34"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45 355</w:t>
            </w:r>
          </w:p>
        </w:tc>
      </w:tr>
      <w:tr w:rsidR="00341C61" w:rsidRPr="009421C1" w14:paraId="6C97456F" w14:textId="77777777" w:rsidTr="00F41EF5">
        <w:trPr>
          <w:trHeight w:val="20"/>
        </w:trPr>
        <w:tc>
          <w:tcPr>
            <w:tcW w:w="342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E0FEB43" w14:textId="77777777" w:rsidR="00341C61" w:rsidRPr="009421C1" w:rsidRDefault="00341C61" w:rsidP="00F41EF5">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 xml:space="preserve">Неподконтрольные расходы </w:t>
            </w:r>
          </w:p>
        </w:tc>
        <w:tc>
          <w:tcPr>
            <w:tcW w:w="970"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3C14F52"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A0CB86F"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 xml:space="preserve">9 </w:t>
            </w:r>
            <w:r w:rsidR="005626B0">
              <w:rPr>
                <w:rFonts w:ascii="Myriad Pro" w:eastAsia="Times New Roman" w:hAnsi="Myriad Pro" w:cs="Arial CYR"/>
                <w:b/>
                <w:bCs/>
                <w:sz w:val="18"/>
                <w:szCs w:val="18"/>
                <w:lang w:eastAsia="ru-RU"/>
              </w:rPr>
              <w:t>805 157</w:t>
            </w:r>
          </w:p>
        </w:tc>
        <w:tc>
          <w:tcPr>
            <w:tcW w:w="1134"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50C4447"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4 281 861</w:t>
            </w:r>
          </w:p>
        </w:tc>
        <w:tc>
          <w:tcPr>
            <w:tcW w:w="1069"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2A43C5A"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4 576 507</w:t>
            </w:r>
          </w:p>
        </w:tc>
        <w:tc>
          <w:tcPr>
            <w:tcW w:w="10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1ABF307"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294 647</w:t>
            </w:r>
          </w:p>
        </w:tc>
      </w:tr>
      <w:tr w:rsidR="00341C61" w:rsidRPr="009421C1" w14:paraId="3CE199A4"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24FA7D8"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 xml:space="preserve">Оплата услуг </w:t>
            </w:r>
            <w:r w:rsidR="00E85428">
              <w:rPr>
                <w:rFonts w:ascii="Myriad Pro" w:eastAsia="Times New Roman" w:hAnsi="Myriad Pro" w:cs="Arial CYR"/>
                <w:sz w:val="18"/>
                <w:szCs w:val="18"/>
                <w:lang w:eastAsia="ru-RU"/>
              </w:rPr>
              <w:t>ПАО </w:t>
            </w:r>
            <w:r w:rsidRPr="009421C1">
              <w:rPr>
                <w:rFonts w:ascii="Myriad Pro" w:eastAsia="Times New Roman" w:hAnsi="Myriad Pro" w:cs="Arial CYR"/>
                <w:sz w:val="18"/>
                <w:szCs w:val="18"/>
                <w:lang w:eastAsia="ru-RU"/>
              </w:rPr>
              <w:t>"ФСК ЕЭС"</w:t>
            </w:r>
          </w:p>
        </w:tc>
        <w:tc>
          <w:tcPr>
            <w:tcW w:w="970" w:type="dxa"/>
            <w:tcBorders>
              <w:top w:val="nil"/>
              <w:left w:val="nil"/>
              <w:bottom w:val="single" w:sz="4" w:space="0" w:color="auto"/>
              <w:right w:val="single" w:sz="4" w:space="0" w:color="auto"/>
            </w:tcBorders>
            <w:shd w:val="clear" w:color="auto" w:fill="auto"/>
            <w:vAlign w:val="center"/>
            <w:hideMark/>
          </w:tcPr>
          <w:p w14:paraId="44E6A7F7"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5FC685C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2 864 997</w:t>
            </w:r>
          </w:p>
        </w:tc>
        <w:tc>
          <w:tcPr>
            <w:tcW w:w="1134" w:type="dxa"/>
            <w:tcBorders>
              <w:top w:val="nil"/>
              <w:left w:val="nil"/>
              <w:bottom w:val="single" w:sz="4" w:space="0" w:color="auto"/>
              <w:right w:val="single" w:sz="4" w:space="0" w:color="auto"/>
            </w:tcBorders>
            <w:shd w:val="clear" w:color="auto" w:fill="auto"/>
            <w:vAlign w:val="center"/>
            <w:hideMark/>
          </w:tcPr>
          <w:p w14:paraId="5E07D67F"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2 686 907</w:t>
            </w:r>
          </w:p>
        </w:tc>
        <w:tc>
          <w:tcPr>
            <w:tcW w:w="1069" w:type="dxa"/>
            <w:tcBorders>
              <w:top w:val="nil"/>
              <w:left w:val="nil"/>
              <w:bottom w:val="single" w:sz="4" w:space="0" w:color="auto"/>
              <w:right w:val="single" w:sz="4" w:space="0" w:color="auto"/>
            </w:tcBorders>
            <w:shd w:val="clear" w:color="auto" w:fill="auto"/>
            <w:vAlign w:val="center"/>
            <w:hideMark/>
          </w:tcPr>
          <w:p w14:paraId="6DBCBBD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2 519 079</w:t>
            </w:r>
          </w:p>
        </w:tc>
        <w:tc>
          <w:tcPr>
            <w:tcW w:w="1051" w:type="dxa"/>
            <w:tcBorders>
              <w:top w:val="nil"/>
              <w:left w:val="nil"/>
              <w:bottom w:val="single" w:sz="4" w:space="0" w:color="auto"/>
              <w:right w:val="single" w:sz="4" w:space="0" w:color="auto"/>
            </w:tcBorders>
            <w:shd w:val="clear" w:color="auto" w:fill="auto"/>
            <w:vAlign w:val="center"/>
            <w:hideMark/>
          </w:tcPr>
          <w:p w14:paraId="7C7F5B6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-167 828</w:t>
            </w:r>
          </w:p>
        </w:tc>
      </w:tr>
      <w:tr w:rsidR="00341C61" w:rsidRPr="009421C1" w14:paraId="740C1C99"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35CFF6BB"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Услуги по регулируемым видам деятельности</w:t>
            </w:r>
          </w:p>
        </w:tc>
        <w:tc>
          <w:tcPr>
            <w:tcW w:w="970" w:type="dxa"/>
            <w:tcBorders>
              <w:top w:val="nil"/>
              <w:left w:val="nil"/>
              <w:bottom w:val="single" w:sz="4" w:space="0" w:color="auto"/>
              <w:right w:val="single" w:sz="4" w:space="0" w:color="auto"/>
            </w:tcBorders>
            <w:shd w:val="clear" w:color="auto" w:fill="auto"/>
            <w:vAlign w:val="center"/>
            <w:hideMark/>
          </w:tcPr>
          <w:p w14:paraId="063928B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59DBEAF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15 616</w:t>
            </w:r>
          </w:p>
        </w:tc>
        <w:tc>
          <w:tcPr>
            <w:tcW w:w="1134" w:type="dxa"/>
            <w:tcBorders>
              <w:top w:val="nil"/>
              <w:left w:val="nil"/>
              <w:bottom w:val="single" w:sz="4" w:space="0" w:color="auto"/>
              <w:right w:val="single" w:sz="4" w:space="0" w:color="auto"/>
            </w:tcBorders>
            <w:shd w:val="clear" w:color="auto" w:fill="auto"/>
            <w:vAlign w:val="center"/>
            <w:hideMark/>
          </w:tcPr>
          <w:p w14:paraId="64D1000E"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7 229</w:t>
            </w:r>
          </w:p>
        </w:tc>
        <w:tc>
          <w:tcPr>
            <w:tcW w:w="1069" w:type="dxa"/>
            <w:tcBorders>
              <w:top w:val="nil"/>
              <w:left w:val="nil"/>
              <w:bottom w:val="single" w:sz="4" w:space="0" w:color="auto"/>
              <w:right w:val="single" w:sz="4" w:space="0" w:color="auto"/>
            </w:tcBorders>
            <w:shd w:val="clear" w:color="auto" w:fill="auto"/>
            <w:vAlign w:val="center"/>
            <w:hideMark/>
          </w:tcPr>
          <w:p w14:paraId="40FC177D"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6 893</w:t>
            </w:r>
          </w:p>
        </w:tc>
        <w:tc>
          <w:tcPr>
            <w:tcW w:w="1051" w:type="dxa"/>
            <w:tcBorders>
              <w:top w:val="nil"/>
              <w:left w:val="nil"/>
              <w:bottom w:val="single" w:sz="4" w:space="0" w:color="auto"/>
              <w:right w:val="single" w:sz="4" w:space="0" w:color="auto"/>
            </w:tcBorders>
            <w:shd w:val="clear" w:color="auto" w:fill="auto"/>
            <w:vAlign w:val="center"/>
            <w:hideMark/>
          </w:tcPr>
          <w:p w14:paraId="221E00A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-336</w:t>
            </w:r>
          </w:p>
        </w:tc>
      </w:tr>
      <w:tr w:rsidR="00341C61" w:rsidRPr="009421C1" w14:paraId="434D7279"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FB2052F"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Отчисления на социальные нужды</w:t>
            </w:r>
          </w:p>
        </w:tc>
        <w:tc>
          <w:tcPr>
            <w:tcW w:w="970" w:type="dxa"/>
            <w:tcBorders>
              <w:top w:val="nil"/>
              <w:left w:val="nil"/>
              <w:bottom w:val="single" w:sz="4" w:space="0" w:color="auto"/>
              <w:right w:val="single" w:sz="4" w:space="0" w:color="auto"/>
            </w:tcBorders>
            <w:shd w:val="clear" w:color="auto" w:fill="auto"/>
            <w:vAlign w:val="center"/>
            <w:hideMark/>
          </w:tcPr>
          <w:p w14:paraId="3B7D894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5A0770C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623 666</w:t>
            </w:r>
          </w:p>
        </w:tc>
        <w:tc>
          <w:tcPr>
            <w:tcW w:w="1134" w:type="dxa"/>
            <w:tcBorders>
              <w:top w:val="nil"/>
              <w:left w:val="nil"/>
              <w:bottom w:val="single" w:sz="4" w:space="0" w:color="auto"/>
              <w:right w:val="single" w:sz="4" w:space="0" w:color="auto"/>
            </w:tcBorders>
            <w:shd w:val="clear" w:color="auto" w:fill="auto"/>
            <w:vAlign w:val="center"/>
            <w:hideMark/>
          </w:tcPr>
          <w:p w14:paraId="6A7D9CC3"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589 059</w:t>
            </w:r>
          </w:p>
        </w:tc>
        <w:tc>
          <w:tcPr>
            <w:tcW w:w="1069" w:type="dxa"/>
            <w:tcBorders>
              <w:top w:val="nil"/>
              <w:left w:val="nil"/>
              <w:bottom w:val="single" w:sz="4" w:space="0" w:color="auto"/>
              <w:right w:val="single" w:sz="4" w:space="0" w:color="auto"/>
            </w:tcBorders>
            <w:shd w:val="clear" w:color="auto" w:fill="auto"/>
            <w:vAlign w:val="center"/>
            <w:hideMark/>
          </w:tcPr>
          <w:p w14:paraId="6FF3E05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547 225</w:t>
            </w:r>
          </w:p>
        </w:tc>
        <w:tc>
          <w:tcPr>
            <w:tcW w:w="1051" w:type="dxa"/>
            <w:tcBorders>
              <w:top w:val="nil"/>
              <w:left w:val="nil"/>
              <w:bottom w:val="single" w:sz="4" w:space="0" w:color="auto"/>
              <w:right w:val="single" w:sz="4" w:space="0" w:color="auto"/>
            </w:tcBorders>
            <w:shd w:val="clear" w:color="auto" w:fill="auto"/>
            <w:vAlign w:val="center"/>
            <w:hideMark/>
          </w:tcPr>
          <w:p w14:paraId="79F190D0"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-41 834</w:t>
            </w:r>
          </w:p>
        </w:tc>
      </w:tr>
      <w:tr w:rsidR="00341C61" w:rsidRPr="009421C1" w14:paraId="2DF9CE53"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D2D6FFD"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Аренда имущества</w:t>
            </w:r>
          </w:p>
        </w:tc>
        <w:tc>
          <w:tcPr>
            <w:tcW w:w="970" w:type="dxa"/>
            <w:tcBorders>
              <w:top w:val="nil"/>
              <w:left w:val="nil"/>
              <w:bottom w:val="single" w:sz="4" w:space="0" w:color="auto"/>
              <w:right w:val="single" w:sz="4" w:space="0" w:color="auto"/>
            </w:tcBorders>
            <w:shd w:val="clear" w:color="auto" w:fill="auto"/>
            <w:vAlign w:val="center"/>
            <w:hideMark/>
          </w:tcPr>
          <w:p w14:paraId="232E033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373D572D"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66 015</w:t>
            </w:r>
          </w:p>
        </w:tc>
        <w:tc>
          <w:tcPr>
            <w:tcW w:w="1134" w:type="dxa"/>
            <w:tcBorders>
              <w:top w:val="nil"/>
              <w:left w:val="nil"/>
              <w:bottom w:val="single" w:sz="4" w:space="0" w:color="auto"/>
              <w:right w:val="single" w:sz="4" w:space="0" w:color="auto"/>
            </w:tcBorders>
            <w:shd w:val="clear" w:color="auto" w:fill="auto"/>
            <w:vAlign w:val="center"/>
            <w:hideMark/>
          </w:tcPr>
          <w:p w14:paraId="4746342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39 747</w:t>
            </w:r>
          </w:p>
        </w:tc>
        <w:tc>
          <w:tcPr>
            <w:tcW w:w="1069" w:type="dxa"/>
            <w:tcBorders>
              <w:top w:val="nil"/>
              <w:left w:val="nil"/>
              <w:bottom w:val="single" w:sz="4" w:space="0" w:color="auto"/>
              <w:right w:val="single" w:sz="4" w:space="0" w:color="auto"/>
            </w:tcBorders>
            <w:shd w:val="clear" w:color="auto" w:fill="auto"/>
            <w:vAlign w:val="center"/>
            <w:hideMark/>
          </w:tcPr>
          <w:p w14:paraId="6B4BE86D"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24 972</w:t>
            </w:r>
          </w:p>
        </w:tc>
        <w:tc>
          <w:tcPr>
            <w:tcW w:w="1051" w:type="dxa"/>
            <w:tcBorders>
              <w:top w:val="nil"/>
              <w:left w:val="nil"/>
              <w:bottom w:val="single" w:sz="4" w:space="0" w:color="auto"/>
              <w:right w:val="single" w:sz="4" w:space="0" w:color="auto"/>
            </w:tcBorders>
            <w:shd w:val="clear" w:color="auto" w:fill="auto"/>
            <w:vAlign w:val="center"/>
            <w:hideMark/>
          </w:tcPr>
          <w:p w14:paraId="5A208E24"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-14 775</w:t>
            </w:r>
          </w:p>
        </w:tc>
      </w:tr>
      <w:tr w:rsidR="00341C61" w:rsidRPr="009421C1" w14:paraId="033FC3EB"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36D186C"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 xml:space="preserve">Оплата налогов </w:t>
            </w:r>
          </w:p>
        </w:tc>
        <w:tc>
          <w:tcPr>
            <w:tcW w:w="970" w:type="dxa"/>
            <w:tcBorders>
              <w:top w:val="nil"/>
              <w:left w:val="nil"/>
              <w:bottom w:val="single" w:sz="4" w:space="0" w:color="auto"/>
              <w:right w:val="single" w:sz="4" w:space="0" w:color="auto"/>
            </w:tcBorders>
            <w:shd w:val="clear" w:color="auto" w:fill="auto"/>
            <w:vAlign w:val="center"/>
            <w:hideMark/>
          </w:tcPr>
          <w:p w14:paraId="6B4ED20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49DB6A5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97 431</w:t>
            </w:r>
          </w:p>
        </w:tc>
        <w:tc>
          <w:tcPr>
            <w:tcW w:w="1134" w:type="dxa"/>
            <w:tcBorders>
              <w:top w:val="nil"/>
              <w:left w:val="nil"/>
              <w:bottom w:val="single" w:sz="4" w:space="0" w:color="auto"/>
              <w:right w:val="single" w:sz="4" w:space="0" w:color="auto"/>
            </w:tcBorders>
            <w:shd w:val="clear" w:color="auto" w:fill="auto"/>
            <w:vAlign w:val="center"/>
            <w:hideMark/>
          </w:tcPr>
          <w:p w14:paraId="018BA71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95 974</w:t>
            </w:r>
          </w:p>
        </w:tc>
        <w:tc>
          <w:tcPr>
            <w:tcW w:w="1069" w:type="dxa"/>
            <w:tcBorders>
              <w:top w:val="nil"/>
              <w:left w:val="nil"/>
              <w:bottom w:val="single" w:sz="4" w:space="0" w:color="auto"/>
              <w:right w:val="single" w:sz="4" w:space="0" w:color="auto"/>
            </w:tcBorders>
            <w:shd w:val="clear" w:color="auto" w:fill="auto"/>
            <w:vAlign w:val="center"/>
            <w:hideMark/>
          </w:tcPr>
          <w:p w14:paraId="6595A6C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85 009</w:t>
            </w:r>
          </w:p>
        </w:tc>
        <w:tc>
          <w:tcPr>
            <w:tcW w:w="1051" w:type="dxa"/>
            <w:tcBorders>
              <w:top w:val="nil"/>
              <w:left w:val="nil"/>
              <w:bottom w:val="single" w:sz="4" w:space="0" w:color="auto"/>
              <w:right w:val="single" w:sz="4" w:space="0" w:color="auto"/>
            </w:tcBorders>
            <w:shd w:val="clear" w:color="auto" w:fill="auto"/>
            <w:vAlign w:val="center"/>
            <w:hideMark/>
          </w:tcPr>
          <w:p w14:paraId="392CB59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-10 965</w:t>
            </w:r>
          </w:p>
        </w:tc>
      </w:tr>
      <w:tr w:rsidR="00341C61" w:rsidRPr="009421C1" w14:paraId="7CC04DA3"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404BC239"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Амортизация ОС и нематериальных активов</w:t>
            </w:r>
          </w:p>
        </w:tc>
        <w:tc>
          <w:tcPr>
            <w:tcW w:w="970" w:type="dxa"/>
            <w:tcBorders>
              <w:top w:val="nil"/>
              <w:left w:val="nil"/>
              <w:bottom w:val="single" w:sz="4" w:space="0" w:color="auto"/>
              <w:right w:val="single" w:sz="4" w:space="0" w:color="auto"/>
            </w:tcBorders>
            <w:shd w:val="clear" w:color="auto" w:fill="auto"/>
            <w:vAlign w:val="center"/>
            <w:hideMark/>
          </w:tcPr>
          <w:p w14:paraId="3566D2D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44B41DB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548 345</w:t>
            </w:r>
          </w:p>
        </w:tc>
        <w:tc>
          <w:tcPr>
            <w:tcW w:w="1134" w:type="dxa"/>
            <w:tcBorders>
              <w:top w:val="nil"/>
              <w:left w:val="nil"/>
              <w:bottom w:val="single" w:sz="4" w:space="0" w:color="auto"/>
              <w:right w:val="single" w:sz="4" w:space="0" w:color="auto"/>
            </w:tcBorders>
            <w:shd w:val="clear" w:color="auto" w:fill="auto"/>
            <w:vAlign w:val="center"/>
            <w:hideMark/>
          </w:tcPr>
          <w:p w14:paraId="4CE4962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547 533</w:t>
            </w:r>
          </w:p>
        </w:tc>
        <w:tc>
          <w:tcPr>
            <w:tcW w:w="1069" w:type="dxa"/>
            <w:tcBorders>
              <w:top w:val="nil"/>
              <w:left w:val="nil"/>
              <w:bottom w:val="single" w:sz="4" w:space="0" w:color="auto"/>
              <w:right w:val="single" w:sz="4" w:space="0" w:color="auto"/>
            </w:tcBorders>
            <w:shd w:val="clear" w:color="auto" w:fill="auto"/>
            <w:vAlign w:val="center"/>
            <w:hideMark/>
          </w:tcPr>
          <w:p w14:paraId="7861112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530 685</w:t>
            </w:r>
          </w:p>
        </w:tc>
        <w:tc>
          <w:tcPr>
            <w:tcW w:w="1051" w:type="dxa"/>
            <w:tcBorders>
              <w:top w:val="nil"/>
              <w:left w:val="nil"/>
              <w:bottom w:val="single" w:sz="4" w:space="0" w:color="auto"/>
              <w:right w:val="single" w:sz="4" w:space="0" w:color="auto"/>
            </w:tcBorders>
            <w:shd w:val="clear" w:color="auto" w:fill="auto"/>
            <w:vAlign w:val="center"/>
            <w:hideMark/>
          </w:tcPr>
          <w:p w14:paraId="3EDB43AE"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-16 848</w:t>
            </w:r>
          </w:p>
        </w:tc>
      </w:tr>
      <w:tr w:rsidR="00341C61" w:rsidRPr="009421C1" w14:paraId="257998D0"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786F67D6"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Расходы по обслуживанию кредитных ресурсов</w:t>
            </w:r>
          </w:p>
        </w:tc>
        <w:tc>
          <w:tcPr>
            <w:tcW w:w="970" w:type="dxa"/>
            <w:tcBorders>
              <w:top w:val="nil"/>
              <w:left w:val="nil"/>
              <w:bottom w:val="single" w:sz="4" w:space="0" w:color="auto"/>
              <w:right w:val="single" w:sz="4" w:space="0" w:color="auto"/>
            </w:tcBorders>
            <w:shd w:val="clear" w:color="auto" w:fill="auto"/>
            <w:vAlign w:val="center"/>
            <w:hideMark/>
          </w:tcPr>
          <w:p w14:paraId="64EF863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53FD91A0" w14:textId="77777777" w:rsidR="00341C61" w:rsidRPr="009421C1" w:rsidRDefault="00AE593A" w:rsidP="00F41EF5">
            <w:pPr>
              <w:spacing w:after="0" w:line="240" w:lineRule="auto"/>
              <w:jc w:val="center"/>
              <w:rPr>
                <w:rFonts w:ascii="Myriad Pro" w:eastAsia="Times New Roman" w:hAnsi="Myriad Pro" w:cs="Arial CYR"/>
                <w:sz w:val="18"/>
                <w:szCs w:val="18"/>
                <w:lang w:eastAsia="ru-RU"/>
              </w:rPr>
            </w:pPr>
            <w:r>
              <w:rPr>
                <w:rFonts w:ascii="Myriad Pro" w:eastAsia="Times New Roman" w:hAnsi="Myriad Pro" w:cs="Arial CYR"/>
                <w:sz w:val="18"/>
                <w:szCs w:val="18"/>
                <w:lang w:eastAsia="ru-RU"/>
              </w:rPr>
              <w:t>1 050 361</w:t>
            </w:r>
          </w:p>
        </w:tc>
        <w:tc>
          <w:tcPr>
            <w:tcW w:w="1134" w:type="dxa"/>
            <w:tcBorders>
              <w:top w:val="nil"/>
              <w:left w:val="nil"/>
              <w:bottom w:val="single" w:sz="4" w:space="0" w:color="auto"/>
              <w:right w:val="single" w:sz="4" w:space="0" w:color="auto"/>
            </w:tcBorders>
            <w:shd w:val="clear" w:color="auto" w:fill="auto"/>
            <w:vAlign w:val="center"/>
            <w:hideMark/>
          </w:tcPr>
          <w:p w14:paraId="41C87B3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107 700</w:t>
            </w:r>
          </w:p>
        </w:tc>
        <w:tc>
          <w:tcPr>
            <w:tcW w:w="1069" w:type="dxa"/>
            <w:tcBorders>
              <w:top w:val="nil"/>
              <w:left w:val="nil"/>
              <w:bottom w:val="single" w:sz="4" w:space="0" w:color="auto"/>
              <w:right w:val="single" w:sz="4" w:space="0" w:color="auto"/>
            </w:tcBorders>
            <w:shd w:val="clear" w:color="auto" w:fill="auto"/>
            <w:vAlign w:val="center"/>
            <w:hideMark/>
          </w:tcPr>
          <w:p w14:paraId="432AFF5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939 441</w:t>
            </w:r>
          </w:p>
        </w:tc>
        <w:tc>
          <w:tcPr>
            <w:tcW w:w="1051" w:type="dxa"/>
            <w:tcBorders>
              <w:top w:val="nil"/>
              <w:left w:val="nil"/>
              <w:bottom w:val="single" w:sz="4" w:space="0" w:color="auto"/>
              <w:right w:val="single" w:sz="4" w:space="0" w:color="auto"/>
            </w:tcBorders>
            <w:shd w:val="clear" w:color="auto" w:fill="auto"/>
            <w:vAlign w:val="center"/>
            <w:hideMark/>
          </w:tcPr>
          <w:p w14:paraId="6393503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831 741</w:t>
            </w:r>
          </w:p>
        </w:tc>
      </w:tr>
      <w:tr w:rsidR="00341C61" w:rsidRPr="009421C1" w14:paraId="0380DFAD"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44E831F0"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Дивиденды</w:t>
            </w:r>
          </w:p>
        </w:tc>
        <w:tc>
          <w:tcPr>
            <w:tcW w:w="970" w:type="dxa"/>
            <w:tcBorders>
              <w:top w:val="nil"/>
              <w:left w:val="nil"/>
              <w:bottom w:val="single" w:sz="4" w:space="0" w:color="auto"/>
              <w:right w:val="single" w:sz="4" w:space="0" w:color="auto"/>
            </w:tcBorders>
            <w:shd w:val="clear" w:color="auto" w:fill="auto"/>
            <w:vAlign w:val="center"/>
            <w:hideMark/>
          </w:tcPr>
          <w:p w14:paraId="1AD09DE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50458479"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107 841</w:t>
            </w:r>
          </w:p>
        </w:tc>
        <w:tc>
          <w:tcPr>
            <w:tcW w:w="1134" w:type="dxa"/>
            <w:tcBorders>
              <w:top w:val="nil"/>
              <w:left w:val="nil"/>
              <w:bottom w:val="single" w:sz="4" w:space="0" w:color="auto"/>
              <w:right w:val="single" w:sz="4" w:space="0" w:color="auto"/>
            </w:tcBorders>
            <w:shd w:val="clear" w:color="auto" w:fill="auto"/>
            <w:vAlign w:val="center"/>
            <w:hideMark/>
          </w:tcPr>
          <w:p w14:paraId="15F7F797"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c>
          <w:tcPr>
            <w:tcW w:w="1069" w:type="dxa"/>
            <w:tcBorders>
              <w:top w:val="nil"/>
              <w:left w:val="nil"/>
              <w:bottom w:val="single" w:sz="4" w:space="0" w:color="auto"/>
              <w:right w:val="single" w:sz="4" w:space="0" w:color="auto"/>
            </w:tcBorders>
            <w:shd w:val="clear" w:color="auto" w:fill="auto"/>
            <w:vAlign w:val="center"/>
            <w:hideMark/>
          </w:tcPr>
          <w:p w14:paraId="64E22954"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c>
          <w:tcPr>
            <w:tcW w:w="1051" w:type="dxa"/>
            <w:tcBorders>
              <w:top w:val="nil"/>
              <w:left w:val="nil"/>
              <w:bottom w:val="single" w:sz="4" w:space="0" w:color="auto"/>
              <w:right w:val="single" w:sz="4" w:space="0" w:color="auto"/>
            </w:tcBorders>
            <w:shd w:val="clear" w:color="auto" w:fill="auto"/>
            <w:vAlign w:val="center"/>
            <w:hideMark/>
          </w:tcPr>
          <w:p w14:paraId="535874A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r>
      <w:tr w:rsidR="00341C61" w:rsidRPr="009421C1" w14:paraId="4E73A079"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211A6A0"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Налог на прибыль</w:t>
            </w:r>
          </w:p>
        </w:tc>
        <w:tc>
          <w:tcPr>
            <w:tcW w:w="970" w:type="dxa"/>
            <w:tcBorders>
              <w:top w:val="nil"/>
              <w:left w:val="nil"/>
              <w:bottom w:val="single" w:sz="4" w:space="0" w:color="auto"/>
              <w:right w:val="single" w:sz="4" w:space="0" w:color="auto"/>
            </w:tcBorders>
            <w:shd w:val="clear" w:color="auto" w:fill="auto"/>
            <w:vAlign w:val="center"/>
            <w:hideMark/>
          </w:tcPr>
          <w:p w14:paraId="7A31F32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6949433B"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197 928</w:t>
            </w:r>
          </w:p>
        </w:tc>
        <w:tc>
          <w:tcPr>
            <w:tcW w:w="1134" w:type="dxa"/>
            <w:tcBorders>
              <w:top w:val="nil"/>
              <w:left w:val="nil"/>
              <w:bottom w:val="single" w:sz="4" w:space="0" w:color="auto"/>
              <w:right w:val="single" w:sz="4" w:space="0" w:color="auto"/>
            </w:tcBorders>
            <w:shd w:val="clear" w:color="auto" w:fill="auto"/>
            <w:vAlign w:val="center"/>
            <w:hideMark/>
          </w:tcPr>
          <w:p w14:paraId="3AA5242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87 836</w:t>
            </w:r>
          </w:p>
        </w:tc>
        <w:tc>
          <w:tcPr>
            <w:tcW w:w="1069" w:type="dxa"/>
            <w:tcBorders>
              <w:top w:val="nil"/>
              <w:left w:val="nil"/>
              <w:bottom w:val="single" w:sz="4" w:space="0" w:color="auto"/>
              <w:right w:val="single" w:sz="4" w:space="0" w:color="auto"/>
            </w:tcBorders>
            <w:shd w:val="clear" w:color="auto" w:fill="auto"/>
            <w:vAlign w:val="center"/>
            <w:hideMark/>
          </w:tcPr>
          <w:p w14:paraId="6C6886FD"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c>
          <w:tcPr>
            <w:tcW w:w="1051" w:type="dxa"/>
            <w:tcBorders>
              <w:top w:val="nil"/>
              <w:left w:val="nil"/>
              <w:bottom w:val="single" w:sz="4" w:space="0" w:color="auto"/>
              <w:right w:val="single" w:sz="4" w:space="0" w:color="auto"/>
            </w:tcBorders>
            <w:shd w:val="clear" w:color="auto" w:fill="auto"/>
            <w:vAlign w:val="center"/>
            <w:hideMark/>
          </w:tcPr>
          <w:p w14:paraId="010F992A"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-87 836</w:t>
            </w:r>
          </w:p>
        </w:tc>
      </w:tr>
      <w:tr w:rsidR="00341C61" w:rsidRPr="009421C1" w14:paraId="6818D517"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44E00EFC"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Прочие неподконтрольные расходы</w:t>
            </w:r>
          </w:p>
        </w:tc>
        <w:tc>
          <w:tcPr>
            <w:tcW w:w="970" w:type="dxa"/>
            <w:tcBorders>
              <w:top w:val="nil"/>
              <w:left w:val="nil"/>
              <w:bottom w:val="single" w:sz="4" w:space="0" w:color="auto"/>
              <w:right w:val="single" w:sz="4" w:space="0" w:color="auto"/>
            </w:tcBorders>
            <w:shd w:val="clear" w:color="auto" w:fill="auto"/>
            <w:vAlign w:val="center"/>
            <w:hideMark/>
          </w:tcPr>
          <w:p w14:paraId="62ABB45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70330CF4"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4 0</w:t>
            </w:r>
            <w:r w:rsidR="00AE593A">
              <w:rPr>
                <w:rFonts w:ascii="Myriad Pro" w:eastAsia="Times New Roman" w:hAnsi="Myriad Pro" w:cs="Arial CYR"/>
                <w:sz w:val="18"/>
                <w:szCs w:val="18"/>
                <w:lang w:eastAsia="ru-RU"/>
              </w:rPr>
              <w:t>56</w:t>
            </w:r>
            <w:r w:rsidRPr="009421C1">
              <w:rPr>
                <w:rFonts w:ascii="Myriad Pro" w:eastAsia="Times New Roman" w:hAnsi="Myriad Pro" w:cs="Arial CYR"/>
                <w:sz w:val="18"/>
                <w:szCs w:val="18"/>
                <w:lang w:eastAsia="ru-RU"/>
              </w:rPr>
              <w:t xml:space="preserve"> </w:t>
            </w:r>
            <w:r w:rsidR="00AE593A">
              <w:rPr>
                <w:rFonts w:ascii="Myriad Pro" w:eastAsia="Times New Roman" w:hAnsi="Myriad Pro" w:cs="Arial CYR"/>
                <w:sz w:val="18"/>
                <w:szCs w:val="18"/>
                <w:lang w:eastAsia="ru-RU"/>
              </w:rPr>
              <w:t>164</w:t>
            </w:r>
          </w:p>
        </w:tc>
        <w:tc>
          <w:tcPr>
            <w:tcW w:w="1134" w:type="dxa"/>
            <w:tcBorders>
              <w:top w:val="nil"/>
              <w:left w:val="nil"/>
              <w:bottom w:val="single" w:sz="4" w:space="0" w:color="auto"/>
              <w:right w:val="single" w:sz="4" w:space="0" w:color="auto"/>
            </w:tcBorders>
            <w:shd w:val="clear" w:color="auto" w:fill="auto"/>
            <w:vAlign w:val="center"/>
            <w:hideMark/>
          </w:tcPr>
          <w:p w14:paraId="7184DD2E"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39 876</w:t>
            </w:r>
          </w:p>
        </w:tc>
        <w:tc>
          <w:tcPr>
            <w:tcW w:w="1069" w:type="dxa"/>
            <w:tcBorders>
              <w:top w:val="nil"/>
              <w:left w:val="nil"/>
              <w:bottom w:val="single" w:sz="4" w:space="0" w:color="auto"/>
              <w:right w:val="single" w:sz="4" w:space="0" w:color="auto"/>
            </w:tcBorders>
            <w:shd w:val="clear" w:color="auto" w:fill="auto"/>
            <w:vAlign w:val="center"/>
            <w:hideMark/>
          </w:tcPr>
          <w:p w14:paraId="11262753"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-170 127</w:t>
            </w:r>
          </w:p>
        </w:tc>
        <w:tc>
          <w:tcPr>
            <w:tcW w:w="1051" w:type="dxa"/>
            <w:tcBorders>
              <w:top w:val="nil"/>
              <w:left w:val="nil"/>
              <w:bottom w:val="single" w:sz="4" w:space="0" w:color="auto"/>
              <w:right w:val="single" w:sz="4" w:space="0" w:color="auto"/>
            </w:tcBorders>
            <w:shd w:val="clear" w:color="auto" w:fill="auto"/>
            <w:vAlign w:val="center"/>
            <w:hideMark/>
          </w:tcPr>
          <w:p w14:paraId="7FBF472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-210 003</w:t>
            </w:r>
          </w:p>
        </w:tc>
      </w:tr>
      <w:tr w:rsidR="00341C61" w:rsidRPr="009421C1" w14:paraId="768BCC34"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1BB3C95F"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Выпадающие доходы от льготного ТП (п.87 Основ ценообразования №1178)</w:t>
            </w:r>
          </w:p>
        </w:tc>
        <w:tc>
          <w:tcPr>
            <w:tcW w:w="970" w:type="dxa"/>
            <w:tcBorders>
              <w:top w:val="nil"/>
              <w:left w:val="nil"/>
              <w:bottom w:val="single" w:sz="4" w:space="0" w:color="auto"/>
              <w:right w:val="single" w:sz="4" w:space="0" w:color="auto"/>
            </w:tcBorders>
            <w:shd w:val="clear" w:color="auto" w:fill="auto"/>
            <w:vAlign w:val="center"/>
            <w:hideMark/>
          </w:tcPr>
          <w:p w14:paraId="5B40F835"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667EFA05"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176 793</w:t>
            </w:r>
          </w:p>
        </w:tc>
        <w:tc>
          <w:tcPr>
            <w:tcW w:w="1134" w:type="dxa"/>
            <w:tcBorders>
              <w:top w:val="nil"/>
              <w:left w:val="nil"/>
              <w:bottom w:val="single" w:sz="4" w:space="0" w:color="auto"/>
              <w:right w:val="single" w:sz="4" w:space="0" w:color="auto"/>
            </w:tcBorders>
            <w:shd w:val="clear" w:color="auto" w:fill="auto"/>
            <w:vAlign w:val="center"/>
            <w:hideMark/>
          </w:tcPr>
          <w:p w14:paraId="304A79D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80 000</w:t>
            </w:r>
          </w:p>
        </w:tc>
        <w:tc>
          <w:tcPr>
            <w:tcW w:w="1069" w:type="dxa"/>
            <w:tcBorders>
              <w:top w:val="nil"/>
              <w:left w:val="nil"/>
              <w:bottom w:val="single" w:sz="4" w:space="0" w:color="auto"/>
              <w:right w:val="single" w:sz="4" w:space="0" w:color="auto"/>
            </w:tcBorders>
            <w:shd w:val="clear" w:color="auto" w:fill="auto"/>
            <w:vAlign w:val="center"/>
            <w:hideMark/>
          </w:tcPr>
          <w:p w14:paraId="34302543"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93 330</w:t>
            </w:r>
          </w:p>
        </w:tc>
        <w:tc>
          <w:tcPr>
            <w:tcW w:w="1051" w:type="dxa"/>
            <w:tcBorders>
              <w:top w:val="nil"/>
              <w:left w:val="nil"/>
              <w:bottom w:val="single" w:sz="4" w:space="0" w:color="auto"/>
              <w:right w:val="single" w:sz="4" w:space="0" w:color="auto"/>
            </w:tcBorders>
            <w:shd w:val="clear" w:color="auto" w:fill="auto"/>
            <w:vAlign w:val="center"/>
            <w:hideMark/>
          </w:tcPr>
          <w:p w14:paraId="3612491E"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13 330</w:t>
            </w:r>
          </w:p>
        </w:tc>
      </w:tr>
      <w:tr w:rsidR="00341C61" w:rsidRPr="009421C1" w14:paraId="69E0464B"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C25CB98" w14:textId="77777777" w:rsidR="00341C61" w:rsidRPr="009421C1" w:rsidRDefault="00341C61" w:rsidP="00F41EF5">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Корректировки НВВ / Выпадающие доходы по итогам 2015 года</w:t>
            </w:r>
          </w:p>
        </w:tc>
        <w:tc>
          <w:tcPr>
            <w:tcW w:w="970" w:type="dxa"/>
            <w:tcBorders>
              <w:top w:val="nil"/>
              <w:left w:val="nil"/>
              <w:bottom w:val="single" w:sz="4" w:space="0" w:color="auto"/>
              <w:right w:val="single" w:sz="4" w:space="0" w:color="auto"/>
            </w:tcBorders>
            <w:shd w:val="clear" w:color="auto" w:fill="auto"/>
            <w:vAlign w:val="center"/>
            <w:hideMark/>
          </w:tcPr>
          <w:p w14:paraId="010064DB"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0729E8EC" w14:textId="77777777" w:rsidR="00341C61" w:rsidRPr="009421C1" w:rsidRDefault="005626B0" w:rsidP="00F41EF5">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1 606 111</w:t>
            </w:r>
          </w:p>
        </w:tc>
        <w:tc>
          <w:tcPr>
            <w:tcW w:w="1134" w:type="dxa"/>
            <w:tcBorders>
              <w:top w:val="nil"/>
              <w:left w:val="nil"/>
              <w:bottom w:val="single" w:sz="4" w:space="0" w:color="auto"/>
              <w:right w:val="single" w:sz="4" w:space="0" w:color="auto"/>
            </w:tcBorders>
            <w:shd w:val="clear" w:color="auto" w:fill="auto"/>
            <w:vAlign w:val="center"/>
            <w:hideMark/>
          </w:tcPr>
          <w:p w14:paraId="6DD96486"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378 947</w:t>
            </w:r>
          </w:p>
        </w:tc>
        <w:tc>
          <w:tcPr>
            <w:tcW w:w="1069" w:type="dxa"/>
            <w:tcBorders>
              <w:top w:val="nil"/>
              <w:left w:val="nil"/>
              <w:bottom w:val="single" w:sz="4" w:space="0" w:color="auto"/>
              <w:right w:val="single" w:sz="4" w:space="0" w:color="auto"/>
            </w:tcBorders>
            <w:shd w:val="clear" w:color="auto" w:fill="auto"/>
            <w:vAlign w:val="center"/>
            <w:hideMark/>
          </w:tcPr>
          <w:p w14:paraId="47F25643"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1 234 215</w:t>
            </w:r>
          </w:p>
        </w:tc>
        <w:tc>
          <w:tcPr>
            <w:tcW w:w="1051" w:type="dxa"/>
            <w:tcBorders>
              <w:top w:val="nil"/>
              <w:left w:val="nil"/>
              <w:bottom w:val="single" w:sz="4" w:space="0" w:color="auto"/>
              <w:right w:val="single" w:sz="4" w:space="0" w:color="auto"/>
            </w:tcBorders>
            <w:shd w:val="clear" w:color="auto" w:fill="auto"/>
            <w:vAlign w:val="center"/>
            <w:hideMark/>
          </w:tcPr>
          <w:p w14:paraId="36E42806"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855 268</w:t>
            </w:r>
          </w:p>
        </w:tc>
      </w:tr>
      <w:tr w:rsidR="00341C61" w:rsidRPr="009421C1" w14:paraId="4239D1AE" w14:textId="77777777" w:rsidTr="00F41EF5">
        <w:trPr>
          <w:trHeight w:val="20"/>
        </w:trPr>
        <w:tc>
          <w:tcPr>
            <w:tcW w:w="34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BF59C76" w14:textId="77777777" w:rsidR="00341C61" w:rsidRPr="009421C1" w:rsidRDefault="00341C61" w:rsidP="00F41EF5">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НВВ на содержание (без учета расходов на компенсацию потерь)</w:t>
            </w:r>
          </w:p>
        </w:tc>
        <w:tc>
          <w:tcPr>
            <w:tcW w:w="970"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8804650"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C165708" w14:textId="77777777" w:rsidR="00341C61" w:rsidRPr="009421C1" w:rsidRDefault="005626B0" w:rsidP="00F41EF5">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14 509 466</w:t>
            </w:r>
          </w:p>
        </w:tc>
        <w:tc>
          <w:tcPr>
            <w:tcW w:w="1134"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015C45F"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7 727 113</w:t>
            </w:r>
          </w:p>
        </w:tc>
        <w:tc>
          <w:tcPr>
            <w:tcW w:w="1069"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E1B2ABB"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8 488 038</w:t>
            </w:r>
          </w:p>
        </w:tc>
        <w:tc>
          <w:tcPr>
            <w:tcW w:w="10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34326F2"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760 926</w:t>
            </w:r>
          </w:p>
        </w:tc>
      </w:tr>
      <w:tr w:rsidR="00341C61" w:rsidRPr="009421C1" w14:paraId="3B443E47" w14:textId="77777777" w:rsidTr="00F41EF5">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3F2DC9CB" w14:textId="77777777" w:rsidR="00341C61" w:rsidRPr="009421C1" w:rsidRDefault="00341C61" w:rsidP="00F41EF5">
            <w:pPr>
              <w:spacing w:after="0" w:line="240" w:lineRule="auto"/>
              <w:jc w:val="both"/>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Затраты на покупную электроэнергию, приобретаемую в целях компенсации потерь</w:t>
            </w:r>
          </w:p>
        </w:tc>
        <w:tc>
          <w:tcPr>
            <w:tcW w:w="970" w:type="dxa"/>
            <w:tcBorders>
              <w:top w:val="nil"/>
              <w:left w:val="nil"/>
              <w:bottom w:val="single" w:sz="4" w:space="0" w:color="auto"/>
              <w:right w:val="single" w:sz="4" w:space="0" w:color="auto"/>
            </w:tcBorders>
            <w:shd w:val="clear" w:color="auto" w:fill="auto"/>
            <w:vAlign w:val="center"/>
            <w:hideMark/>
          </w:tcPr>
          <w:p w14:paraId="5AA34976"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nil"/>
              <w:left w:val="nil"/>
              <w:bottom w:val="single" w:sz="4" w:space="0" w:color="auto"/>
              <w:right w:val="single" w:sz="4" w:space="0" w:color="auto"/>
            </w:tcBorders>
            <w:shd w:val="clear" w:color="auto" w:fill="auto"/>
            <w:vAlign w:val="center"/>
            <w:hideMark/>
          </w:tcPr>
          <w:p w14:paraId="4546101B"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1 929 068</w:t>
            </w:r>
          </w:p>
        </w:tc>
        <w:tc>
          <w:tcPr>
            <w:tcW w:w="1134" w:type="dxa"/>
            <w:tcBorders>
              <w:top w:val="nil"/>
              <w:left w:val="nil"/>
              <w:bottom w:val="single" w:sz="4" w:space="0" w:color="auto"/>
              <w:right w:val="single" w:sz="4" w:space="0" w:color="auto"/>
            </w:tcBorders>
            <w:shd w:val="clear" w:color="auto" w:fill="auto"/>
            <w:vAlign w:val="center"/>
            <w:hideMark/>
          </w:tcPr>
          <w:p w14:paraId="2BE4A64A"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1 590 170</w:t>
            </w:r>
          </w:p>
        </w:tc>
        <w:tc>
          <w:tcPr>
            <w:tcW w:w="1069" w:type="dxa"/>
            <w:tcBorders>
              <w:top w:val="nil"/>
              <w:left w:val="nil"/>
              <w:bottom w:val="single" w:sz="4" w:space="0" w:color="auto"/>
              <w:right w:val="single" w:sz="4" w:space="0" w:color="auto"/>
            </w:tcBorders>
            <w:shd w:val="clear" w:color="auto" w:fill="auto"/>
            <w:vAlign w:val="center"/>
            <w:hideMark/>
          </w:tcPr>
          <w:p w14:paraId="7DCC2D7C"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1 535 373</w:t>
            </w:r>
          </w:p>
        </w:tc>
        <w:tc>
          <w:tcPr>
            <w:tcW w:w="1051" w:type="dxa"/>
            <w:tcBorders>
              <w:top w:val="nil"/>
              <w:left w:val="nil"/>
              <w:bottom w:val="single" w:sz="4" w:space="0" w:color="auto"/>
              <w:right w:val="single" w:sz="4" w:space="0" w:color="auto"/>
            </w:tcBorders>
            <w:shd w:val="clear" w:color="auto" w:fill="auto"/>
            <w:vAlign w:val="center"/>
            <w:hideMark/>
          </w:tcPr>
          <w:p w14:paraId="1CF9EEA0"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-54 797</w:t>
            </w:r>
          </w:p>
        </w:tc>
      </w:tr>
      <w:tr w:rsidR="00341C61" w:rsidRPr="009421C1" w14:paraId="165017AB" w14:textId="77777777" w:rsidTr="00F41EF5">
        <w:trPr>
          <w:trHeight w:val="20"/>
        </w:trPr>
        <w:tc>
          <w:tcPr>
            <w:tcW w:w="34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4415EE94" w14:textId="77777777" w:rsidR="00341C61" w:rsidRPr="009421C1" w:rsidRDefault="00341C61" w:rsidP="00F41EF5">
            <w:pPr>
              <w:spacing w:after="0" w:line="240" w:lineRule="auto"/>
              <w:jc w:val="both"/>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НВВ с учетом расходов на компенсацию потерь</w:t>
            </w:r>
          </w:p>
        </w:tc>
        <w:tc>
          <w:tcPr>
            <w:tcW w:w="970"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86E73DE"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70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05FC5CB" w14:textId="77777777" w:rsidR="00341C61" w:rsidRPr="009421C1" w:rsidRDefault="005626B0" w:rsidP="00F41EF5">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16 438 534</w:t>
            </w:r>
          </w:p>
        </w:tc>
        <w:tc>
          <w:tcPr>
            <w:tcW w:w="1134"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5533D4C9"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9 317 283</w:t>
            </w:r>
          </w:p>
        </w:tc>
        <w:tc>
          <w:tcPr>
            <w:tcW w:w="1069"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0770D45"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10 023 411</w:t>
            </w:r>
          </w:p>
        </w:tc>
        <w:tc>
          <w:tcPr>
            <w:tcW w:w="1051" w:type="dxa"/>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244D946" w14:textId="77777777" w:rsidR="00341C61" w:rsidRPr="009421C1" w:rsidRDefault="00341C61" w:rsidP="00F41EF5">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706 129</w:t>
            </w:r>
          </w:p>
        </w:tc>
      </w:tr>
      <w:tr w:rsidR="00341C61" w:rsidRPr="009421C1" w14:paraId="7D22A869" w14:textId="77777777" w:rsidTr="00F41EF5">
        <w:trPr>
          <w:trHeight w:val="20"/>
        </w:trPr>
        <w:tc>
          <w:tcPr>
            <w:tcW w:w="3420" w:type="dxa"/>
            <w:tcBorders>
              <w:top w:val="nil"/>
              <w:left w:val="single" w:sz="4" w:space="0" w:color="auto"/>
              <w:bottom w:val="single" w:sz="4" w:space="0" w:color="FFFFFF" w:themeColor="background1"/>
              <w:right w:val="single" w:sz="4" w:space="0" w:color="auto"/>
            </w:tcBorders>
            <w:shd w:val="clear" w:color="auto" w:fill="auto"/>
            <w:vAlign w:val="center"/>
            <w:hideMark/>
          </w:tcPr>
          <w:p w14:paraId="19A8A84E" w14:textId="77777777" w:rsidR="00341C61" w:rsidRPr="009421C1" w:rsidRDefault="00341C61" w:rsidP="00F41EF5">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Услуги ТСО</w:t>
            </w:r>
          </w:p>
        </w:tc>
        <w:tc>
          <w:tcPr>
            <w:tcW w:w="970" w:type="dxa"/>
            <w:tcBorders>
              <w:top w:val="nil"/>
              <w:left w:val="nil"/>
              <w:bottom w:val="single" w:sz="4" w:space="0" w:color="FFFFFF" w:themeColor="background1"/>
              <w:right w:val="single" w:sz="4" w:space="0" w:color="auto"/>
            </w:tcBorders>
            <w:shd w:val="clear" w:color="auto" w:fill="auto"/>
            <w:vAlign w:val="center"/>
            <w:hideMark/>
          </w:tcPr>
          <w:p w14:paraId="764D801D"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тыс. руб.</w:t>
            </w:r>
          </w:p>
        </w:tc>
        <w:tc>
          <w:tcPr>
            <w:tcW w:w="1701" w:type="dxa"/>
            <w:tcBorders>
              <w:top w:val="nil"/>
              <w:left w:val="nil"/>
              <w:bottom w:val="single" w:sz="4" w:space="0" w:color="FFFFFF" w:themeColor="background1"/>
              <w:right w:val="single" w:sz="4" w:space="0" w:color="auto"/>
            </w:tcBorders>
            <w:shd w:val="clear" w:color="auto" w:fill="auto"/>
            <w:vAlign w:val="center"/>
            <w:hideMark/>
          </w:tcPr>
          <w:p w14:paraId="1638D931"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676 552</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1DF0DBA2"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665 382</w:t>
            </w:r>
          </w:p>
        </w:tc>
        <w:tc>
          <w:tcPr>
            <w:tcW w:w="1069" w:type="dxa"/>
            <w:tcBorders>
              <w:top w:val="nil"/>
              <w:left w:val="nil"/>
              <w:bottom w:val="single" w:sz="4" w:space="0" w:color="FFFFFF" w:themeColor="background1"/>
              <w:right w:val="single" w:sz="4" w:space="0" w:color="auto"/>
            </w:tcBorders>
            <w:shd w:val="clear" w:color="auto" w:fill="auto"/>
            <w:vAlign w:val="center"/>
            <w:hideMark/>
          </w:tcPr>
          <w:p w14:paraId="3C269D7C"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660 667</w:t>
            </w:r>
          </w:p>
        </w:tc>
        <w:tc>
          <w:tcPr>
            <w:tcW w:w="1051" w:type="dxa"/>
            <w:tcBorders>
              <w:top w:val="nil"/>
              <w:left w:val="nil"/>
              <w:bottom w:val="single" w:sz="4" w:space="0" w:color="FFFFFF" w:themeColor="background1"/>
              <w:right w:val="single" w:sz="4" w:space="0" w:color="auto"/>
            </w:tcBorders>
            <w:shd w:val="clear" w:color="auto" w:fill="auto"/>
            <w:vAlign w:val="center"/>
            <w:hideMark/>
          </w:tcPr>
          <w:p w14:paraId="30746A66" w14:textId="77777777" w:rsidR="00341C61" w:rsidRPr="009421C1" w:rsidRDefault="00341C61" w:rsidP="00F41EF5">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-4 715</w:t>
            </w:r>
          </w:p>
        </w:tc>
      </w:tr>
      <w:tr w:rsidR="00341C61" w:rsidRPr="009421C1" w14:paraId="7E71617B" w14:textId="77777777" w:rsidTr="00F41EF5">
        <w:trPr>
          <w:trHeight w:val="269"/>
        </w:trPr>
        <w:tc>
          <w:tcPr>
            <w:tcW w:w="342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5A3D0C9" w14:textId="77777777" w:rsidR="00341C61" w:rsidRPr="009421C1" w:rsidRDefault="00341C61" w:rsidP="000616A7">
            <w:pPr>
              <w:spacing w:after="0" w:line="240" w:lineRule="auto"/>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 xml:space="preserve">НВВ ВСЕГО </w:t>
            </w:r>
          </w:p>
        </w:tc>
        <w:tc>
          <w:tcPr>
            <w:tcW w:w="97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8D869C"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тыс. руб.</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71F57A" w14:textId="77777777" w:rsidR="00341C61" w:rsidRPr="009421C1" w:rsidRDefault="005626B0" w:rsidP="00F41EF5">
            <w:pPr>
              <w:spacing w:after="0" w:line="240" w:lineRule="auto"/>
              <w:jc w:val="center"/>
              <w:rPr>
                <w:rFonts w:ascii="Myriad Pro" w:eastAsia="Times New Roman" w:hAnsi="Myriad Pro" w:cs="Arial CYR"/>
                <w:b/>
                <w:bCs/>
                <w:color w:val="FFFFFF" w:themeColor="background1"/>
                <w:sz w:val="18"/>
                <w:szCs w:val="18"/>
                <w:lang w:eastAsia="ru-RU"/>
              </w:rPr>
            </w:pPr>
            <w:r>
              <w:rPr>
                <w:rFonts w:ascii="Myriad Pro" w:eastAsia="Times New Roman" w:hAnsi="Myriad Pro" w:cs="Arial CYR"/>
                <w:b/>
                <w:bCs/>
                <w:color w:val="FFFFFF" w:themeColor="background1"/>
                <w:sz w:val="18"/>
                <w:szCs w:val="18"/>
                <w:lang w:eastAsia="ru-RU"/>
              </w:rPr>
              <w:t>17 115 085</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E304E3"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9 982 665</w:t>
            </w:r>
          </w:p>
        </w:tc>
        <w:tc>
          <w:tcPr>
            <w:tcW w:w="106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3F61D1"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10 684 078</w:t>
            </w:r>
          </w:p>
        </w:tc>
        <w:tc>
          <w:tcPr>
            <w:tcW w:w="105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8513D" w14:textId="77777777" w:rsidR="00341C61" w:rsidRPr="009421C1" w:rsidRDefault="00341C61" w:rsidP="00F41EF5">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701 414</w:t>
            </w:r>
          </w:p>
        </w:tc>
      </w:tr>
    </w:tbl>
    <w:p w14:paraId="5EB5A118" w14:textId="77777777" w:rsidR="00341C61" w:rsidRPr="009421C1" w:rsidRDefault="00341C61" w:rsidP="00341C61">
      <w:pPr>
        <w:spacing w:after="0" w:line="360" w:lineRule="auto"/>
        <w:ind w:firstLine="567"/>
        <w:jc w:val="both"/>
        <w:rPr>
          <w:rFonts w:ascii="Myriad Pro" w:eastAsia="Times New Roman" w:hAnsi="Myriad Pro" w:cs="Times New Roman"/>
          <w:sz w:val="26"/>
          <w:szCs w:val="26"/>
          <w:lang w:eastAsia="ru-RU"/>
        </w:rPr>
      </w:pPr>
    </w:p>
    <w:p w14:paraId="78F207D5" w14:textId="77777777" w:rsidR="00341C61" w:rsidRPr="009421C1" w:rsidRDefault="00341C61" w:rsidP="00341C61">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В соответствии с представленными выше данными фактические расходы на содержание электрических сетей в 2017 году превысили расходы, учтенные регулирующим органом, на 760 926 тыс. руб., </w:t>
      </w:r>
      <w:bookmarkStart w:id="23" w:name="_Hlk53159924"/>
      <w:r w:rsidRPr="009421C1">
        <w:rPr>
          <w:rFonts w:ascii="Myriad Pro" w:eastAsia="Times New Roman" w:hAnsi="Myriad Pro" w:cs="Times New Roman"/>
          <w:sz w:val="26"/>
          <w:szCs w:val="26"/>
          <w:lang w:eastAsia="ru-RU"/>
        </w:rPr>
        <w:t>при этом по подконтрольным расходам сложилась экономия в размере 388 989 тыс. руб., по неподконтрольным расходам перерасход в размере 294 647 тыс. руб. , фактические выпадающие доходы превысили плановые на 855 268 тыс. руб.</w:t>
      </w:r>
      <w:bookmarkEnd w:id="23"/>
    </w:p>
    <w:p w14:paraId="782368B7" w14:textId="77777777" w:rsidR="00341C61" w:rsidRPr="009421C1" w:rsidRDefault="00341C61" w:rsidP="00341C6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 xml:space="preserve">Экономия фактических подконтрольных расходов над расходами, учтенными регулирующим органом, сформировалось по результатам 2017 года за счет экономии по материальным расходам в размере 340 159,6 тыс. руб., в частности по статье «Работы и услуги производственного характера» на 61 533,6 тыс. руб. (план 143 270,5 тыс. руб., факт 81736,9 тыс. руб.). </w:t>
      </w:r>
      <w:bookmarkStart w:id="24" w:name="_Hlk53161102"/>
      <w:r w:rsidRPr="009421C1">
        <w:rPr>
          <w:rFonts w:ascii="Myriad Pro" w:eastAsiaTheme="majorEastAsia" w:hAnsi="Myriad Pro" w:cstheme="majorBidi"/>
          <w:sz w:val="26"/>
          <w:szCs w:val="26"/>
          <w:lang w:eastAsia="ru-RU"/>
        </w:rPr>
        <w:t xml:space="preserve">Согласно пояснениям филиала </w:t>
      </w:r>
      <w:r w:rsidR="00E85428">
        <w:rPr>
          <w:rFonts w:ascii="Myriad Pro" w:eastAsiaTheme="majorEastAsia" w:hAnsi="Myriad Pro" w:cstheme="majorBidi"/>
          <w:sz w:val="26"/>
          <w:szCs w:val="26"/>
          <w:lang w:eastAsia="ru-RU"/>
        </w:rPr>
        <w:t>ПАО </w:t>
      </w:r>
      <w:r w:rsidRPr="009421C1">
        <w:rPr>
          <w:rFonts w:ascii="Myriad Pro" w:eastAsiaTheme="majorEastAsia" w:hAnsi="Myriad Pro" w:cstheme="majorBidi"/>
          <w:sz w:val="26"/>
          <w:szCs w:val="26"/>
          <w:lang w:eastAsia="ru-RU"/>
        </w:rPr>
        <w:t xml:space="preserve">«МРСК Юга» - «Волгоградэнерго» экономия фактических расходов по статье </w:t>
      </w:r>
      <w:r w:rsidRPr="009421C1">
        <w:rPr>
          <w:rFonts w:ascii="Myriad Pro" w:eastAsiaTheme="majorEastAsia" w:hAnsi="Myriad Pro" w:cstheme="majorBidi"/>
          <w:sz w:val="26"/>
          <w:szCs w:val="26"/>
          <w:lang w:eastAsia="ru-RU"/>
        </w:rPr>
        <w:lastRenderedPageBreak/>
        <w:t>обусловлена выполнением большей части ремонтной программы хоз. способом, а также экономией по итогам проведения закупочных процедур.</w:t>
      </w:r>
    </w:p>
    <w:bookmarkEnd w:id="24"/>
    <w:p w14:paraId="01753BE1" w14:textId="77777777" w:rsidR="00341C61" w:rsidRPr="009421C1" w:rsidRDefault="00341C61" w:rsidP="00341C6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 xml:space="preserve">Получена экономия по затратам на оплату труда в размере 176 465 тыс. руб., по прочим расходам сложился перерасход в размере 45 355 тыс. руб. </w:t>
      </w:r>
      <w:bookmarkStart w:id="25" w:name="_Hlk53161246"/>
      <w:r w:rsidRPr="009421C1">
        <w:rPr>
          <w:rFonts w:ascii="Myriad Pro" w:eastAsiaTheme="majorEastAsia" w:hAnsi="Myriad Pro" w:cstheme="majorBidi"/>
          <w:sz w:val="26"/>
          <w:szCs w:val="26"/>
          <w:lang w:eastAsia="ru-RU"/>
        </w:rPr>
        <w:t xml:space="preserve">Согласно пояснениям Филиала перерасход по статье «Прочие расходы» получен в результате </w:t>
      </w:r>
      <w:proofErr w:type="spellStart"/>
      <w:r w:rsidRPr="009421C1">
        <w:rPr>
          <w:rFonts w:ascii="Myriad Pro" w:eastAsiaTheme="majorEastAsia" w:hAnsi="Myriad Pro" w:cstheme="majorBidi"/>
          <w:sz w:val="26"/>
          <w:szCs w:val="26"/>
          <w:lang w:eastAsia="ru-RU"/>
        </w:rPr>
        <w:t>неучета</w:t>
      </w:r>
      <w:proofErr w:type="spellEnd"/>
      <w:r w:rsidRPr="009421C1">
        <w:rPr>
          <w:rFonts w:ascii="Myriad Pro" w:eastAsiaTheme="majorEastAsia" w:hAnsi="Myriad Pro" w:cstheme="majorBidi"/>
          <w:sz w:val="26"/>
          <w:szCs w:val="26"/>
          <w:lang w:eastAsia="ru-RU"/>
        </w:rPr>
        <w:t xml:space="preserve"> экономически обоснованных расходов на социальное развитие в полном объеме при тарифном регулировании на 2017 год</w:t>
      </w:r>
      <w:bookmarkEnd w:id="25"/>
      <w:r w:rsidRPr="009421C1">
        <w:rPr>
          <w:rFonts w:ascii="Myriad Pro" w:eastAsiaTheme="majorEastAsia" w:hAnsi="Myriad Pro" w:cstheme="majorBidi"/>
          <w:sz w:val="26"/>
          <w:szCs w:val="26"/>
          <w:lang w:eastAsia="ru-RU"/>
        </w:rPr>
        <w:t>.</w:t>
      </w:r>
    </w:p>
    <w:p w14:paraId="0986E2E9" w14:textId="77777777" w:rsidR="00341C61" w:rsidRPr="009421C1" w:rsidRDefault="00341C61" w:rsidP="00341C6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 xml:space="preserve">Превышение величины фактических неподконтрольных затрат над плановым значением, учтенным </w:t>
      </w:r>
      <w:r w:rsidR="00F84814">
        <w:rPr>
          <w:rFonts w:ascii="Myriad Pro" w:eastAsiaTheme="majorEastAsia" w:hAnsi="Myriad Pro" w:cstheme="majorBidi"/>
          <w:sz w:val="26"/>
          <w:szCs w:val="26"/>
          <w:lang w:eastAsia="ru-RU"/>
        </w:rPr>
        <w:t>КТР </w:t>
      </w:r>
      <w:r w:rsidRPr="009421C1">
        <w:rPr>
          <w:rFonts w:ascii="Myriad Pro" w:eastAsiaTheme="majorEastAsia" w:hAnsi="Myriad Pro" w:cstheme="majorBidi"/>
          <w:sz w:val="26"/>
          <w:szCs w:val="26"/>
          <w:lang w:eastAsia="ru-RU"/>
        </w:rPr>
        <w:t>Волгоградской области в НВВ 2017 года, сформировалось главным образом за счет неполного учета в составе плановых неподконтрольных затрат расходов на обслуживание заемных средств (превышение в размере 831 741 тыс. руб.). Также по факту за 2017 год плановые величины расходов, учтенные регулирующим органом при установлении тарифов на услуги по передаче электрической энергии, были превышены в части выпадающих доходов от льготного ТП на 13 330 тыс. руб.</w:t>
      </w:r>
    </w:p>
    <w:p w14:paraId="16BBB2A8" w14:textId="77777777" w:rsidR="00341C61" w:rsidRPr="009421C1" w:rsidRDefault="00341C61" w:rsidP="00341C6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Calibri" w:hAnsi="Myriad Pro" w:cs="Times New Roman"/>
          <w:color w:val="000000" w:themeColor="text1"/>
          <w:sz w:val="26"/>
          <w:szCs w:val="26"/>
        </w:rPr>
        <w:t xml:space="preserve">Фактические расходы на оплату услуг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 xml:space="preserve">«ФСК ЕЭС» в 2017 году сложились ниже планового значения расходов, учтенных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в составе НВВ 2017 года, за счет исключения суммы нагрузочных потерь в размере 234 306 тыс. руб. </w:t>
      </w:r>
    </w:p>
    <w:p w14:paraId="39C183E0" w14:textId="77777777" w:rsidR="00341C61" w:rsidRPr="009421C1" w:rsidRDefault="00341C61" w:rsidP="00341C61">
      <w:pPr>
        <w:spacing w:after="0" w:line="360" w:lineRule="auto"/>
        <w:ind w:firstLine="567"/>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Отклонения по величине расходов на обслуживание заемных средств в размере 831 741 тыс. руб. в соответствии с Методическими указаниями </w:t>
      </w:r>
      <w:r w:rsidR="00F84814">
        <w:rPr>
          <w:rFonts w:ascii="Myriad Pro" w:eastAsia="Calibri" w:hAnsi="Myriad Pro" w:cs="Times New Roman"/>
          <w:color w:val="000000" w:themeColor="text1"/>
          <w:sz w:val="26"/>
          <w:szCs w:val="26"/>
        </w:rPr>
        <w:t>№ </w:t>
      </w:r>
      <w:r w:rsidRPr="009421C1">
        <w:rPr>
          <w:rFonts w:ascii="Myriad Pro" w:eastAsia="Calibri" w:hAnsi="Myriad Pro" w:cs="Times New Roman"/>
          <w:color w:val="000000" w:themeColor="text1"/>
          <w:sz w:val="26"/>
          <w:szCs w:val="26"/>
        </w:rPr>
        <w:t xml:space="preserve">98-э должны быть компенсированы регулирующим органом при утверждении тарифов на услуги по передаче электрической энергии на 2019 год (в случае признания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данных расходов экономически обоснованными) </w:t>
      </w:r>
      <w:bookmarkStart w:id="26" w:name="_Hlk53162051"/>
    </w:p>
    <w:p w14:paraId="4FED0A58" w14:textId="77777777" w:rsidR="00341C61" w:rsidRPr="009421C1" w:rsidRDefault="00341C61" w:rsidP="00341C61">
      <w:pPr>
        <w:spacing w:after="0" w:line="360" w:lineRule="auto"/>
        <w:ind w:firstLine="567"/>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Исполнитель отмечает, что согласно Заключению экспертизы на 2019 год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фактически понесенные расходы на обслуживание кредитных средств не учтены в НВВ 2019 года в виду того, что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выручка по регулируемому виду деятельности собирается в полном объеме и недостатка денежных средств не возникает.</w:t>
      </w:r>
    </w:p>
    <w:bookmarkEnd w:id="26"/>
    <w:p w14:paraId="53B2AB95" w14:textId="77777777" w:rsidR="00A32A52" w:rsidRPr="009421C1" w:rsidRDefault="00341C61" w:rsidP="00341C6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color w:val="000000" w:themeColor="text1"/>
          <w:sz w:val="26"/>
          <w:szCs w:val="26"/>
        </w:rPr>
        <w:lastRenderedPageBreak/>
        <w:t xml:space="preserve">Для компенсации величины отклонений фактических неподконтрольных расходов в последующих периодах регулирования Исполнитель рекомендует филиалу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предоставлять в регулирующий орган полный комплект документов, обосновывающих фактические неподконтрольные расходы отчетного года. Рекомендации по составу документов отражены Исполнителем в Отчете по этапу 1.1.1.</w:t>
      </w:r>
    </w:p>
    <w:p w14:paraId="086D5643" w14:textId="77777777" w:rsidR="00A32A52" w:rsidRPr="009421C1" w:rsidRDefault="00A32A52" w:rsidP="00A32A52">
      <w:pPr>
        <w:spacing w:after="0" w:line="360" w:lineRule="auto"/>
        <w:contextualSpacing/>
        <w:jc w:val="both"/>
        <w:rPr>
          <w:rFonts w:ascii="Myriad Pro" w:hAnsi="Myriad Pro"/>
          <w:sz w:val="26"/>
          <w:szCs w:val="26"/>
        </w:rPr>
      </w:pPr>
      <w:r w:rsidRPr="009421C1">
        <w:rPr>
          <w:rFonts w:ascii="Myriad Pro" w:hAnsi="Myriad Pro"/>
          <w:sz w:val="26"/>
          <w:szCs w:val="26"/>
        </w:rPr>
        <w:br w:type="page"/>
      </w:r>
    </w:p>
    <w:p w14:paraId="659307BA" w14:textId="77777777" w:rsidR="00A32A52" w:rsidRPr="009421C1" w:rsidRDefault="00A32A52" w:rsidP="00CE051E">
      <w:pPr>
        <w:pStyle w:val="3"/>
        <w:numPr>
          <w:ilvl w:val="1"/>
          <w:numId w:val="3"/>
        </w:numPr>
        <w:tabs>
          <w:tab w:val="left" w:pos="0"/>
        </w:tabs>
        <w:spacing w:line="360" w:lineRule="auto"/>
        <w:ind w:left="0" w:hanging="142"/>
        <w:jc w:val="both"/>
        <w:rPr>
          <w:rFonts w:ascii="Myriad Pro" w:hAnsi="Myriad Pro"/>
          <w:b/>
          <w:color w:val="4F6228" w:themeColor="accent3" w:themeShade="80"/>
          <w:sz w:val="28"/>
          <w:szCs w:val="28"/>
        </w:rPr>
      </w:pPr>
      <w:r w:rsidRPr="009421C1">
        <w:rPr>
          <w:rFonts w:ascii="Myriad Pro" w:hAnsi="Myriad Pro"/>
          <w:b/>
          <w:color w:val="4F6228" w:themeColor="accent3" w:themeShade="80"/>
          <w:sz w:val="28"/>
          <w:szCs w:val="28"/>
        </w:rPr>
        <w:lastRenderedPageBreak/>
        <w:t xml:space="preserve"> </w:t>
      </w:r>
      <w:bookmarkStart w:id="27" w:name="_Toc65054585"/>
      <w:r w:rsidRPr="009421C1">
        <w:rPr>
          <w:rFonts w:ascii="Myriad Pro" w:hAnsi="Myriad Pro"/>
          <w:b/>
          <w:color w:val="4F6228" w:themeColor="accent3" w:themeShade="80"/>
          <w:sz w:val="28"/>
          <w:szCs w:val="28"/>
        </w:rPr>
        <w:t xml:space="preserve">Анализ фактических расходов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 -«Волгоградэнерго» на оплату услуг ТСО с календарной разбивкой по полугодиям 2017 года</w:t>
      </w:r>
      <w:bookmarkEnd w:id="27"/>
    </w:p>
    <w:p w14:paraId="549C5E09"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DD05597"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C703EED" w14:textId="77777777" w:rsidR="00A32A52" w:rsidRPr="009421C1" w:rsidRDefault="00A32A52" w:rsidP="00A32A5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Долгосрочные параметры регулирования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на 2014 - 2018 годы утверждены постановлением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 от 13.12.2013 </w:t>
      </w:r>
      <w:r w:rsidR="00F84814">
        <w:rPr>
          <w:rFonts w:ascii="Myriad Pro" w:eastAsia="Calibri" w:hAnsi="Myriad Pro" w:cs="Times New Roman"/>
          <w:color w:val="000000"/>
          <w:sz w:val="26"/>
          <w:szCs w:val="26"/>
        </w:rPr>
        <w:t>№ </w:t>
      </w:r>
      <w:r w:rsidRPr="009421C1">
        <w:rPr>
          <w:rFonts w:ascii="Myriad Pro" w:eastAsia="Calibri" w:hAnsi="Myriad Pro" w:cs="Times New Roman"/>
          <w:color w:val="000000"/>
          <w:sz w:val="26"/>
          <w:szCs w:val="26"/>
        </w:rPr>
        <w:t xml:space="preserve">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(филиал «Волгоградэнерго»)». </w:t>
      </w:r>
    </w:p>
    <w:p w14:paraId="492ABEFF"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color w:val="000000"/>
          <w:sz w:val="26"/>
          <w:szCs w:val="26"/>
        </w:rPr>
        <w:t>Индивидуальные цены (тарифы) на услуги</w:t>
      </w:r>
      <w:r w:rsidRPr="009421C1">
        <w:rPr>
          <w:rFonts w:ascii="Myriad Pro" w:eastAsia="Calibri" w:hAnsi="Myriad Pro" w:cs="Times New Roman"/>
          <w:sz w:val="26"/>
          <w:szCs w:val="26"/>
        </w:rPr>
        <w:t xml:space="preserve">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2017 год приказом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от 23.12.2016 №51/24.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A32A52" w:rsidRPr="009421C1" w14:paraId="006D5AA4" w14:textId="77777777" w:rsidTr="00DD7A62">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7EE1F9F"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lastRenderedPageBreak/>
              <w:t>Статья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53FC837"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Факт за 2015 год,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AF0BB54"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 xml:space="preserve">Заявлено филиалом </w:t>
            </w:r>
            <w:r w:rsidR="00E85428">
              <w:rPr>
                <w:rFonts w:ascii="Myriad Pro" w:eastAsia="Times New Roman" w:hAnsi="Myriad Pro" w:cs="Calibri"/>
                <w:b/>
                <w:bCs/>
                <w:color w:val="FFFFFF"/>
                <w:sz w:val="18"/>
                <w:szCs w:val="18"/>
                <w:lang w:eastAsia="ru-RU"/>
              </w:rPr>
              <w:t>ПАО </w:t>
            </w:r>
            <w:r w:rsidRPr="009421C1">
              <w:rPr>
                <w:rFonts w:ascii="Myriad Pro" w:eastAsia="Times New Roman" w:hAnsi="Myriad Pro" w:cs="Calibri"/>
                <w:b/>
                <w:bCs/>
                <w:color w:val="FFFFFF"/>
                <w:sz w:val="18"/>
                <w:szCs w:val="18"/>
                <w:lang w:eastAsia="ru-RU"/>
              </w:rPr>
              <w:t>«МРСК Юга»- «Волгоградэнерго» на 2017 год, 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04F34B8"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ТБР на</w:t>
            </w:r>
          </w:p>
          <w:p w14:paraId="09A66152"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 xml:space="preserve"> 2017 год, тыс. руб.</w:t>
            </w:r>
          </w:p>
        </w:tc>
        <w:tc>
          <w:tcPr>
            <w:tcW w:w="5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EF03E89"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ТБР / заявлено на</w:t>
            </w:r>
          </w:p>
          <w:p w14:paraId="719BED00"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 xml:space="preserve"> 2017 год, %</w:t>
            </w:r>
          </w:p>
        </w:tc>
        <w:tc>
          <w:tcPr>
            <w:tcW w:w="52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5E01409" w14:textId="77777777" w:rsidR="00A32A52" w:rsidRPr="009421C1" w:rsidRDefault="00A32A52" w:rsidP="00DD7A62">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ТБР на 2017 год /факт за 2015 год, %</w:t>
            </w:r>
          </w:p>
        </w:tc>
      </w:tr>
      <w:tr w:rsidR="00A32A52" w:rsidRPr="009421C1" w14:paraId="295721E7" w14:textId="77777777" w:rsidTr="00DD7A62">
        <w:trPr>
          <w:trHeight w:val="480"/>
        </w:trPr>
        <w:tc>
          <w:tcPr>
            <w:tcW w:w="1514" w:type="pct"/>
            <w:tcBorders>
              <w:top w:val="single" w:sz="4" w:space="0" w:color="FFFFFF"/>
            </w:tcBorders>
            <w:shd w:val="clear" w:color="000000" w:fill="FFFFFF"/>
            <w:vAlign w:val="center"/>
          </w:tcPr>
          <w:p w14:paraId="7E3AEFFC"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Оплата услуг смежных ТСО</w:t>
            </w:r>
          </w:p>
        </w:tc>
        <w:tc>
          <w:tcPr>
            <w:tcW w:w="835" w:type="pct"/>
            <w:tcBorders>
              <w:top w:val="single" w:sz="4" w:space="0" w:color="FFFFFF"/>
            </w:tcBorders>
            <w:shd w:val="clear" w:color="auto" w:fill="auto"/>
            <w:vAlign w:val="center"/>
          </w:tcPr>
          <w:p w14:paraId="36158F69"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553 573,0</w:t>
            </w:r>
          </w:p>
        </w:tc>
        <w:tc>
          <w:tcPr>
            <w:tcW w:w="834" w:type="pct"/>
            <w:tcBorders>
              <w:top w:val="single" w:sz="4" w:space="0" w:color="FFFFFF"/>
            </w:tcBorders>
            <w:shd w:val="clear" w:color="auto" w:fill="auto"/>
            <w:vAlign w:val="center"/>
          </w:tcPr>
          <w:p w14:paraId="742B6DB5"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676 552,0</w:t>
            </w:r>
          </w:p>
        </w:tc>
        <w:tc>
          <w:tcPr>
            <w:tcW w:w="759" w:type="pct"/>
            <w:tcBorders>
              <w:top w:val="single" w:sz="4" w:space="0" w:color="FFFFFF"/>
            </w:tcBorders>
            <w:shd w:val="clear" w:color="auto" w:fill="auto"/>
            <w:vAlign w:val="center"/>
          </w:tcPr>
          <w:p w14:paraId="411CAC4B"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665 382,3</w:t>
            </w:r>
          </w:p>
        </w:tc>
        <w:tc>
          <w:tcPr>
            <w:tcW w:w="531" w:type="pct"/>
            <w:tcBorders>
              <w:top w:val="single" w:sz="4" w:space="0" w:color="FFFFFF"/>
            </w:tcBorders>
            <w:shd w:val="clear" w:color="auto" w:fill="auto"/>
            <w:vAlign w:val="center"/>
          </w:tcPr>
          <w:p w14:paraId="040A96B0"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-1,7%</w:t>
            </w:r>
          </w:p>
        </w:tc>
        <w:tc>
          <w:tcPr>
            <w:tcW w:w="527" w:type="pct"/>
            <w:tcBorders>
              <w:top w:val="single" w:sz="4" w:space="0" w:color="FFFFFF"/>
            </w:tcBorders>
            <w:shd w:val="clear" w:color="auto" w:fill="auto"/>
            <w:vAlign w:val="center"/>
          </w:tcPr>
          <w:p w14:paraId="25437E75"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+20,2%</w:t>
            </w:r>
          </w:p>
        </w:tc>
      </w:tr>
    </w:tbl>
    <w:p w14:paraId="0EBC54C4" w14:textId="77777777" w:rsidR="00A32A52" w:rsidRPr="009421C1" w:rsidRDefault="00A32A52" w:rsidP="00A32A52">
      <w:pPr>
        <w:spacing w:after="0" w:line="360" w:lineRule="auto"/>
        <w:contextualSpacing/>
        <w:jc w:val="both"/>
        <w:rPr>
          <w:rFonts w:ascii="Myriad Pro" w:eastAsia="Calibri" w:hAnsi="Myriad Pro" w:cs="Times New Roman"/>
          <w:sz w:val="26"/>
          <w:szCs w:val="26"/>
        </w:rPr>
      </w:pPr>
    </w:p>
    <w:p w14:paraId="6A0C9F5E" w14:textId="77777777" w:rsidR="00A32A52" w:rsidRPr="009421C1" w:rsidRDefault="00A32A52" w:rsidP="00A32A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t>ПОЗИЦИЯ ТЕРРИТОРИАЛЬНОЙ СЕТЕВОЙ ОРГАНИЗАЦИИ</w:t>
      </w:r>
    </w:p>
    <w:p w14:paraId="014AD3E3"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2017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расчеты по формированию необходимой валовой выручки на 2017 год письмом от 28.04.2016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/1400/5643 с приложением расчетных таблиц и обосновывающих материалов, а также с пояснительной запиской к расчетам, включая расчет расходов на оплату услуг смежных территориальных сетевых организаций.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134"/>
        <w:gridCol w:w="1559"/>
        <w:gridCol w:w="993"/>
        <w:gridCol w:w="1134"/>
        <w:gridCol w:w="1134"/>
        <w:gridCol w:w="1559"/>
      </w:tblGrid>
      <w:tr w:rsidR="00A32A52" w:rsidRPr="009421C1" w14:paraId="10F8D4D3" w14:textId="77777777" w:rsidTr="00341C61">
        <w:trPr>
          <w:trHeight w:val="855"/>
        </w:trPr>
        <w:tc>
          <w:tcPr>
            <w:tcW w:w="184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EAF4CCF" w14:textId="77777777" w:rsidR="00A32A52" w:rsidRPr="009421C1" w:rsidRDefault="00A32A52" w:rsidP="00DD7A62">
            <w:pPr>
              <w:spacing w:after="0" w:line="240" w:lineRule="auto"/>
              <w:jc w:val="center"/>
              <w:rPr>
                <w:rFonts w:ascii="Myriad Pro" w:eastAsia="Times New Roman" w:hAnsi="Myriad Pro" w:cs="Times New Roman"/>
                <w:b/>
                <w:bCs/>
                <w:color w:val="FFFFFF"/>
                <w:sz w:val="20"/>
                <w:szCs w:val="20"/>
                <w:lang w:eastAsia="ru-RU"/>
              </w:rPr>
            </w:pPr>
            <w:r w:rsidRPr="009421C1">
              <w:rPr>
                <w:rFonts w:ascii="Myriad Pro" w:eastAsia="Times New Roman" w:hAnsi="Myriad Pro" w:cs="Times New Roman"/>
                <w:b/>
                <w:bCs/>
                <w:color w:val="FFFFFF"/>
                <w:sz w:val="20"/>
                <w:szCs w:val="20"/>
                <w:lang w:eastAsia="ru-RU"/>
              </w:rPr>
              <w:t>Наименование статьи</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6227486" w14:textId="77777777" w:rsidR="00A32A52" w:rsidRPr="009421C1" w:rsidRDefault="00A32A52" w:rsidP="00DD7A62">
            <w:pPr>
              <w:spacing w:after="0" w:line="240" w:lineRule="auto"/>
              <w:jc w:val="center"/>
              <w:rPr>
                <w:rFonts w:ascii="Myriad Pro" w:eastAsia="Times New Roman" w:hAnsi="Myriad Pro" w:cs="Times New Roman"/>
                <w:b/>
                <w:bCs/>
                <w:color w:val="FFFFFF"/>
                <w:sz w:val="20"/>
                <w:szCs w:val="20"/>
                <w:lang w:eastAsia="ru-RU"/>
              </w:rPr>
            </w:pPr>
            <w:r w:rsidRPr="009421C1">
              <w:rPr>
                <w:rFonts w:ascii="Myriad Pro" w:eastAsia="Times New Roman" w:hAnsi="Myriad Pro" w:cs="Times New Roman"/>
                <w:b/>
                <w:bCs/>
                <w:color w:val="FFFFFF"/>
                <w:sz w:val="20"/>
                <w:szCs w:val="20"/>
                <w:lang w:eastAsia="ru-RU"/>
              </w:rPr>
              <w:t>Ед. из.</w:t>
            </w:r>
          </w:p>
        </w:tc>
        <w:tc>
          <w:tcPr>
            <w:tcW w:w="155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2DCF70F"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Утверждено 2015</w:t>
            </w:r>
          </w:p>
        </w:tc>
        <w:tc>
          <w:tcPr>
            <w:tcW w:w="99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1FEC963"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Факт 2015</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1680AF56"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Утверждено 2016</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61D33DF2"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proofErr w:type="spellStart"/>
            <w:r w:rsidRPr="009421C1">
              <w:rPr>
                <w:rFonts w:ascii="Myriad Pro" w:hAnsi="Myriad Pro"/>
                <w:b/>
                <w:bCs/>
                <w:color w:val="FFFFFF" w:themeColor="background1"/>
                <w:sz w:val="20"/>
                <w:szCs w:val="20"/>
              </w:rPr>
              <w:t>Эк.обоснованные</w:t>
            </w:r>
            <w:proofErr w:type="spellEnd"/>
            <w:r w:rsidRPr="009421C1">
              <w:rPr>
                <w:rFonts w:ascii="Myriad Pro" w:hAnsi="Myriad Pro"/>
                <w:b/>
                <w:bCs/>
                <w:color w:val="FFFFFF" w:themeColor="background1"/>
                <w:sz w:val="20"/>
                <w:szCs w:val="20"/>
              </w:rPr>
              <w:t xml:space="preserve"> затраты 2016</w:t>
            </w:r>
          </w:p>
        </w:tc>
        <w:tc>
          <w:tcPr>
            <w:tcW w:w="155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FFC6698"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План 2017</w:t>
            </w:r>
          </w:p>
        </w:tc>
      </w:tr>
      <w:tr w:rsidR="00A32A52" w:rsidRPr="009421C1" w14:paraId="4B9705C7" w14:textId="77777777" w:rsidTr="00341C61">
        <w:trPr>
          <w:trHeight w:val="630"/>
        </w:trPr>
        <w:tc>
          <w:tcPr>
            <w:tcW w:w="1843" w:type="dxa"/>
            <w:tcBorders>
              <w:top w:val="nil"/>
              <w:bottom w:val="single" w:sz="4" w:space="0" w:color="auto"/>
            </w:tcBorders>
            <w:shd w:val="clear" w:color="auto" w:fill="auto"/>
            <w:vAlign w:val="center"/>
          </w:tcPr>
          <w:p w14:paraId="35096304"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НВВ на содержание сетей ТСО</w:t>
            </w:r>
          </w:p>
        </w:tc>
        <w:tc>
          <w:tcPr>
            <w:tcW w:w="1134" w:type="dxa"/>
            <w:tcBorders>
              <w:top w:val="nil"/>
              <w:bottom w:val="single" w:sz="4" w:space="0" w:color="auto"/>
            </w:tcBorders>
            <w:vAlign w:val="center"/>
          </w:tcPr>
          <w:p w14:paraId="44286B6B"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559" w:type="dxa"/>
            <w:tcBorders>
              <w:top w:val="nil"/>
              <w:bottom w:val="single" w:sz="4" w:space="0" w:color="auto"/>
            </w:tcBorders>
            <w:shd w:val="clear" w:color="auto" w:fill="auto"/>
            <w:noWrap/>
            <w:vAlign w:val="center"/>
          </w:tcPr>
          <w:p w14:paraId="5DADAEFA"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487 934</w:t>
            </w:r>
          </w:p>
        </w:tc>
        <w:tc>
          <w:tcPr>
            <w:tcW w:w="993" w:type="dxa"/>
            <w:tcBorders>
              <w:top w:val="nil"/>
              <w:bottom w:val="single" w:sz="4" w:space="0" w:color="auto"/>
            </w:tcBorders>
            <w:shd w:val="clear" w:color="auto" w:fill="auto"/>
            <w:noWrap/>
            <w:vAlign w:val="center"/>
          </w:tcPr>
          <w:p w14:paraId="6B1E951E"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456 669</w:t>
            </w:r>
          </w:p>
        </w:tc>
        <w:tc>
          <w:tcPr>
            <w:tcW w:w="1134" w:type="dxa"/>
            <w:tcBorders>
              <w:top w:val="nil"/>
              <w:bottom w:val="single" w:sz="4" w:space="0" w:color="auto"/>
            </w:tcBorders>
            <w:shd w:val="clear" w:color="auto" w:fill="auto"/>
            <w:noWrap/>
            <w:vAlign w:val="center"/>
          </w:tcPr>
          <w:p w14:paraId="0F4B9A1C"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525 125</w:t>
            </w:r>
          </w:p>
        </w:tc>
        <w:tc>
          <w:tcPr>
            <w:tcW w:w="1134" w:type="dxa"/>
            <w:tcBorders>
              <w:top w:val="nil"/>
              <w:bottom w:val="single" w:sz="4" w:space="0" w:color="auto"/>
            </w:tcBorders>
            <w:shd w:val="clear" w:color="auto" w:fill="auto"/>
            <w:noWrap/>
            <w:vAlign w:val="center"/>
          </w:tcPr>
          <w:p w14:paraId="6263E189"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540 787</w:t>
            </w:r>
          </w:p>
        </w:tc>
        <w:tc>
          <w:tcPr>
            <w:tcW w:w="1559" w:type="dxa"/>
            <w:tcBorders>
              <w:top w:val="nil"/>
              <w:bottom w:val="single" w:sz="4" w:space="0" w:color="auto"/>
            </w:tcBorders>
            <w:shd w:val="clear" w:color="auto" w:fill="auto"/>
            <w:noWrap/>
            <w:vAlign w:val="center"/>
          </w:tcPr>
          <w:p w14:paraId="2CD03BE8"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580 264</w:t>
            </w:r>
          </w:p>
        </w:tc>
      </w:tr>
      <w:tr w:rsidR="00A32A52" w:rsidRPr="009421C1" w14:paraId="30B977A4" w14:textId="77777777" w:rsidTr="00DD7A62">
        <w:trPr>
          <w:trHeight w:val="630"/>
        </w:trPr>
        <w:tc>
          <w:tcPr>
            <w:tcW w:w="1843" w:type="dxa"/>
            <w:tcBorders>
              <w:top w:val="single" w:sz="4" w:space="0" w:color="auto"/>
              <w:bottom w:val="single" w:sz="4" w:space="0" w:color="auto"/>
            </w:tcBorders>
            <w:shd w:val="clear" w:color="auto" w:fill="auto"/>
            <w:vAlign w:val="center"/>
          </w:tcPr>
          <w:p w14:paraId="7BC57C9B"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НВВ на оплату потерь ТСО</w:t>
            </w:r>
          </w:p>
        </w:tc>
        <w:tc>
          <w:tcPr>
            <w:tcW w:w="1134" w:type="dxa"/>
            <w:tcBorders>
              <w:top w:val="single" w:sz="4" w:space="0" w:color="auto"/>
              <w:bottom w:val="single" w:sz="4" w:space="0" w:color="auto"/>
            </w:tcBorders>
            <w:vAlign w:val="center"/>
          </w:tcPr>
          <w:p w14:paraId="624A33ED"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559" w:type="dxa"/>
            <w:tcBorders>
              <w:top w:val="single" w:sz="4" w:space="0" w:color="auto"/>
              <w:bottom w:val="single" w:sz="4" w:space="0" w:color="auto"/>
            </w:tcBorders>
            <w:shd w:val="clear" w:color="auto" w:fill="auto"/>
            <w:noWrap/>
            <w:vAlign w:val="center"/>
          </w:tcPr>
          <w:p w14:paraId="53B70169"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113 674</w:t>
            </w:r>
          </w:p>
        </w:tc>
        <w:tc>
          <w:tcPr>
            <w:tcW w:w="993" w:type="dxa"/>
            <w:tcBorders>
              <w:top w:val="single" w:sz="4" w:space="0" w:color="auto"/>
              <w:bottom w:val="single" w:sz="4" w:space="0" w:color="auto"/>
            </w:tcBorders>
            <w:shd w:val="clear" w:color="auto" w:fill="auto"/>
            <w:noWrap/>
            <w:vAlign w:val="center"/>
          </w:tcPr>
          <w:p w14:paraId="2EBDEBB8"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96 904</w:t>
            </w:r>
          </w:p>
        </w:tc>
        <w:tc>
          <w:tcPr>
            <w:tcW w:w="1134" w:type="dxa"/>
            <w:tcBorders>
              <w:top w:val="single" w:sz="4" w:space="0" w:color="auto"/>
              <w:bottom w:val="single" w:sz="4" w:space="0" w:color="auto"/>
            </w:tcBorders>
            <w:shd w:val="clear" w:color="auto" w:fill="auto"/>
            <w:noWrap/>
            <w:vAlign w:val="center"/>
          </w:tcPr>
          <w:p w14:paraId="4708ABC3"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89 737</w:t>
            </w:r>
          </w:p>
        </w:tc>
        <w:tc>
          <w:tcPr>
            <w:tcW w:w="1134" w:type="dxa"/>
            <w:tcBorders>
              <w:top w:val="single" w:sz="4" w:space="0" w:color="auto"/>
              <w:bottom w:val="single" w:sz="4" w:space="0" w:color="auto"/>
            </w:tcBorders>
            <w:shd w:val="clear" w:color="auto" w:fill="auto"/>
            <w:noWrap/>
            <w:vAlign w:val="center"/>
          </w:tcPr>
          <w:p w14:paraId="32B24157"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89 737</w:t>
            </w:r>
          </w:p>
        </w:tc>
        <w:tc>
          <w:tcPr>
            <w:tcW w:w="1559" w:type="dxa"/>
            <w:tcBorders>
              <w:top w:val="single" w:sz="4" w:space="0" w:color="auto"/>
              <w:bottom w:val="single" w:sz="4" w:space="0" w:color="auto"/>
            </w:tcBorders>
            <w:shd w:val="clear" w:color="auto" w:fill="auto"/>
            <w:noWrap/>
            <w:vAlign w:val="center"/>
          </w:tcPr>
          <w:p w14:paraId="7B8176DA"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96 287</w:t>
            </w:r>
          </w:p>
        </w:tc>
      </w:tr>
      <w:tr w:rsidR="00A32A52" w:rsidRPr="009421C1" w14:paraId="4BDDB0B4" w14:textId="77777777" w:rsidTr="00DD7A62">
        <w:trPr>
          <w:trHeight w:val="630"/>
        </w:trPr>
        <w:tc>
          <w:tcPr>
            <w:tcW w:w="1843" w:type="dxa"/>
            <w:tcBorders>
              <w:top w:val="single" w:sz="4" w:space="0" w:color="auto"/>
            </w:tcBorders>
            <w:shd w:val="clear" w:color="auto" w:fill="auto"/>
            <w:vAlign w:val="center"/>
          </w:tcPr>
          <w:p w14:paraId="562F9E87"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Итого НВВ ТСО</w:t>
            </w:r>
          </w:p>
        </w:tc>
        <w:tc>
          <w:tcPr>
            <w:tcW w:w="1134" w:type="dxa"/>
            <w:tcBorders>
              <w:top w:val="single" w:sz="4" w:space="0" w:color="auto"/>
            </w:tcBorders>
            <w:vAlign w:val="center"/>
          </w:tcPr>
          <w:p w14:paraId="7BE1739C"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559" w:type="dxa"/>
            <w:tcBorders>
              <w:top w:val="single" w:sz="4" w:space="0" w:color="auto"/>
            </w:tcBorders>
            <w:shd w:val="clear" w:color="auto" w:fill="auto"/>
            <w:noWrap/>
            <w:vAlign w:val="center"/>
          </w:tcPr>
          <w:p w14:paraId="131D2E52"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601 608</w:t>
            </w:r>
          </w:p>
        </w:tc>
        <w:tc>
          <w:tcPr>
            <w:tcW w:w="993" w:type="dxa"/>
            <w:tcBorders>
              <w:top w:val="single" w:sz="4" w:space="0" w:color="auto"/>
            </w:tcBorders>
            <w:shd w:val="clear" w:color="auto" w:fill="auto"/>
            <w:noWrap/>
            <w:vAlign w:val="center"/>
          </w:tcPr>
          <w:p w14:paraId="6186C2FF"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553 573</w:t>
            </w:r>
          </w:p>
        </w:tc>
        <w:tc>
          <w:tcPr>
            <w:tcW w:w="1134" w:type="dxa"/>
            <w:tcBorders>
              <w:top w:val="single" w:sz="4" w:space="0" w:color="auto"/>
            </w:tcBorders>
            <w:shd w:val="clear" w:color="auto" w:fill="auto"/>
            <w:noWrap/>
            <w:vAlign w:val="center"/>
          </w:tcPr>
          <w:p w14:paraId="09F3AE38"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614 861</w:t>
            </w:r>
          </w:p>
        </w:tc>
        <w:tc>
          <w:tcPr>
            <w:tcW w:w="1134" w:type="dxa"/>
            <w:tcBorders>
              <w:top w:val="single" w:sz="4" w:space="0" w:color="auto"/>
            </w:tcBorders>
            <w:shd w:val="clear" w:color="auto" w:fill="auto"/>
            <w:noWrap/>
            <w:vAlign w:val="center"/>
          </w:tcPr>
          <w:p w14:paraId="646F5E4D"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630 523</w:t>
            </w:r>
          </w:p>
        </w:tc>
        <w:tc>
          <w:tcPr>
            <w:tcW w:w="1559" w:type="dxa"/>
            <w:tcBorders>
              <w:top w:val="single" w:sz="4" w:space="0" w:color="auto"/>
            </w:tcBorders>
            <w:shd w:val="clear" w:color="auto" w:fill="auto"/>
            <w:noWrap/>
            <w:vAlign w:val="center"/>
          </w:tcPr>
          <w:p w14:paraId="1F81A683"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Calibri"/>
                <w:color w:val="000000"/>
                <w:sz w:val="20"/>
                <w:szCs w:val="20"/>
              </w:rPr>
              <w:t>676 552</w:t>
            </w:r>
          </w:p>
        </w:tc>
      </w:tr>
    </w:tbl>
    <w:p w14:paraId="12D0BD50"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6CFB6A52" w14:textId="77777777" w:rsidR="00A32A52" w:rsidRPr="009421C1" w:rsidRDefault="00A32A52" w:rsidP="00A32A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t>ПОЗИЦИЯ ОРГАНА РЕГУЛИРОВАНИЯ</w:t>
      </w:r>
    </w:p>
    <w:p w14:paraId="042AB7D7"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составе НВВ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на 2017 год затраты на оплату смежных сетевых организаций не включены.</w:t>
      </w:r>
    </w:p>
    <w:p w14:paraId="75DB63E1"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протоколе заседания коллегии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от 23  декабря 2016 года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53/51 отражено следующее:</w:t>
      </w:r>
    </w:p>
    <w:p w14:paraId="7C93B874"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С учетом данных законодательных ограничений расчет единых котловых тарифов на услуги по передаче электрической энергии на 2017 год проведен исходя из:</w:t>
      </w:r>
    </w:p>
    <w:p w14:paraId="4A1834F3"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1) планового котлового баланса электрической энергии и мощности, сформированного в рамках утвержденного ФАС России сводного прогнозного баланса на основании форм П 1.30 сетевых компаний с календарной разбивкой.</w:t>
      </w:r>
    </w:p>
    <w:p w14:paraId="1DB41D08"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 xml:space="preserve">2) утвержденной НВВ и затрат на компенсацию потерь в части сторонних потребителей,  которые определены пропорционально полезному отпуску электрической энергии на сторону (в соответствии с требованиями п.42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861, п. 20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№1178, п. 14 Методических указаний по расчету регулируемых тарифов и цен на электрическую (тепловую) энергию на розничном (потребительском) рынке, утверждённых приказом ФСТ</w:t>
      </w:r>
      <w:r w:rsidR="00E85428">
        <w:rPr>
          <w:rFonts w:ascii="Myriad Pro" w:eastAsia="Calibri" w:hAnsi="Myriad Pro" w:cs="Times New Roman"/>
          <w:sz w:val="26"/>
          <w:szCs w:val="26"/>
        </w:rPr>
        <w:t> </w:t>
      </w:r>
      <w:r w:rsidRPr="009421C1">
        <w:rPr>
          <w:rFonts w:ascii="Myriad Pro" w:eastAsia="Calibri" w:hAnsi="Myriad Pro" w:cs="Times New Roman"/>
          <w:sz w:val="26"/>
          <w:szCs w:val="26"/>
        </w:rPr>
        <w:t xml:space="preserve">России от 06.08.2004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20-э/2). </w:t>
      </w:r>
    </w:p>
    <w:p w14:paraId="21CA6BB6"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Дополнительно к единым (котловым) тарифам на услуги по передаче электрической энергии и тарифам взаиморасчетов между двумя сетевыми организациями, впервые в 2017 году устанавливается цена (тариф) на услуги по передаче электрической энергии для сетевых организаций, обслуживающих преимущественно одного потребителя для ООО «Газпром энерго». </w:t>
      </w:r>
    </w:p>
    <w:p w14:paraId="6D92FA9C" w14:textId="77777777" w:rsidR="00A32A52" w:rsidRPr="009421C1" w:rsidRDefault="00A32A52" w:rsidP="00A32A52">
      <w:pPr>
        <w:autoSpaceDE w:val="0"/>
        <w:autoSpaceDN w:val="0"/>
        <w:adjustRightInd w:val="0"/>
        <w:spacing w:after="0" w:line="360" w:lineRule="auto"/>
        <w:ind w:firstLine="709"/>
        <w:jc w:val="both"/>
        <w:rPr>
          <w:rFonts w:ascii="Myriad Pro" w:eastAsia="Calibri" w:hAnsi="Myriad Pro" w:cs="Times New Roman"/>
          <w:sz w:val="26"/>
          <w:szCs w:val="26"/>
        </w:rPr>
      </w:pPr>
    </w:p>
    <w:p w14:paraId="3AA5162D" w14:textId="77777777" w:rsidR="00A32A52" w:rsidRPr="009421C1" w:rsidRDefault="00A32A52" w:rsidP="00A32A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t>ПОЗИЦИЯ ИСПОЛНИТЕЛЯ</w:t>
      </w:r>
    </w:p>
    <w:p w14:paraId="6A509E94"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Индивидуальные цены (тарифы) на услуги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2017 год приказом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от 23.12.2016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51/24.</w:t>
      </w:r>
    </w:p>
    <w:p w14:paraId="31E072A0"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 учетом балансовых показателей и установленных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индивидуальных тарифов взаиморасчетов между двумя сетевыми компаниями Исполнителем выполнен расчет товарной выручки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за 2017 год:</w:t>
      </w:r>
    </w:p>
    <w:p w14:paraId="0A9A3C52"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p>
    <w:p w14:paraId="5A08C13F" w14:textId="77777777" w:rsidR="00A32A52" w:rsidRPr="009421C1" w:rsidRDefault="00A32A52" w:rsidP="00A32A52">
      <w:pPr>
        <w:spacing w:line="360" w:lineRule="auto"/>
        <w:ind w:firstLine="709"/>
        <w:jc w:val="both"/>
        <w:rPr>
          <w:rFonts w:ascii="Myriad Pro" w:eastAsia="Calibri" w:hAnsi="Myriad Pro" w:cs="Times New Roman"/>
          <w:color w:val="000000"/>
          <w:sz w:val="26"/>
          <w:szCs w:val="26"/>
        </w:rPr>
        <w:sectPr w:rsidR="00A32A52" w:rsidRPr="009421C1" w:rsidSect="00352AAE">
          <w:type w:val="continuous"/>
          <w:pgSz w:w="11906" w:h="16838"/>
          <w:pgMar w:top="1134" w:right="850" w:bottom="1134" w:left="1701" w:header="708" w:footer="708" w:gutter="0"/>
          <w:cols w:space="708"/>
          <w:docGrid w:linePitch="360"/>
        </w:sectPr>
      </w:pPr>
    </w:p>
    <w:tbl>
      <w:tblPr>
        <w:tblpPr w:leftFromText="180" w:rightFromText="180" w:vertAnchor="page" w:horzAnchor="margin" w:tblpY="1636"/>
        <w:tblW w:w="0" w:type="auto"/>
        <w:tblLook w:val="04A0" w:firstRow="1" w:lastRow="0" w:firstColumn="1" w:lastColumn="0" w:noHBand="0" w:noVBand="1"/>
      </w:tblPr>
      <w:tblGrid>
        <w:gridCol w:w="728"/>
        <w:gridCol w:w="2859"/>
        <w:gridCol w:w="1135"/>
        <w:gridCol w:w="1159"/>
        <w:gridCol w:w="899"/>
        <w:gridCol w:w="990"/>
        <w:gridCol w:w="1123"/>
        <w:gridCol w:w="1072"/>
        <w:gridCol w:w="1254"/>
        <w:gridCol w:w="1104"/>
        <w:gridCol w:w="1104"/>
        <w:gridCol w:w="1133"/>
      </w:tblGrid>
      <w:tr w:rsidR="00A32A52" w:rsidRPr="009421C1" w14:paraId="7D386B8F" w14:textId="77777777" w:rsidTr="00DD7A62">
        <w:trPr>
          <w:trHeight w:val="1530"/>
        </w:trPr>
        <w:tc>
          <w:tcPr>
            <w:tcW w:w="50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CEA7537" w14:textId="77777777" w:rsidR="00A32A52" w:rsidRPr="009421C1" w:rsidRDefault="00F84814" w:rsidP="00DD7A62">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lastRenderedPageBreak/>
              <w:t>№ </w:t>
            </w:r>
            <w:r w:rsidR="00A32A52" w:rsidRPr="009421C1">
              <w:rPr>
                <w:rFonts w:ascii="Myriad Pro" w:eastAsia="Times New Roman" w:hAnsi="Myriad Pro" w:cs="Calibri"/>
                <w:color w:val="FFFFFF"/>
                <w:sz w:val="20"/>
                <w:szCs w:val="20"/>
                <w:lang w:eastAsia="ru-RU"/>
              </w:rPr>
              <w:t>п/п</w:t>
            </w:r>
          </w:p>
        </w:tc>
        <w:tc>
          <w:tcPr>
            <w:tcW w:w="293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99F84F6"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Название ТСО</w:t>
            </w:r>
          </w:p>
        </w:tc>
        <w:tc>
          <w:tcPr>
            <w:tcW w:w="2351"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27BCC43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Плановый объем полезного отпуска 2017 года</w:t>
            </w:r>
          </w:p>
        </w:tc>
        <w:tc>
          <w:tcPr>
            <w:tcW w:w="1842"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0FC0F6B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proofErr w:type="spellStart"/>
            <w:r w:rsidRPr="009421C1">
              <w:rPr>
                <w:rFonts w:ascii="Myriad Pro" w:eastAsia="Times New Roman" w:hAnsi="Myriad Pro" w:cs="Calibri"/>
                <w:color w:val="FFFFFF"/>
                <w:sz w:val="20"/>
                <w:szCs w:val="20"/>
                <w:lang w:eastAsia="ru-RU"/>
              </w:rPr>
              <w:t>Одноставочные</w:t>
            </w:r>
            <w:proofErr w:type="spellEnd"/>
            <w:r w:rsidRPr="009421C1">
              <w:rPr>
                <w:rFonts w:ascii="Myriad Pro" w:eastAsia="Times New Roman" w:hAnsi="Myriad Pro" w:cs="Calibri"/>
                <w:color w:val="FFFFFF"/>
                <w:sz w:val="20"/>
                <w:szCs w:val="20"/>
                <w:lang w:eastAsia="ru-RU"/>
              </w:rPr>
              <w:t xml:space="preserve"> тарифы, установленные </w:t>
            </w:r>
            <w:r w:rsidR="00F84814">
              <w:rPr>
                <w:rFonts w:ascii="Myriad Pro" w:eastAsia="Times New Roman" w:hAnsi="Myriad Pro" w:cs="Calibri"/>
                <w:color w:val="FFFFFF"/>
                <w:sz w:val="20"/>
                <w:szCs w:val="20"/>
                <w:lang w:eastAsia="ru-RU"/>
              </w:rPr>
              <w:t>КТР </w:t>
            </w:r>
            <w:r w:rsidRPr="009421C1">
              <w:rPr>
                <w:rFonts w:ascii="Myriad Pro" w:eastAsia="Times New Roman" w:hAnsi="Myriad Pro" w:cs="Calibri"/>
                <w:color w:val="FFFFFF"/>
                <w:sz w:val="20"/>
                <w:szCs w:val="20"/>
                <w:lang w:eastAsia="ru-RU"/>
              </w:rPr>
              <w:t>Волгоградской области на 2017 год</w:t>
            </w:r>
          </w:p>
        </w:tc>
        <w:tc>
          <w:tcPr>
            <w:tcW w:w="3535" w:type="dxa"/>
            <w:gridSpan w:val="3"/>
            <w:vMerge w:val="restart"/>
            <w:tcBorders>
              <w:top w:val="single" w:sz="8" w:space="0" w:color="FFFFFF"/>
              <w:left w:val="single" w:sz="8" w:space="0" w:color="FFFFFF"/>
              <w:bottom w:val="nil"/>
              <w:right w:val="single" w:sz="8" w:space="0" w:color="FFFFFF"/>
            </w:tcBorders>
            <w:shd w:val="clear" w:color="000000" w:fill="4F6228"/>
            <w:vAlign w:val="center"/>
            <w:hideMark/>
          </w:tcPr>
          <w:p w14:paraId="78C641F7"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Плановая стоимость услуг, оказанных ТСО на 2017 год</w:t>
            </w:r>
          </w:p>
        </w:tc>
        <w:tc>
          <w:tcPr>
            <w:tcW w:w="2262"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68DD9F5B"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Ставка на оплату потерь за 2017 год</w:t>
            </w:r>
          </w:p>
        </w:tc>
        <w:tc>
          <w:tcPr>
            <w:tcW w:w="1134" w:type="dxa"/>
            <w:vMerge w:val="restart"/>
            <w:tcBorders>
              <w:top w:val="single" w:sz="8" w:space="0" w:color="FFFFFF"/>
              <w:left w:val="single" w:sz="8" w:space="0" w:color="FFFFFF"/>
              <w:bottom w:val="nil"/>
              <w:right w:val="nil"/>
            </w:tcBorders>
            <w:shd w:val="clear" w:color="000000" w:fill="4F6228"/>
            <w:vAlign w:val="center"/>
            <w:hideMark/>
          </w:tcPr>
          <w:p w14:paraId="1937655D"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Плановая стоимость расходов на оплату потерь на 2017 год,</w:t>
            </w:r>
            <w:r w:rsidRPr="009421C1">
              <w:rPr>
                <w:rFonts w:ascii="Myriad Pro" w:eastAsia="Times New Roman" w:hAnsi="Myriad Pro" w:cs="Calibri"/>
                <w:color w:val="FFFFFF"/>
                <w:sz w:val="20"/>
                <w:szCs w:val="20"/>
                <w:lang w:eastAsia="ru-RU"/>
              </w:rPr>
              <w:br/>
            </w:r>
            <w:r w:rsidRPr="009421C1">
              <w:rPr>
                <w:rFonts w:ascii="Myriad Pro" w:eastAsia="Times New Roman" w:hAnsi="Myriad Pro" w:cs="Calibri"/>
                <w:color w:val="FFFFFF"/>
                <w:sz w:val="20"/>
                <w:szCs w:val="20"/>
                <w:lang w:eastAsia="ru-RU"/>
              </w:rPr>
              <w:br/>
              <w:t>тыс. руб.</w:t>
            </w:r>
          </w:p>
        </w:tc>
      </w:tr>
      <w:tr w:rsidR="00A32A52" w:rsidRPr="009421C1" w14:paraId="6877E2A3" w14:textId="77777777" w:rsidTr="00DD7A62">
        <w:trPr>
          <w:trHeight w:val="450"/>
        </w:trPr>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788357CA"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35" w:type="dxa"/>
            <w:vMerge/>
            <w:tcBorders>
              <w:top w:val="single" w:sz="8" w:space="0" w:color="FFFFFF"/>
              <w:left w:val="single" w:sz="8" w:space="0" w:color="FFFFFF"/>
              <w:bottom w:val="single" w:sz="8" w:space="0" w:color="FFFFFF"/>
              <w:right w:val="single" w:sz="8" w:space="0" w:color="FFFFFF"/>
            </w:tcBorders>
            <w:vAlign w:val="center"/>
            <w:hideMark/>
          </w:tcPr>
          <w:p w14:paraId="61CBD08C"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351" w:type="dxa"/>
            <w:gridSpan w:val="2"/>
            <w:vMerge/>
            <w:tcBorders>
              <w:top w:val="single" w:sz="8" w:space="0" w:color="FFFFFF"/>
              <w:left w:val="single" w:sz="8" w:space="0" w:color="FFFFFF"/>
              <w:bottom w:val="nil"/>
              <w:right w:val="single" w:sz="8" w:space="0" w:color="FFFFFF"/>
            </w:tcBorders>
            <w:vAlign w:val="center"/>
            <w:hideMark/>
          </w:tcPr>
          <w:p w14:paraId="630C87EA"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842" w:type="dxa"/>
            <w:gridSpan w:val="2"/>
            <w:vMerge/>
            <w:tcBorders>
              <w:top w:val="single" w:sz="8" w:space="0" w:color="FFFFFF"/>
              <w:left w:val="single" w:sz="8" w:space="0" w:color="FFFFFF"/>
              <w:bottom w:val="nil"/>
              <w:right w:val="single" w:sz="8" w:space="0" w:color="FFFFFF"/>
            </w:tcBorders>
            <w:vAlign w:val="center"/>
            <w:hideMark/>
          </w:tcPr>
          <w:p w14:paraId="72C6FBEA"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3535" w:type="dxa"/>
            <w:gridSpan w:val="3"/>
            <w:vMerge/>
            <w:tcBorders>
              <w:top w:val="single" w:sz="8" w:space="0" w:color="FFFFFF"/>
              <w:left w:val="single" w:sz="8" w:space="0" w:color="FFFFFF"/>
              <w:bottom w:val="nil"/>
              <w:right w:val="single" w:sz="8" w:space="0" w:color="FFFFFF"/>
            </w:tcBorders>
            <w:vAlign w:val="center"/>
            <w:hideMark/>
          </w:tcPr>
          <w:p w14:paraId="56BB2D07"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262" w:type="dxa"/>
            <w:gridSpan w:val="2"/>
            <w:vMerge/>
            <w:tcBorders>
              <w:top w:val="single" w:sz="8" w:space="0" w:color="FFFFFF"/>
              <w:left w:val="single" w:sz="8" w:space="0" w:color="FFFFFF"/>
              <w:bottom w:val="nil"/>
              <w:right w:val="single" w:sz="8" w:space="0" w:color="FFFFFF"/>
            </w:tcBorders>
            <w:vAlign w:val="center"/>
            <w:hideMark/>
          </w:tcPr>
          <w:p w14:paraId="65BB4A78"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134" w:type="dxa"/>
            <w:vMerge/>
            <w:tcBorders>
              <w:top w:val="single" w:sz="8" w:space="0" w:color="FFFFFF"/>
              <w:left w:val="single" w:sz="8" w:space="0" w:color="FFFFFF"/>
              <w:bottom w:val="nil"/>
              <w:right w:val="nil"/>
            </w:tcBorders>
            <w:vAlign w:val="center"/>
            <w:hideMark/>
          </w:tcPr>
          <w:p w14:paraId="5D24D122"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r>
      <w:tr w:rsidR="00A32A52" w:rsidRPr="009421C1" w14:paraId="2D79C4F1" w14:textId="77777777" w:rsidTr="00DD7A62">
        <w:trPr>
          <w:trHeight w:val="315"/>
        </w:trPr>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5A3E6686"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35" w:type="dxa"/>
            <w:vMerge/>
            <w:tcBorders>
              <w:top w:val="single" w:sz="8" w:space="0" w:color="FFFFFF"/>
              <w:left w:val="single" w:sz="8" w:space="0" w:color="FFFFFF"/>
              <w:bottom w:val="single" w:sz="8" w:space="0" w:color="FFFFFF"/>
              <w:right w:val="single" w:sz="8" w:space="0" w:color="FFFFFF"/>
            </w:tcBorders>
            <w:vAlign w:val="center"/>
            <w:hideMark/>
          </w:tcPr>
          <w:p w14:paraId="26EFFE52"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351" w:type="dxa"/>
            <w:gridSpan w:val="2"/>
            <w:tcBorders>
              <w:top w:val="nil"/>
              <w:left w:val="nil"/>
              <w:bottom w:val="single" w:sz="8" w:space="0" w:color="FFFFFF"/>
              <w:right w:val="single" w:sz="8" w:space="0" w:color="FFFFFF"/>
            </w:tcBorders>
            <w:shd w:val="clear" w:color="000000" w:fill="4F6228"/>
            <w:vAlign w:val="center"/>
            <w:hideMark/>
          </w:tcPr>
          <w:p w14:paraId="5FFC48E2"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тыс. кВт*ч</w:t>
            </w:r>
          </w:p>
        </w:tc>
        <w:tc>
          <w:tcPr>
            <w:tcW w:w="1842" w:type="dxa"/>
            <w:gridSpan w:val="2"/>
            <w:tcBorders>
              <w:top w:val="nil"/>
              <w:left w:val="nil"/>
              <w:bottom w:val="single" w:sz="8" w:space="0" w:color="FFFFFF"/>
              <w:right w:val="single" w:sz="8" w:space="0" w:color="FFFFFF"/>
            </w:tcBorders>
            <w:shd w:val="clear" w:color="000000" w:fill="4F6228"/>
            <w:vAlign w:val="center"/>
            <w:hideMark/>
          </w:tcPr>
          <w:p w14:paraId="6C84EFA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руб./кВт*ч</w:t>
            </w:r>
          </w:p>
        </w:tc>
        <w:tc>
          <w:tcPr>
            <w:tcW w:w="3535" w:type="dxa"/>
            <w:gridSpan w:val="3"/>
            <w:tcBorders>
              <w:top w:val="nil"/>
              <w:left w:val="nil"/>
              <w:bottom w:val="single" w:sz="8" w:space="0" w:color="FFFFFF"/>
              <w:right w:val="single" w:sz="8" w:space="0" w:color="FFFFFF"/>
            </w:tcBorders>
            <w:shd w:val="clear" w:color="000000" w:fill="4F6228"/>
            <w:vAlign w:val="center"/>
            <w:hideMark/>
          </w:tcPr>
          <w:p w14:paraId="42EB9710"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тыс. руб.</w:t>
            </w:r>
          </w:p>
        </w:tc>
        <w:tc>
          <w:tcPr>
            <w:tcW w:w="2262" w:type="dxa"/>
            <w:gridSpan w:val="2"/>
            <w:tcBorders>
              <w:top w:val="nil"/>
              <w:left w:val="nil"/>
              <w:bottom w:val="single" w:sz="8" w:space="0" w:color="FFFFFF"/>
              <w:right w:val="single" w:sz="8" w:space="0" w:color="FFFFFF"/>
            </w:tcBorders>
            <w:shd w:val="clear" w:color="000000" w:fill="4F6228"/>
            <w:vAlign w:val="center"/>
            <w:hideMark/>
          </w:tcPr>
          <w:p w14:paraId="630F2B22"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руб./кВт*ч</w:t>
            </w:r>
          </w:p>
        </w:tc>
        <w:tc>
          <w:tcPr>
            <w:tcW w:w="1134" w:type="dxa"/>
            <w:vMerge/>
            <w:tcBorders>
              <w:top w:val="single" w:sz="8" w:space="0" w:color="FFFFFF"/>
              <w:left w:val="single" w:sz="8" w:space="0" w:color="FFFFFF"/>
              <w:bottom w:val="nil"/>
              <w:right w:val="nil"/>
            </w:tcBorders>
            <w:vAlign w:val="center"/>
            <w:hideMark/>
          </w:tcPr>
          <w:p w14:paraId="57F6ADE3"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r>
      <w:tr w:rsidR="00A32A52" w:rsidRPr="009421C1" w14:paraId="13AC7577" w14:textId="77777777" w:rsidTr="00DD7A62">
        <w:trPr>
          <w:trHeight w:val="315"/>
        </w:trPr>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33852579"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35" w:type="dxa"/>
            <w:vMerge/>
            <w:tcBorders>
              <w:top w:val="single" w:sz="8" w:space="0" w:color="FFFFFF"/>
              <w:left w:val="single" w:sz="8" w:space="0" w:color="FFFFFF"/>
              <w:bottom w:val="single" w:sz="8" w:space="0" w:color="FFFFFF"/>
              <w:right w:val="single" w:sz="8" w:space="0" w:color="FFFFFF"/>
            </w:tcBorders>
            <w:vAlign w:val="center"/>
            <w:hideMark/>
          </w:tcPr>
          <w:p w14:paraId="15FB5738"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163" w:type="dxa"/>
            <w:tcBorders>
              <w:top w:val="nil"/>
              <w:left w:val="nil"/>
              <w:bottom w:val="single" w:sz="8" w:space="0" w:color="FFFFFF"/>
              <w:right w:val="single" w:sz="8" w:space="0" w:color="FFFFFF"/>
            </w:tcBorders>
            <w:shd w:val="clear" w:color="000000" w:fill="4F6228"/>
            <w:vAlign w:val="center"/>
            <w:hideMark/>
          </w:tcPr>
          <w:p w14:paraId="664DC506"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1188" w:type="dxa"/>
            <w:tcBorders>
              <w:top w:val="nil"/>
              <w:left w:val="nil"/>
              <w:bottom w:val="single" w:sz="8" w:space="0" w:color="FFFFFF"/>
              <w:right w:val="single" w:sz="8" w:space="0" w:color="FFFFFF"/>
            </w:tcBorders>
            <w:shd w:val="clear" w:color="000000" w:fill="4F6228"/>
            <w:vAlign w:val="center"/>
            <w:hideMark/>
          </w:tcPr>
          <w:p w14:paraId="508C7489"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851" w:type="dxa"/>
            <w:tcBorders>
              <w:top w:val="nil"/>
              <w:left w:val="nil"/>
              <w:bottom w:val="single" w:sz="8" w:space="0" w:color="FFFFFF"/>
              <w:right w:val="single" w:sz="8" w:space="0" w:color="FFFFFF"/>
            </w:tcBorders>
            <w:shd w:val="clear" w:color="000000" w:fill="4F6228"/>
            <w:vAlign w:val="center"/>
            <w:hideMark/>
          </w:tcPr>
          <w:p w14:paraId="375F8130"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991" w:type="dxa"/>
            <w:tcBorders>
              <w:top w:val="nil"/>
              <w:left w:val="nil"/>
              <w:bottom w:val="single" w:sz="8" w:space="0" w:color="FFFFFF"/>
              <w:right w:val="single" w:sz="8" w:space="0" w:color="FFFFFF"/>
            </w:tcBorders>
            <w:shd w:val="clear" w:color="000000" w:fill="4F6228"/>
            <w:vAlign w:val="center"/>
            <w:hideMark/>
          </w:tcPr>
          <w:p w14:paraId="65EBEAF9"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150" w:type="dxa"/>
            <w:tcBorders>
              <w:top w:val="nil"/>
              <w:left w:val="nil"/>
              <w:bottom w:val="single" w:sz="8" w:space="0" w:color="FFFFFF"/>
              <w:right w:val="single" w:sz="8" w:space="0" w:color="FFFFFF"/>
            </w:tcBorders>
            <w:shd w:val="clear" w:color="000000" w:fill="4F6228"/>
            <w:vAlign w:val="center"/>
            <w:hideMark/>
          </w:tcPr>
          <w:p w14:paraId="26A238D0"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1095" w:type="dxa"/>
            <w:tcBorders>
              <w:top w:val="nil"/>
              <w:left w:val="nil"/>
              <w:bottom w:val="single" w:sz="8" w:space="0" w:color="FFFFFF"/>
              <w:right w:val="single" w:sz="8" w:space="0" w:color="FFFFFF"/>
            </w:tcBorders>
            <w:shd w:val="clear" w:color="000000" w:fill="4F6228"/>
            <w:vAlign w:val="center"/>
            <w:hideMark/>
          </w:tcPr>
          <w:p w14:paraId="386A3BAF"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290" w:type="dxa"/>
            <w:tcBorders>
              <w:top w:val="nil"/>
              <w:left w:val="nil"/>
              <w:bottom w:val="single" w:sz="8" w:space="0" w:color="FFFFFF"/>
              <w:right w:val="single" w:sz="8" w:space="0" w:color="FFFFFF"/>
            </w:tcBorders>
            <w:shd w:val="clear" w:color="000000" w:fill="4F6228"/>
            <w:vAlign w:val="center"/>
            <w:hideMark/>
          </w:tcPr>
          <w:p w14:paraId="5E808449"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год</w:t>
            </w:r>
          </w:p>
        </w:tc>
        <w:tc>
          <w:tcPr>
            <w:tcW w:w="1131" w:type="dxa"/>
            <w:tcBorders>
              <w:top w:val="nil"/>
              <w:left w:val="nil"/>
              <w:bottom w:val="single" w:sz="8" w:space="0" w:color="FFFFFF"/>
              <w:right w:val="single" w:sz="8" w:space="0" w:color="FFFFFF"/>
            </w:tcBorders>
            <w:shd w:val="clear" w:color="000000" w:fill="4F6228"/>
            <w:vAlign w:val="center"/>
            <w:hideMark/>
          </w:tcPr>
          <w:p w14:paraId="035FCAF3"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1131" w:type="dxa"/>
            <w:tcBorders>
              <w:top w:val="nil"/>
              <w:left w:val="nil"/>
              <w:bottom w:val="single" w:sz="8" w:space="0" w:color="FFFFFF"/>
              <w:right w:val="single" w:sz="8" w:space="0" w:color="FFFFFF"/>
            </w:tcBorders>
            <w:shd w:val="clear" w:color="000000" w:fill="4F6228"/>
            <w:vAlign w:val="center"/>
            <w:hideMark/>
          </w:tcPr>
          <w:p w14:paraId="0CF98B5F"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134" w:type="dxa"/>
            <w:tcBorders>
              <w:top w:val="nil"/>
              <w:left w:val="nil"/>
              <w:bottom w:val="single" w:sz="8" w:space="0" w:color="FFFFFF"/>
              <w:right w:val="single" w:sz="8" w:space="0" w:color="FFFFFF"/>
            </w:tcBorders>
            <w:shd w:val="clear" w:color="000000" w:fill="4F6228"/>
            <w:vAlign w:val="center"/>
            <w:hideMark/>
          </w:tcPr>
          <w:p w14:paraId="5C646CBD"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год</w:t>
            </w:r>
          </w:p>
        </w:tc>
      </w:tr>
      <w:tr w:rsidR="00A32A52" w:rsidRPr="009421C1" w14:paraId="23604826" w14:textId="77777777" w:rsidTr="00DD7A62">
        <w:trPr>
          <w:trHeight w:val="49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5A2311CC"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w:t>
            </w:r>
          </w:p>
        </w:tc>
        <w:tc>
          <w:tcPr>
            <w:tcW w:w="2935" w:type="dxa"/>
            <w:tcBorders>
              <w:top w:val="nil"/>
              <w:left w:val="nil"/>
              <w:bottom w:val="single" w:sz="8" w:space="0" w:color="auto"/>
              <w:right w:val="single" w:sz="8" w:space="0" w:color="auto"/>
            </w:tcBorders>
            <w:shd w:val="clear" w:color="auto" w:fill="auto"/>
            <w:vAlign w:val="center"/>
            <w:hideMark/>
          </w:tcPr>
          <w:p w14:paraId="0E6EA876"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ФОАО "РЖД" Энергосбыт Приволжской железной дороги</w:t>
            </w:r>
          </w:p>
        </w:tc>
        <w:tc>
          <w:tcPr>
            <w:tcW w:w="1163" w:type="dxa"/>
            <w:tcBorders>
              <w:top w:val="nil"/>
              <w:left w:val="nil"/>
              <w:bottom w:val="single" w:sz="8" w:space="0" w:color="auto"/>
              <w:right w:val="single" w:sz="8" w:space="0" w:color="auto"/>
            </w:tcBorders>
            <w:shd w:val="clear" w:color="auto" w:fill="auto"/>
            <w:vAlign w:val="center"/>
            <w:hideMark/>
          </w:tcPr>
          <w:p w14:paraId="4641792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208 396,0</w:t>
            </w:r>
          </w:p>
        </w:tc>
        <w:tc>
          <w:tcPr>
            <w:tcW w:w="1188" w:type="dxa"/>
            <w:tcBorders>
              <w:top w:val="nil"/>
              <w:left w:val="nil"/>
              <w:bottom w:val="single" w:sz="8" w:space="0" w:color="auto"/>
              <w:right w:val="single" w:sz="8" w:space="0" w:color="auto"/>
            </w:tcBorders>
            <w:shd w:val="clear" w:color="auto" w:fill="auto"/>
            <w:vAlign w:val="center"/>
            <w:hideMark/>
          </w:tcPr>
          <w:p w14:paraId="58D2AA0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186 765,0</w:t>
            </w:r>
          </w:p>
        </w:tc>
        <w:tc>
          <w:tcPr>
            <w:tcW w:w="851" w:type="dxa"/>
            <w:tcBorders>
              <w:top w:val="nil"/>
              <w:left w:val="nil"/>
              <w:bottom w:val="single" w:sz="8" w:space="0" w:color="auto"/>
              <w:right w:val="single" w:sz="8" w:space="0" w:color="auto"/>
            </w:tcBorders>
            <w:shd w:val="clear" w:color="auto" w:fill="auto"/>
            <w:vAlign w:val="center"/>
            <w:hideMark/>
          </w:tcPr>
          <w:p w14:paraId="24D1EA5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585,80</w:t>
            </w:r>
          </w:p>
        </w:tc>
        <w:tc>
          <w:tcPr>
            <w:tcW w:w="991" w:type="dxa"/>
            <w:tcBorders>
              <w:top w:val="nil"/>
              <w:left w:val="nil"/>
              <w:bottom w:val="single" w:sz="8" w:space="0" w:color="auto"/>
              <w:right w:val="single" w:sz="8" w:space="0" w:color="auto"/>
            </w:tcBorders>
            <w:shd w:val="clear" w:color="auto" w:fill="auto"/>
            <w:vAlign w:val="center"/>
            <w:hideMark/>
          </w:tcPr>
          <w:p w14:paraId="2417177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585,80</w:t>
            </w:r>
          </w:p>
        </w:tc>
        <w:tc>
          <w:tcPr>
            <w:tcW w:w="1150" w:type="dxa"/>
            <w:tcBorders>
              <w:top w:val="nil"/>
              <w:left w:val="nil"/>
              <w:bottom w:val="single" w:sz="8" w:space="0" w:color="auto"/>
              <w:right w:val="single" w:sz="8" w:space="0" w:color="auto"/>
            </w:tcBorders>
            <w:shd w:val="clear" w:color="auto" w:fill="auto"/>
            <w:vAlign w:val="center"/>
            <w:hideMark/>
          </w:tcPr>
          <w:p w14:paraId="24EC1B9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122 078,38</w:t>
            </w:r>
          </w:p>
        </w:tc>
        <w:tc>
          <w:tcPr>
            <w:tcW w:w="1095" w:type="dxa"/>
            <w:tcBorders>
              <w:top w:val="nil"/>
              <w:left w:val="nil"/>
              <w:bottom w:val="single" w:sz="8" w:space="0" w:color="auto"/>
              <w:right w:val="single" w:sz="8" w:space="0" w:color="auto"/>
            </w:tcBorders>
            <w:shd w:val="clear" w:color="auto" w:fill="auto"/>
            <w:vAlign w:val="center"/>
            <w:hideMark/>
          </w:tcPr>
          <w:p w14:paraId="10EBC7F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109 406,94</w:t>
            </w:r>
          </w:p>
        </w:tc>
        <w:tc>
          <w:tcPr>
            <w:tcW w:w="1290" w:type="dxa"/>
            <w:tcBorders>
              <w:top w:val="nil"/>
              <w:left w:val="nil"/>
              <w:bottom w:val="single" w:sz="8" w:space="0" w:color="auto"/>
              <w:right w:val="single" w:sz="8" w:space="0" w:color="auto"/>
            </w:tcBorders>
            <w:shd w:val="clear" w:color="auto" w:fill="auto"/>
            <w:vAlign w:val="center"/>
            <w:hideMark/>
          </w:tcPr>
          <w:p w14:paraId="4062896C"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231 485,31</w:t>
            </w:r>
          </w:p>
        </w:tc>
        <w:tc>
          <w:tcPr>
            <w:tcW w:w="1131" w:type="dxa"/>
            <w:tcBorders>
              <w:top w:val="nil"/>
              <w:left w:val="nil"/>
              <w:bottom w:val="single" w:sz="8" w:space="0" w:color="auto"/>
              <w:right w:val="single" w:sz="8" w:space="0" w:color="auto"/>
            </w:tcBorders>
            <w:shd w:val="clear" w:color="auto" w:fill="auto"/>
            <w:vAlign w:val="center"/>
            <w:hideMark/>
          </w:tcPr>
          <w:p w14:paraId="1F3ECD6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105,33</w:t>
            </w:r>
          </w:p>
        </w:tc>
        <w:tc>
          <w:tcPr>
            <w:tcW w:w="1131" w:type="dxa"/>
            <w:tcBorders>
              <w:top w:val="nil"/>
              <w:left w:val="nil"/>
              <w:bottom w:val="single" w:sz="8" w:space="0" w:color="auto"/>
              <w:right w:val="single" w:sz="8" w:space="0" w:color="auto"/>
            </w:tcBorders>
            <w:shd w:val="clear" w:color="auto" w:fill="auto"/>
            <w:vAlign w:val="center"/>
            <w:hideMark/>
          </w:tcPr>
          <w:p w14:paraId="475AA1B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105,33</w:t>
            </w:r>
          </w:p>
        </w:tc>
        <w:tc>
          <w:tcPr>
            <w:tcW w:w="1134" w:type="dxa"/>
            <w:tcBorders>
              <w:top w:val="nil"/>
              <w:left w:val="nil"/>
              <w:bottom w:val="single" w:sz="8" w:space="0" w:color="auto"/>
              <w:right w:val="single" w:sz="8" w:space="0" w:color="auto"/>
            </w:tcBorders>
            <w:shd w:val="clear" w:color="auto" w:fill="auto"/>
            <w:vAlign w:val="center"/>
            <w:hideMark/>
          </w:tcPr>
          <w:p w14:paraId="7AFBA7C6"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41 622,31</w:t>
            </w:r>
          </w:p>
        </w:tc>
      </w:tr>
      <w:tr w:rsidR="00A32A52" w:rsidRPr="009421C1" w14:paraId="03D8D44D"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3FBC9EF7"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w:t>
            </w:r>
          </w:p>
        </w:tc>
        <w:tc>
          <w:tcPr>
            <w:tcW w:w="2935" w:type="dxa"/>
            <w:tcBorders>
              <w:top w:val="nil"/>
              <w:left w:val="nil"/>
              <w:bottom w:val="single" w:sz="8" w:space="0" w:color="auto"/>
              <w:right w:val="single" w:sz="8" w:space="0" w:color="auto"/>
            </w:tcBorders>
            <w:shd w:val="clear" w:color="auto" w:fill="auto"/>
            <w:vAlign w:val="center"/>
            <w:hideMark/>
          </w:tcPr>
          <w:p w14:paraId="422B364F"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ФБУ "Волго-Дон"</w:t>
            </w:r>
          </w:p>
        </w:tc>
        <w:tc>
          <w:tcPr>
            <w:tcW w:w="1163" w:type="dxa"/>
            <w:tcBorders>
              <w:top w:val="nil"/>
              <w:left w:val="nil"/>
              <w:bottom w:val="single" w:sz="8" w:space="0" w:color="auto"/>
              <w:right w:val="single" w:sz="8" w:space="0" w:color="auto"/>
            </w:tcBorders>
            <w:shd w:val="clear" w:color="auto" w:fill="auto"/>
            <w:vAlign w:val="center"/>
            <w:hideMark/>
          </w:tcPr>
          <w:p w14:paraId="0ECF409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29 121,0</w:t>
            </w:r>
          </w:p>
        </w:tc>
        <w:tc>
          <w:tcPr>
            <w:tcW w:w="1188" w:type="dxa"/>
            <w:tcBorders>
              <w:top w:val="nil"/>
              <w:left w:val="nil"/>
              <w:bottom w:val="single" w:sz="8" w:space="0" w:color="auto"/>
              <w:right w:val="single" w:sz="8" w:space="0" w:color="auto"/>
            </w:tcBorders>
            <w:shd w:val="clear" w:color="auto" w:fill="auto"/>
            <w:vAlign w:val="center"/>
            <w:hideMark/>
          </w:tcPr>
          <w:p w14:paraId="3FEE2DD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41 465,0</w:t>
            </w:r>
          </w:p>
        </w:tc>
        <w:tc>
          <w:tcPr>
            <w:tcW w:w="851" w:type="dxa"/>
            <w:tcBorders>
              <w:top w:val="nil"/>
              <w:left w:val="nil"/>
              <w:bottom w:val="single" w:sz="8" w:space="0" w:color="auto"/>
              <w:right w:val="single" w:sz="8" w:space="0" w:color="auto"/>
            </w:tcBorders>
            <w:shd w:val="clear" w:color="auto" w:fill="auto"/>
            <w:vAlign w:val="center"/>
            <w:hideMark/>
          </w:tcPr>
          <w:p w14:paraId="2F622990"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20,52</w:t>
            </w:r>
          </w:p>
        </w:tc>
        <w:tc>
          <w:tcPr>
            <w:tcW w:w="991" w:type="dxa"/>
            <w:tcBorders>
              <w:top w:val="nil"/>
              <w:left w:val="nil"/>
              <w:bottom w:val="single" w:sz="8" w:space="0" w:color="auto"/>
              <w:right w:val="single" w:sz="8" w:space="0" w:color="auto"/>
            </w:tcBorders>
            <w:shd w:val="clear" w:color="auto" w:fill="auto"/>
            <w:vAlign w:val="center"/>
            <w:hideMark/>
          </w:tcPr>
          <w:p w14:paraId="63E14E9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20,52</w:t>
            </w:r>
          </w:p>
        </w:tc>
        <w:tc>
          <w:tcPr>
            <w:tcW w:w="1150" w:type="dxa"/>
            <w:tcBorders>
              <w:top w:val="nil"/>
              <w:left w:val="nil"/>
              <w:bottom w:val="single" w:sz="8" w:space="0" w:color="auto"/>
              <w:right w:val="single" w:sz="8" w:space="0" w:color="auto"/>
            </w:tcBorders>
            <w:shd w:val="clear" w:color="auto" w:fill="auto"/>
            <w:vAlign w:val="center"/>
            <w:hideMark/>
          </w:tcPr>
          <w:p w14:paraId="559078B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597,56</w:t>
            </w:r>
          </w:p>
        </w:tc>
        <w:tc>
          <w:tcPr>
            <w:tcW w:w="1095" w:type="dxa"/>
            <w:tcBorders>
              <w:top w:val="nil"/>
              <w:left w:val="nil"/>
              <w:bottom w:val="single" w:sz="8" w:space="0" w:color="auto"/>
              <w:right w:val="single" w:sz="8" w:space="0" w:color="auto"/>
            </w:tcBorders>
            <w:shd w:val="clear" w:color="auto" w:fill="auto"/>
            <w:vAlign w:val="center"/>
            <w:hideMark/>
          </w:tcPr>
          <w:p w14:paraId="2274662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850,86</w:t>
            </w:r>
          </w:p>
        </w:tc>
        <w:tc>
          <w:tcPr>
            <w:tcW w:w="1290" w:type="dxa"/>
            <w:tcBorders>
              <w:top w:val="nil"/>
              <w:left w:val="nil"/>
              <w:bottom w:val="single" w:sz="8" w:space="0" w:color="auto"/>
              <w:right w:val="single" w:sz="8" w:space="0" w:color="auto"/>
            </w:tcBorders>
            <w:shd w:val="clear" w:color="auto" w:fill="auto"/>
            <w:vAlign w:val="center"/>
            <w:hideMark/>
          </w:tcPr>
          <w:p w14:paraId="668036FE"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1 448,42</w:t>
            </w:r>
          </w:p>
        </w:tc>
        <w:tc>
          <w:tcPr>
            <w:tcW w:w="1131" w:type="dxa"/>
            <w:tcBorders>
              <w:top w:val="nil"/>
              <w:left w:val="nil"/>
              <w:bottom w:val="single" w:sz="8" w:space="0" w:color="auto"/>
              <w:right w:val="single" w:sz="8" w:space="0" w:color="auto"/>
            </w:tcBorders>
            <w:shd w:val="clear" w:color="auto" w:fill="auto"/>
            <w:vAlign w:val="center"/>
            <w:hideMark/>
          </w:tcPr>
          <w:p w14:paraId="5FCA910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3,97</w:t>
            </w:r>
          </w:p>
        </w:tc>
        <w:tc>
          <w:tcPr>
            <w:tcW w:w="1131" w:type="dxa"/>
            <w:tcBorders>
              <w:top w:val="nil"/>
              <w:left w:val="nil"/>
              <w:bottom w:val="single" w:sz="8" w:space="0" w:color="auto"/>
              <w:right w:val="single" w:sz="8" w:space="0" w:color="auto"/>
            </w:tcBorders>
            <w:shd w:val="clear" w:color="auto" w:fill="auto"/>
            <w:vAlign w:val="center"/>
            <w:hideMark/>
          </w:tcPr>
          <w:p w14:paraId="792AA2D0"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3,97</w:t>
            </w:r>
          </w:p>
        </w:tc>
        <w:tc>
          <w:tcPr>
            <w:tcW w:w="1134" w:type="dxa"/>
            <w:tcBorders>
              <w:top w:val="nil"/>
              <w:left w:val="nil"/>
              <w:bottom w:val="single" w:sz="8" w:space="0" w:color="auto"/>
              <w:right w:val="single" w:sz="8" w:space="0" w:color="auto"/>
            </w:tcBorders>
            <w:shd w:val="clear" w:color="auto" w:fill="auto"/>
            <w:vAlign w:val="center"/>
            <w:hideMark/>
          </w:tcPr>
          <w:p w14:paraId="73B50DA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280,23</w:t>
            </w:r>
          </w:p>
        </w:tc>
      </w:tr>
      <w:tr w:rsidR="00A32A52" w:rsidRPr="009421C1" w14:paraId="18343A7E"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3055365C"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w:t>
            </w:r>
          </w:p>
        </w:tc>
        <w:tc>
          <w:tcPr>
            <w:tcW w:w="2935" w:type="dxa"/>
            <w:tcBorders>
              <w:top w:val="nil"/>
              <w:left w:val="nil"/>
              <w:bottom w:val="single" w:sz="8" w:space="0" w:color="auto"/>
              <w:right w:val="single" w:sz="8" w:space="0" w:color="auto"/>
            </w:tcBorders>
            <w:shd w:val="clear" w:color="auto" w:fill="auto"/>
            <w:vAlign w:val="center"/>
            <w:hideMark/>
          </w:tcPr>
          <w:p w14:paraId="50133D97"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"ВАКЗ"</w:t>
            </w:r>
          </w:p>
        </w:tc>
        <w:tc>
          <w:tcPr>
            <w:tcW w:w="1163" w:type="dxa"/>
            <w:tcBorders>
              <w:top w:val="nil"/>
              <w:left w:val="nil"/>
              <w:bottom w:val="single" w:sz="8" w:space="0" w:color="auto"/>
              <w:right w:val="single" w:sz="8" w:space="0" w:color="auto"/>
            </w:tcBorders>
            <w:shd w:val="clear" w:color="auto" w:fill="auto"/>
            <w:vAlign w:val="center"/>
            <w:hideMark/>
          </w:tcPr>
          <w:p w14:paraId="0D2E9F5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59 527,0</w:t>
            </w:r>
          </w:p>
        </w:tc>
        <w:tc>
          <w:tcPr>
            <w:tcW w:w="1188" w:type="dxa"/>
            <w:tcBorders>
              <w:top w:val="nil"/>
              <w:left w:val="nil"/>
              <w:bottom w:val="single" w:sz="8" w:space="0" w:color="auto"/>
              <w:right w:val="single" w:sz="8" w:space="0" w:color="auto"/>
            </w:tcBorders>
            <w:shd w:val="clear" w:color="auto" w:fill="auto"/>
            <w:vAlign w:val="center"/>
            <w:hideMark/>
          </w:tcPr>
          <w:p w14:paraId="50A3FCD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59 363,0</w:t>
            </w:r>
          </w:p>
        </w:tc>
        <w:tc>
          <w:tcPr>
            <w:tcW w:w="851" w:type="dxa"/>
            <w:tcBorders>
              <w:top w:val="nil"/>
              <w:left w:val="nil"/>
              <w:bottom w:val="single" w:sz="8" w:space="0" w:color="auto"/>
              <w:right w:val="single" w:sz="8" w:space="0" w:color="auto"/>
            </w:tcBorders>
            <w:shd w:val="clear" w:color="auto" w:fill="auto"/>
            <w:vAlign w:val="center"/>
            <w:hideMark/>
          </w:tcPr>
          <w:p w14:paraId="3E277FF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235,73</w:t>
            </w:r>
          </w:p>
        </w:tc>
        <w:tc>
          <w:tcPr>
            <w:tcW w:w="991" w:type="dxa"/>
            <w:tcBorders>
              <w:top w:val="nil"/>
              <w:left w:val="nil"/>
              <w:bottom w:val="single" w:sz="8" w:space="0" w:color="auto"/>
              <w:right w:val="single" w:sz="8" w:space="0" w:color="auto"/>
            </w:tcBorders>
            <w:shd w:val="clear" w:color="auto" w:fill="auto"/>
            <w:vAlign w:val="center"/>
            <w:hideMark/>
          </w:tcPr>
          <w:p w14:paraId="0C65525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235,73</w:t>
            </w:r>
          </w:p>
        </w:tc>
        <w:tc>
          <w:tcPr>
            <w:tcW w:w="1150" w:type="dxa"/>
            <w:tcBorders>
              <w:top w:val="nil"/>
              <w:left w:val="nil"/>
              <w:bottom w:val="single" w:sz="8" w:space="0" w:color="auto"/>
              <w:right w:val="single" w:sz="8" w:space="0" w:color="auto"/>
            </w:tcBorders>
            <w:shd w:val="clear" w:color="auto" w:fill="auto"/>
            <w:vAlign w:val="center"/>
            <w:hideMark/>
          </w:tcPr>
          <w:p w14:paraId="2613C59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14 032,30</w:t>
            </w:r>
          </w:p>
        </w:tc>
        <w:tc>
          <w:tcPr>
            <w:tcW w:w="1095" w:type="dxa"/>
            <w:tcBorders>
              <w:top w:val="nil"/>
              <w:left w:val="nil"/>
              <w:bottom w:val="single" w:sz="8" w:space="0" w:color="auto"/>
              <w:right w:val="single" w:sz="8" w:space="0" w:color="auto"/>
            </w:tcBorders>
            <w:shd w:val="clear" w:color="auto" w:fill="auto"/>
            <w:vAlign w:val="center"/>
            <w:hideMark/>
          </w:tcPr>
          <w:p w14:paraId="5F91103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13 993,64</w:t>
            </w:r>
          </w:p>
        </w:tc>
        <w:tc>
          <w:tcPr>
            <w:tcW w:w="1290" w:type="dxa"/>
            <w:tcBorders>
              <w:top w:val="nil"/>
              <w:left w:val="nil"/>
              <w:bottom w:val="single" w:sz="8" w:space="0" w:color="auto"/>
              <w:right w:val="single" w:sz="8" w:space="0" w:color="auto"/>
            </w:tcBorders>
            <w:shd w:val="clear" w:color="auto" w:fill="auto"/>
            <w:vAlign w:val="center"/>
            <w:hideMark/>
          </w:tcPr>
          <w:p w14:paraId="5B281BAB"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28 025,94</w:t>
            </w:r>
          </w:p>
        </w:tc>
        <w:tc>
          <w:tcPr>
            <w:tcW w:w="1131" w:type="dxa"/>
            <w:tcBorders>
              <w:top w:val="nil"/>
              <w:left w:val="nil"/>
              <w:bottom w:val="single" w:sz="8" w:space="0" w:color="auto"/>
              <w:right w:val="single" w:sz="8" w:space="0" w:color="auto"/>
            </w:tcBorders>
            <w:shd w:val="clear" w:color="auto" w:fill="auto"/>
            <w:vAlign w:val="center"/>
            <w:hideMark/>
          </w:tcPr>
          <w:p w14:paraId="2CBA5B7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85,26</w:t>
            </w:r>
          </w:p>
        </w:tc>
        <w:tc>
          <w:tcPr>
            <w:tcW w:w="1131" w:type="dxa"/>
            <w:tcBorders>
              <w:top w:val="nil"/>
              <w:left w:val="nil"/>
              <w:bottom w:val="single" w:sz="8" w:space="0" w:color="auto"/>
              <w:right w:val="single" w:sz="8" w:space="0" w:color="auto"/>
            </w:tcBorders>
            <w:shd w:val="clear" w:color="auto" w:fill="auto"/>
            <w:vAlign w:val="center"/>
            <w:hideMark/>
          </w:tcPr>
          <w:p w14:paraId="0453D71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85,26</w:t>
            </w:r>
          </w:p>
        </w:tc>
        <w:tc>
          <w:tcPr>
            <w:tcW w:w="1134" w:type="dxa"/>
            <w:tcBorders>
              <w:top w:val="nil"/>
              <w:left w:val="nil"/>
              <w:bottom w:val="single" w:sz="8" w:space="0" w:color="auto"/>
              <w:right w:val="single" w:sz="8" w:space="0" w:color="auto"/>
            </w:tcBorders>
            <w:shd w:val="clear" w:color="auto" w:fill="auto"/>
            <w:vAlign w:val="center"/>
            <w:hideMark/>
          </w:tcPr>
          <w:p w14:paraId="1F6F9F05"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10 136,56</w:t>
            </w:r>
          </w:p>
        </w:tc>
      </w:tr>
      <w:tr w:rsidR="00A32A52" w:rsidRPr="009421C1" w14:paraId="696B1DC0"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26B4A5AD"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w:t>
            </w:r>
          </w:p>
        </w:tc>
        <w:tc>
          <w:tcPr>
            <w:tcW w:w="2935" w:type="dxa"/>
            <w:tcBorders>
              <w:top w:val="nil"/>
              <w:left w:val="nil"/>
              <w:bottom w:val="single" w:sz="8" w:space="0" w:color="auto"/>
              <w:right w:val="single" w:sz="8" w:space="0" w:color="auto"/>
            </w:tcBorders>
            <w:shd w:val="clear" w:color="auto" w:fill="auto"/>
            <w:vAlign w:val="center"/>
            <w:hideMark/>
          </w:tcPr>
          <w:p w14:paraId="7B44B6A2"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Газпромэнерго</w:t>
            </w:r>
            <w:proofErr w:type="spellEnd"/>
            <w:r w:rsidRPr="009421C1">
              <w:rPr>
                <w:rFonts w:ascii="Myriad Pro" w:eastAsia="Times New Roman" w:hAnsi="Myriad Pro" w:cs="Calibri"/>
                <w:color w:val="000000"/>
                <w:sz w:val="18"/>
                <w:szCs w:val="18"/>
                <w:lang w:eastAsia="ru-RU"/>
              </w:rPr>
              <w:t>"</w:t>
            </w:r>
          </w:p>
        </w:tc>
        <w:tc>
          <w:tcPr>
            <w:tcW w:w="1163" w:type="dxa"/>
            <w:tcBorders>
              <w:top w:val="nil"/>
              <w:left w:val="nil"/>
              <w:bottom w:val="single" w:sz="8" w:space="0" w:color="auto"/>
              <w:right w:val="single" w:sz="8" w:space="0" w:color="auto"/>
            </w:tcBorders>
            <w:shd w:val="clear" w:color="auto" w:fill="auto"/>
            <w:vAlign w:val="center"/>
            <w:hideMark/>
          </w:tcPr>
          <w:p w14:paraId="161F6E6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12 923,0</w:t>
            </w:r>
          </w:p>
        </w:tc>
        <w:tc>
          <w:tcPr>
            <w:tcW w:w="1188" w:type="dxa"/>
            <w:tcBorders>
              <w:top w:val="nil"/>
              <w:left w:val="nil"/>
              <w:bottom w:val="single" w:sz="8" w:space="0" w:color="auto"/>
              <w:right w:val="single" w:sz="8" w:space="0" w:color="auto"/>
            </w:tcBorders>
            <w:shd w:val="clear" w:color="auto" w:fill="auto"/>
            <w:vAlign w:val="center"/>
            <w:hideMark/>
          </w:tcPr>
          <w:p w14:paraId="4EDBEB9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11 709,0</w:t>
            </w:r>
          </w:p>
        </w:tc>
        <w:tc>
          <w:tcPr>
            <w:tcW w:w="851" w:type="dxa"/>
            <w:tcBorders>
              <w:top w:val="nil"/>
              <w:left w:val="nil"/>
              <w:bottom w:val="single" w:sz="8" w:space="0" w:color="auto"/>
              <w:right w:val="single" w:sz="8" w:space="0" w:color="auto"/>
            </w:tcBorders>
            <w:shd w:val="clear" w:color="auto" w:fill="auto"/>
            <w:vAlign w:val="center"/>
            <w:hideMark/>
          </w:tcPr>
          <w:p w14:paraId="65E9EF3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1 714,44</w:t>
            </w:r>
          </w:p>
        </w:tc>
        <w:tc>
          <w:tcPr>
            <w:tcW w:w="991" w:type="dxa"/>
            <w:tcBorders>
              <w:top w:val="nil"/>
              <w:left w:val="nil"/>
              <w:bottom w:val="single" w:sz="8" w:space="0" w:color="auto"/>
              <w:right w:val="single" w:sz="8" w:space="0" w:color="auto"/>
            </w:tcBorders>
            <w:shd w:val="clear" w:color="auto" w:fill="auto"/>
            <w:vAlign w:val="center"/>
            <w:hideMark/>
          </w:tcPr>
          <w:p w14:paraId="5A8A4E3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1 714,44</w:t>
            </w:r>
          </w:p>
        </w:tc>
        <w:tc>
          <w:tcPr>
            <w:tcW w:w="1150" w:type="dxa"/>
            <w:tcBorders>
              <w:top w:val="nil"/>
              <w:left w:val="nil"/>
              <w:bottom w:val="single" w:sz="8" w:space="0" w:color="auto"/>
              <w:right w:val="single" w:sz="8" w:space="0" w:color="auto"/>
            </w:tcBorders>
            <w:shd w:val="clear" w:color="auto" w:fill="auto"/>
            <w:vAlign w:val="center"/>
            <w:hideMark/>
          </w:tcPr>
          <w:p w14:paraId="06E79A4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22 155,71</w:t>
            </w:r>
          </w:p>
        </w:tc>
        <w:tc>
          <w:tcPr>
            <w:tcW w:w="1095" w:type="dxa"/>
            <w:tcBorders>
              <w:top w:val="nil"/>
              <w:left w:val="nil"/>
              <w:bottom w:val="single" w:sz="8" w:space="0" w:color="auto"/>
              <w:right w:val="single" w:sz="8" w:space="0" w:color="auto"/>
            </w:tcBorders>
            <w:shd w:val="clear" w:color="auto" w:fill="auto"/>
            <w:vAlign w:val="center"/>
            <w:hideMark/>
          </w:tcPr>
          <w:p w14:paraId="7E15764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20 074,38</w:t>
            </w:r>
          </w:p>
        </w:tc>
        <w:tc>
          <w:tcPr>
            <w:tcW w:w="1290" w:type="dxa"/>
            <w:tcBorders>
              <w:top w:val="nil"/>
              <w:left w:val="nil"/>
              <w:bottom w:val="single" w:sz="8" w:space="0" w:color="auto"/>
              <w:right w:val="single" w:sz="8" w:space="0" w:color="auto"/>
            </w:tcBorders>
            <w:shd w:val="clear" w:color="auto" w:fill="auto"/>
            <w:vAlign w:val="center"/>
            <w:hideMark/>
          </w:tcPr>
          <w:p w14:paraId="186719EC"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42 230,09</w:t>
            </w:r>
          </w:p>
        </w:tc>
        <w:tc>
          <w:tcPr>
            <w:tcW w:w="1131" w:type="dxa"/>
            <w:tcBorders>
              <w:top w:val="nil"/>
              <w:left w:val="nil"/>
              <w:bottom w:val="single" w:sz="8" w:space="0" w:color="auto"/>
              <w:right w:val="single" w:sz="8" w:space="0" w:color="auto"/>
            </w:tcBorders>
            <w:shd w:val="clear" w:color="auto" w:fill="auto"/>
            <w:vAlign w:val="center"/>
            <w:hideMark/>
          </w:tcPr>
          <w:p w14:paraId="465A391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14,41</w:t>
            </w:r>
          </w:p>
        </w:tc>
        <w:tc>
          <w:tcPr>
            <w:tcW w:w="1131" w:type="dxa"/>
            <w:tcBorders>
              <w:top w:val="nil"/>
              <w:left w:val="nil"/>
              <w:bottom w:val="single" w:sz="8" w:space="0" w:color="auto"/>
              <w:right w:val="single" w:sz="8" w:space="0" w:color="auto"/>
            </w:tcBorders>
            <w:shd w:val="clear" w:color="auto" w:fill="auto"/>
            <w:vAlign w:val="center"/>
            <w:hideMark/>
          </w:tcPr>
          <w:p w14:paraId="0E4D16B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14,41</w:t>
            </w:r>
          </w:p>
        </w:tc>
        <w:tc>
          <w:tcPr>
            <w:tcW w:w="1134" w:type="dxa"/>
            <w:tcBorders>
              <w:top w:val="nil"/>
              <w:left w:val="nil"/>
              <w:bottom w:val="single" w:sz="8" w:space="0" w:color="auto"/>
              <w:right w:val="single" w:sz="8" w:space="0" w:color="auto"/>
            </w:tcBorders>
            <w:shd w:val="clear" w:color="auto" w:fill="auto"/>
            <w:vAlign w:val="center"/>
            <w:hideMark/>
          </w:tcPr>
          <w:p w14:paraId="3E6CA7B8"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354,95</w:t>
            </w:r>
          </w:p>
        </w:tc>
      </w:tr>
      <w:tr w:rsidR="00A32A52" w:rsidRPr="009421C1" w14:paraId="0A845206" w14:textId="77777777" w:rsidTr="00DD7A62">
        <w:trPr>
          <w:trHeight w:val="49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4D613BC5"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w:t>
            </w:r>
          </w:p>
        </w:tc>
        <w:tc>
          <w:tcPr>
            <w:tcW w:w="2935" w:type="dxa"/>
            <w:tcBorders>
              <w:top w:val="nil"/>
              <w:left w:val="nil"/>
              <w:bottom w:val="single" w:sz="8" w:space="0" w:color="auto"/>
              <w:right w:val="single" w:sz="8" w:space="0" w:color="auto"/>
            </w:tcBorders>
            <w:shd w:val="clear" w:color="auto" w:fill="auto"/>
            <w:vAlign w:val="center"/>
            <w:hideMark/>
          </w:tcPr>
          <w:p w14:paraId="263ED96C"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"Промышленные электрические системы"</w:t>
            </w:r>
          </w:p>
        </w:tc>
        <w:tc>
          <w:tcPr>
            <w:tcW w:w="1163" w:type="dxa"/>
            <w:tcBorders>
              <w:top w:val="nil"/>
              <w:left w:val="nil"/>
              <w:bottom w:val="single" w:sz="8" w:space="0" w:color="auto"/>
              <w:right w:val="single" w:sz="8" w:space="0" w:color="auto"/>
            </w:tcBorders>
            <w:shd w:val="clear" w:color="auto" w:fill="auto"/>
            <w:vAlign w:val="center"/>
            <w:hideMark/>
          </w:tcPr>
          <w:p w14:paraId="5427CA7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88 267,5</w:t>
            </w:r>
          </w:p>
        </w:tc>
        <w:tc>
          <w:tcPr>
            <w:tcW w:w="1188" w:type="dxa"/>
            <w:tcBorders>
              <w:top w:val="nil"/>
              <w:left w:val="nil"/>
              <w:bottom w:val="single" w:sz="8" w:space="0" w:color="auto"/>
              <w:right w:val="single" w:sz="8" w:space="0" w:color="auto"/>
            </w:tcBorders>
            <w:shd w:val="clear" w:color="auto" w:fill="auto"/>
            <w:vAlign w:val="center"/>
            <w:hideMark/>
          </w:tcPr>
          <w:p w14:paraId="158E327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88 268,5</w:t>
            </w:r>
          </w:p>
        </w:tc>
        <w:tc>
          <w:tcPr>
            <w:tcW w:w="851" w:type="dxa"/>
            <w:tcBorders>
              <w:top w:val="nil"/>
              <w:left w:val="nil"/>
              <w:bottom w:val="single" w:sz="8" w:space="0" w:color="auto"/>
              <w:right w:val="single" w:sz="8" w:space="0" w:color="auto"/>
            </w:tcBorders>
            <w:shd w:val="clear" w:color="auto" w:fill="auto"/>
            <w:vAlign w:val="center"/>
            <w:hideMark/>
          </w:tcPr>
          <w:p w14:paraId="0B32917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161,47</w:t>
            </w:r>
          </w:p>
        </w:tc>
        <w:tc>
          <w:tcPr>
            <w:tcW w:w="991" w:type="dxa"/>
            <w:tcBorders>
              <w:top w:val="nil"/>
              <w:left w:val="nil"/>
              <w:bottom w:val="single" w:sz="8" w:space="0" w:color="auto"/>
              <w:right w:val="single" w:sz="8" w:space="0" w:color="auto"/>
            </w:tcBorders>
            <w:shd w:val="clear" w:color="auto" w:fill="auto"/>
            <w:vAlign w:val="center"/>
            <w:hideMark/>
          </w:tcPr>
          <w:p w14:paraId="2E0254D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161,47</w:t>
            </w:r>
          </w:p>
        </w:tc>
        <w:tc>
          <w:tcPr>
            <w:tcW w:w="1150" w:type="dxa"/>
            <w:tcBorders>
              <w:top w:val="nil"/>
              <w:left w:val="nil"/>
              <w:bottom w:val="single" w:sz="8" w:space="0" w:color="auto"/>
              <w:right w:val="single" w:sz="8" w:space="0" w:color="auto"/>
            </w:tcBorders>
            <w:shd w:val="clear" w:color="auto" w:fill="auto"/>
            <w:vAlign w:val="center"/>
            <w:hideMark/>
          </w:tcPr>
          <w:p w14:paraId="2A7DD68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14 252,55</w:t>
            </w:r>
          </w:p>
        </w:tc>
        <w:tc>
          <w:tcPr>
            <w:tcW w:w="1095" w:type="dxa"/>
            <w:tcBorders>
              <w:top w:val="nil"/>
              <w:left w:val="nil"/>
              <w:bottom w:val="single" w:sz="8" w:space="0" w:color="auto"/>
              <w:right w:val="single" w:sz="8" w:space="0" w:color="auto"/>
            </w:tcBorders>
            <w:shd w:val="clear" w:color="auto" w:fill="auto"/>
            <w:vAlign w:val="center"/>
            <w:hideMark/>
          </w:tcPr>
          <w:p w14:paraId="389C071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14 252,71</w:t>
            </w:r>
          </w:p>
        </w:tc>
        <w:tc>
          <w:tcPr>
            <w:tcW w:w="1290" w:type="dxa"/>
            <w:tcBorders>
              <w:top w:val="nil"/>
              <w:left w:val="nil"/>
              <w:bottom w:val="single" w:sz="8" w:space="0" w:color="auto"/>
              <w:right w:val="single" w:sz="8" w:space="0" w:color="auto"/>
            </w:tcBorders>
            <w:shd w:val="clear" w:color="auto" w:fill="auto"/>
            <w:vAlign w:val="center"/>
            <w:hideMark/>
          </w:tcPr>
          <w:p w14:paraId="54C97FA2"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28 505,27</w:t>
            </w:r>
          </w:p>
        </w:tc>
        <w:tc>
          <w:tcPr>
            <w:tcW w:w="1131" w:type="dxa"/>
            <w:tcBorders>
              <w:top w:val="nil"/>
              <w:left w:val="nil"/>
              <w:bottom w:val="single" w:sz="8" w:space="0" w:color="auto"/>
              <w:right w:val="single" w:sz="8" w:space="0" w:color="auto"/>
            </w:tcBorders>
            <w:shd w:val="clear" w:color="auto" w:fill="auto"/>
            <w:vAlign w:val="center"/>
            <w:hideMark/>
          </w:tcPr>
          <w:p w14:paraId="5132481C"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34,93</w:t>
            </w:r>
          </w:p>
        </w:tc>
        <w:tc>
          <w:tcPr>
            <w:tcW w:w="1131" w:type="dxa"/>
            <w:tcBorders>
              <w:top w:val="nil"/>
              <w:left w:val="nil"/>
              <w:bottom w:val="single" w:sz="8" w:space="0" w:color="auto"/>
              <w:right w:val="single" w:sz="8" w:space="0" w:color="auto"/>
            </w:tcBorders>
            <w:shd w:val="clear" w:color="auto" w:fill="auto"/>
            <w:vAlign w:val="center"/>
            <w:hideMark/>
          </w:tcPr>
          <w:p w14:paraId="1105475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34,93</w:t>
            </w:r>
          </w:p>
        </w:tc>
        <w:tc>
          <w:tcPr>
            <w:tcW w:w="1134" w:type="dxa"/>
            <w:tcBorders>
              <w:top w:val="nil"/>
              <w:left w:val="nil"/>
              <w:bottom w:val="single" w:sz="8" w:space="0" w:color="auto"/>
              <w:right w:val="single" w:sz="8" w:space="0" w:color="auto"/>
            </w:tcBorders>
            <w:shd w:val="clear" w:color="auto" w:fill="auto"/>
            <w:vAlign w:val="center"/>
            <w:hideMark/>
          </w:tcPr>
          <w:p w14:paraId="128EC766"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6 166,40</w:t>
            </w:r>
          </w:p>
        </w:tc>
      </w:tr>
      <w:tr w:rsidR="00A32A52" w:rsidRPr="009421C1" w14:paraId="53A60D3D"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114B6BFA"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w:t>
            </w:r>
          </w:p>
        </w:tc>
        <w:tc>
          <w:tcPr>
            <w:tcW w:w="2935" w:type="dxa"/>
            <w:tcBorders>
              <w:top w:val="nil"/>
              <w:left w:val="nil"/>
              <w:bottom w:val="single" w:sz="8" w:space="0" w:color="auto"/>
              <w:right w:val="single" w:sz="8" w:space="0" w:color="auto"/>
            </w:tcBorders>
            <w:shd w:val="clear" w:color="auto" w:fill="auto"/>
            <w:vAlign w:val="center"/>
            <w:hideMark/>
          </w:tcPr>
          <w:p w14:paraId="157A075A"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"ЖКХ-Сервис"</w:t>
            </w:r>
          </w:p>
        </w:tc>
        <w:tc>
          <w:tcPr>
            <w:tcW w:w="1163" w:type="dxa"/>
            <w:tcBorders>
              <w:top w:val="nil"/>
              <w:left w:val="nil"/>
              <w:bottom w:val="single" w:sz="8" w:space="0" w:color="auto"/>
              <w:right w:val="single" w:sz="8" w:space="0" w:color="auto"/>
            </w:tcBorders>
            <w:shd w:val="clear" w:color="auto" w:fill="auto"/>
            <w:vAlign w:val="center"/>
            <w:hideMark/>
          </w:tcPr>
          <w:p w14:paraId="0578BDA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1 668,0</w:t>
            </w:r>
          </w:p>
        </w:tc>
        <w:tc>
          <w:tcPr>
            <w:tcW w:w="1188" w:type="dxa"/>
            <w:tcBorders>
              <w:top w:val="nil"/>
              <w:left w:val="nil"/>
              <w:bottom w:val="single" w:sz="8" w:space="0" w:color="auto"/>
              <w:right w:val="single" w:sz="8" w:space="0" w:color="auto"/>
            </w:tcBorders>
            <w:shd w:val="clear" w:color="auto" w:fill="auto"/>
            <w:vAlign w:val="center"/>
            <w:hideMark/>
          </w:tcPr>
          <w:p w14:paraId="0410346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1 663,0</w:t>
            </w:r>
          </w:p>
        </w:tc>
        <w:tc>
          <w:tcPr>
            <w:tcW w:w="851" w:type="dxa"/>
            <w:tcBorders>
              <w:top w:val="nil"/>
              <w:left w:val="nil"/>
              <w:bottom w:val="single" w:sz="8" w:space="0" w:color="auto"/>
              <w:right w:val="single" w:sz="8" w:space="0" w:color="auto"/>
            </w:tcBorders>
            <w:shd w:val="clear" w:color="auto" w:fill="auto"/>
            <w:vAlign w:val="center"/>
            <w:hideMark/>
          </w:tcPr>
          <w:p w14:paraId="7CB6A4C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1 733,54</w:t>
            </w:r>
          </w:p>
        </w:tc>
        <w:tc>
          <w:tcPr>
            <w:tcW w:w="991" w:type="dxa"/>
            <w:tcBorders>
              <w:top w:val="nil"/>
              <w:left w:val="nil"/>
              <w:bottom w:val="single" w:sz="8" w:space="0" w:color="auto"/>
              <w:right w:val="single" w:sz="8" w:space="0" w:color="auto"/>
            </w:tcBorders>
            <w:shd w:val="clear" w:color="auto" w:fill="auto"/>
            <w:vAlign w:val="center"/>
            <w:hideMark/>
          </w:tcPr>
          <w:p w14:paraId="05DD9A2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1 733,54</w:t>
            </w:r>
          </w:p>
        </w:tc>
        <w:tc>
          <w:tcPr>
            <w:tcW w:w="1150" w:type="dxa"/>
            <w:tcBorders>
              <w:top w:val="nil"/>
              <w:left w:val="nil"/>
              <w:bottom w:val="single" w:sz="8" w:space="0" w:color="auto"/>
              <w:right w:val="single" w:sz="8" w:space="0" w:color="auto"/>
            </w:tcBorders>
            <w:shd w:val="clear" w:color="auto" w:fill="auto"/>
            <w:vAlign w:val="center"/>
            <w:hideMark/>
          </w:tcPr>
          <w:p w14:paraId="216F94E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2 891,54</w:t>
            </w:r>
          </w:p>
        </w:tc>
        <w:tc>
          <w:tcPr>
            <w:tcW w:w="1095" w:type="dxa"/>
            <w:tcBorders>
              <w:top w:val="nil"/>
              <w:left w:val="nil"/>
              <w:bottom w:val="single" w:sz="8" w:space="0" w:color="auto"/>
              <w:right w:val="single" w:sz="8" w:space="0" w:color="auto"/>
            </w:tcBorders>
            <w:shd w:val="clear" w:color="auto" w:fill="auto"/>
            <w:vAlign w:val="center"/>
            <w:hideMark/>
          </w:tcPr>
          <w:p w14:paraId="50AF0C8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2 882,88</w:t>
            </w:r>
          </w:p>
        </w:tc>
        <w:tc>
          <w:tcPr>
            <w:tcW w:w="1290" w:type="dxa"/>
            <w:tcBorders>
              <w:top w:val="nil"/>
              <w:left w:val="nil"/>
              <w:bottom w:val="single" w:sz="8" w:space="0" w:color="auto"/>
              <w:right w:val="single" w:sz="8" w:space="0" w:color="auto"/>
            </w:tcBorders>
            <w:shd w:val="clear" w:color="auto" w:fill="auto"/>
            <w:vAlign w:val="center"/>
            <w:hideMark/>
          </w:tcPr>
          <w:p w14:paraId="66803E87"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5 774,42</w:t>
            </w:r>
          </w:p>
        </w:tc>
        <w:tc>
          <w:tcPr>
            <w:tcW w:w="1131" w:type="dxa"/>
            <w:tcBorders>
              <w:top w:val="nil"/>
              <w:left w:val="nil"/>
              <w:bottom w:val="single" w:sz="8" w:space="0" w:color="auto"/>
              <w:right w:val="single" w:sz="8" w:space="0" w:color="auto"/>
            </w:tcBorders>
            <w:shd w:val="clear" w:color="auto" w:fill="auto"/>
            <w:vAlign w:val="center"/>
            <w:hideMark/>
          </w:tcPr>
          <w:p w14:paraId="60EBB6A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672,37</w:t>
            </w:r>
          </w:p>
        </w:tc>
        <w:tc>
          <w:tcPr>
            <w:tcW w:w="1131" w:type="dxa"/>
            <w:tcBorders>
              <w:top w:val="nil"/>
              <w:left w:val="nil"/>
              <w:bottom w:val="single" w:sz="8" w:space="0" w:color="auto"/>
              <w:right w:val="single" w:sz="8" w:space="0" w:color="auto"/>
            </w:tcBorders>
            <w:shd w:val="clear" w:color="auto" w:fill="auto"/>
            <w:vAlign w:val="center"/>
            <w:hideMark/>
          </w:tcPr>
          <w:p w14:paraId="4DCC11C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672,37</w:t>
            </w:r>
          </w:p>
        </w:tc>
        <w:tc>
          <w:tcPr>
            <w:tcW w:w="1134" w:type="dxa"/>
            <w:tcBorders>
              <w:top w:val="nil"/>
              <w:left w:val="nil"/>
              <w:bottom w:val="single" w:sz="8" w:space="0" w:color="auto"/>
              <w:right w:val="single" w:sz="8" w:space="0" w:color="auto"/>
            </w:tcBorders>
            <w:shd w:val="clear" w:color="auto" w:fill="auto"/>
            <w:vAlign w:val="center"/>
            <w:hideMark/>
          </w:tcPr>
          <w:p w14:paraId="28D377C2"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2 239,66</w:t>
            </w:r>
          </w:p>
        </w:tc>
      </w:tr>
      <w:tr w:rsidR="00A32A52" w:rsidRPr="009421C1" w14:paraId="767F3536"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2456CD1B"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w:t>
            </w:r>
          </w:p>
        </w:tc>
        <w:tc>
          <w:tcPr>
            <w:tcW w:w="2935" w:type="dxa"/>
            <w:tcBorders>
              <w:top w:val="nil"/>
              <w:left w:val="nil"/>
              <w:bottom w:val="single" w:sz="8" w:space="0" w:color="auto"/>
              <w:right w:val="single" w:sz="8" w:space="0" w:color="auto"/>
            </w:tcBorders>
            <w:shd w:val="clear" w:color="auto" w:fill="auto"/>
            <w:vAlign w:val="center"/>
            <w:hideMark/>
          </w:tcPr>
          <w:p w14:paraId="31074686"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Волгаэнергосеть</w:t>
            </w:r>
            <w:proofErr w:type="spellEnd"/>
            <w:r w:rsidRPr="009421C1">
              <w:rPr>
                <w:rFonts w:ascii="Myriad Pro" w:eastAsia="Times New Roman" w:hAnsi="Myriad Pro" w:cs="Calibri"/>
                <w:color w:val="000000"/>
                <w:sz w:val="18"/>
                <w:szCs w:val="18"/>
                <w:lang w:eastAsia="ru-RU"/>
              </w:rPr>
              <w:t>"</w:t>
            </w:r>
          </w:p>
        </w:tc>
        <w:tc>
          <w:tcPr>
            <w:tcW w:w="1163" w:type="dxa"/>
            <w:tcBorders>
              <w:top w:val="nil"/>
              <w:left w:val="nil"/>
              <w:bottom w:val="single" w:sz="8" w:space="0" w:color="auto"/>
              <w:right w:val="single" w:sz="8" w:space="0" w:color="auto"/>
            </w:tcBorders>
            <w:shd w:val="clear" w:color="auto" w:fill="auto"/>
            <w:vAlign w:val="center"/>
            <w:hideMark/>
          </w:tcPr>
          <w:p w14:paraId="7F29419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22 586,0</w:t>
            </w:r>
          </w:p>
        </w:tc>
        <w:tc>
          <w:tcPr>
            <w:tcW w:w="1188" w:type="dxa"/>
            <w:tcBorders>
              <w:top w:val="nil"/>
              <w:left w:val="nil"/>
              <w:bottom w:val="single" w:sz="8" w:space="0" w:color="auto"/>
              <w:right w:val="single" w:sz="8" w:space="0" w:color="auto"/>
            </w:tcBorders>
            <w:shd w:val="clear" w:color="auto" w:fill="auto"/>
            <w:vAlign w:val="center"/>
            <w:hideMark/>
          </w:tcPr>
          <w:p w14:paraId="6CC73A6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22 629,2</w:t>
            </w:r>
          </w:p>
        </w:tc>
        <w:tc>
          <w:tcPr>
            <w:tcW w:w="851" w:type="dxa"/>
            <w:tcBorders>
              <w:top w:val="nil"/>
              <w:left w:val="nil"/>
              <w:bottom w:val="single" w:sz="8" w:space="0" w:color="auto"/>
              <w:right w:val="single" w:sz="8" w:space="0" w:color="auto"/>
            </w:tcBorders>
            <w:shd w:val="clear" w:color="auto" w:fill="auto"/>
            <w:vAlign w:val="center"/>
            <w:hideMark/>
          </w:tcPr>
          <w:p w14:paraId="3218E3A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201,22</w:t>
            </w:r>
          </w:p>
        </w:tc>
        <w:tc>
          <w:tcPr>
            <w:tcW w:w="991" w:type="dxa"/>
            <w:tcBorders>
              <w:top w:val="nil"/>
              <w:left w:val="nil"/>
              <w:bottom w:val="single" w:sz="8" w:space="0" w:color="auto"/>
              <w:right w:val="single" w:sz="8" w:space="0" w:color="auto"/>
            </w:tcBorders>
            <w:shd w:val="clear" w:color="auto" w:fill="auto"/>
            <w:vAlign w:val="center"/>
            <w:hideMark/>
          </w:tcPr>
          <w:p w14:paraId="7FE1595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201,22</w:t>
            </w:r>
          </w:p>
        </w:tc>
        <w:tc>
          <w:tcPr>
            <w:tcW w:w="1150" w:type="dxa"/>
            <w:tcBorders>
              <w:top w:val="nil"/>
              <w:left w:val="nil"/>
              <w:bottom w:val="single" w:sz="8" w:space="0" w:color="auto"/>
              <w:right w:val="single" w:sz="8" w:space="0" w:color="auto"/>
            </w:tcBorders>
            <w:shd w:val="clear" w:color="auto" w:fill="auto"/>
            <w:vAlign w:val="center"/>
            <w:hideMark/>
          </w:tcPr>
          <w:p w14:paraId="032D9E9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4 544,75</w:t>
            </w:r>
          </w:p>
        </w:tc>
        <w:tc>
          <w:tcPr>
            <w:tcW w:w="1095" w:type="dxa"/>
            <w:tcBorders>
              <w:top w:val="nil"/>
              <w:left w:val="nil"/>
              <w:bottom w:val="single" w:sz="8" w:space="0" w:color="auto"/>
              <w:right w:val="single" w:sz="8" w:space="0" w:color="auto"/>
            </w:tcBorders>
            <w:shd w:val="clear" w:color="auto" w:fill="auto"/>
            <w:vAlign w:val="center"/>
            <w:hideMark/>
          </w:tcPr>
          <w:p w14:paraId="08292EF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4 553,45</w:t>
            </w:r>
          </w:p>
        </w:tc>
        <w:tc>
          <w:tcPr>
            <w:tcW w:w="1290" w:type="dxa"/>
            <w:tcBorders>
              <w:top w:val="nil"/>
              <w:left w:val="nil"/>
              <w:bottom w:val="single" w:sz="8" w:space="0" w:color="auto"/>
              <w:right w:val="single" w:sz="8" w:space="0" w:color="auto"/>
            </w:tcBorders>
            <w:shd w:val="clear" w:color="auto" w:fill="auto"/>
            <w:vAlign w:val="center"/>
            <w:hideMark/>
          </w:tcPr>
          <w:p w14:paraId="2EFB911A"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9 098,20</w:t>
            </w:r>
          </w:p>
        </w:tc>
        <w:tc>
          <w:tcPr>
            <w:tcW w:w="1131" w:type="dxa"/>
            <w:tcBorders>
              <w:top w:val="nil"/>
              <w:left w:val="nil"/>
              <w:bottom w:val="single" w:sz="8" w:space="0" w:color="auto"/>
              <w:right w:val="single" w:sz="8" w:space="0" w:color="auto"/>
            </w:tcBorders>
            <w:shd w:val="clear" w:color="auto" w:fill="auto"/>
            <w:vAlign w:val="center"/>
            <w:hideMark/>
          </w:tcPr>
          <w:p w14:paraId="03FA54F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73,14</w:t>
            </w:r>
          </w:p>
        </w:tc>
        <w:tc>
          <w:tcPr>
            <w:tcW w:w="1131" w:type="dxa"/>
            <w:tcBorders>
              <w:top w:val="nil"/>
              <w:left w:val="nil"/>
              <w:bottom w:val="single" w:sz="8" w:space="0" w:color="auto"/>
              <w:right w:val="single" w:sz="8" w:space="0" w:color="auto"/>
            </w:tcBorders>
            <w:shd w:val="clear" w:color="auto" w:fill="auto"/>
            <w:vAlign w:val="center"/>
            <w:hideMark/>
          </w:tcPr>
          <w:p w14:paraId="359AAA70"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73,14</w:t>
            </w:r>
          </w:p>
        </w:tc>
        <w:tc>
          <w:tcPr>
            <w:tcW w:w="1134" w:type="dxa"/>
            <w:tcBorders>
              <w:top w:val="nil"/>
              <w:left w:val="nil"/>
              <w:bottom w:val="single" w:sz="8" w:space="0" w:color="auto"/>
              <w:right w:val="single" w:sz="8" w:space="0" w:color="auto"/>
            </w:tcBorders>
            <w:shd w:val="clear" w:color="auto" w:fill="auto"/>
            <w:vAlign w:val="center"/>
            <w:hideMark/>
          </w:tcPr>
          <w:p w14:paraId="098961F2"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3 307,04</w:t>
            </w:r>
          </w:p>
        </w:tc>
      </w:tr>
      <w:tr w:rsidR="00A32A52" w:rsidRPr="009421C1" w14:paraId="23726CAA"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09295095"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w:t>
            </w:r>
          </w:p>
        </w:tc>
        <w:tc>
          <w:tcPr>
            <w:tcW w:w="2935" w:type="dxa"/>
            <w:tcBorders>
              <w:top w:val="nil"/>
              <w:left w:val="nil"/>
              <w:bottom w:val="single" w:sz="8" w:space="0" w:color="auto"/>
              <w:right w:val="single" w:sz="8" w:space="0" w:color="auto"/>
            </w:tcBorders>
            <w:shd w:val="clear" w:color="auto" w:fill="auto"/>
            <w:vAlign w:val="center"/>
            <w:hideMark/>
          </w:tcPr>
          <w:p w14:paraId="11051044"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Трансэл</w:t>
            </w:r>
            <w:proofErr w:type="spellEnd"/>
            <w:r w:rsidRPr="009421C1">
              <w:rPr>
                <w:rFonts w:ascii="Myriad Pro" w:eastAsia="Times New Roman" w:hAnsi="Myriad Pro" w:cs="Calibri"/>
                <w:color w:val="000000"/>
                <w:sz w:val="18"/>
                <w:szCs w:val="18"/>
                <w:lang w:eastAsia="ru-RU"/>
              </w:rPr>
              <w:t>"</w:t>
            </w:r>
          </w:p>
        </w:tc>
        <w:tc>
          <w:tcPr>
            <w:tcW w:w="1163" w:type="dxa"/>
            <w:tcBorders>
              <w:top w:val="nil"/>
              <w:left w:val="nil"/>
              <w:bottom w:val="single" w:sz="8" w:space="0" w:color="auto"/>
              <w:right w:val="single" w:sz="8" w:space="0" w:color="auto"/>
            </w:tcBorders>
            <w:shd w:val="clear" w:color="auto" w:fill="auto"/>
            <w:vAlign w:val="center"/>
            <w:hideMark/>
          </w:tcPr>
          <w:p w14:paraId="0A4DB3A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4 550,5</w:t>
            </w:r>
          </w:p>
        </w:tc>
        <w:tc>
          <w:tcPr>
            <w:tcW w:w="1188" w:type="dxa"/>
            <w:tcBorders>
              <w:top w:val="nil"/>
              <w:left w:val="nil"/>
              <w:bottom w:val="single" w:sz="8" w:space="0" w:color="auto"/>
              <w:right w:val="single" w:sz="8" w:space="0" w:color="auto"/>
            </w:tcBorders>
            <w:shd w:val="clear" w:color="auto" w:fill="auto"/>
            <w:vAlign w:val="center"/>
            <w:hideMark/>
          </w:tcPr>
          <w:p w14:paraId="61F1FB4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4 549,5</w:t>
            </w:r>
          </w:p>
        </w:tc>
        <w:tc>
          <w:tcPr>
            <w:tcW w:w="851" w:type="dxa"/>
            <w:tcBorders>
              <w:top w:val="nil"/>
              <w:left w:val="nil"/>
              <w:bottom w:val="single" w:sz="8" w:space="0" w:color="auto"/>
              <w:right w:val="single" w:sz="8" w:space="0" w:color="auto"/>
            </w:tcBorders>
            <w:shd w:val="clear" w:color="auto" w:fill="auto"/>
            <w:vAlign w:val="center"/>
            <w:hideMark/>
          </w:tcPr>
          <w:p w14:paraId="1B4215C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854,37</w:t>
            </w:r>
          </w:p>
        </w:tc>
        <w:tc>
          <w:tcPr>
            <w:tcW w:w="991" w:type="dxa"/>
            <w:tcBorders>
              <w:top w:val="nil"/>
              <w:left w:val="nil"/>
              <w:bottom w:val="single" w:sz="8" w:space="0" w:color="auto"/>
              <w:right w:val="single" w:sz="8" w:space="0" w:color="auto"/>
            </w:tcBorders>
            <w:shd w:val="clear" w:color="auto" w:fill="auto"/>
            <w:vAlign w:val="center"/>
            <w:hideMark/>
          </w:tcPr>
          <w:p w14:paraId="51497F1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854,37</w:t>
            </w:r>
          </w:p>
        </w:tc>
        <w:tc>
          <w:tcPr>
            <w:tcW w:w="1150" w:type="dxa"/>
            <w:tcBorders>
              <w:top w:val="nil"/>
              <w:left w:val="nil"/>
              <w:bottom w:val="single" w:sz="8" w:space="0" w:color="auto"/>
              <w:right w:val="single" w:sz="8" w:space="0" w:color="auto"/>
            </w:tcBorders>
            <w:shd w:val="clear" w:color="auto" w:fill="auto"/>
            <w:vAlign w:val="center"/>
            <w:hideMark/>
          </w:tcPr>
          <w:p w14:paraId="0B9D06A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3 887,81</w:t>
            </w:r>
          </w:p>
        </w:tc>
        <w:tc>
          <w:tcPr>
            <w:tcW w:w="1095" w:type="dxa"/>
            <w:tcBorders>
              <w:top w:val="nil"/>
              <w:left w:val="nil"/>
              <w:bottom w:val="single" w:sz="8" w:space="0" w:color="auto"/>
              <w:right w:val="single" w:sz="8" w:space="0" w:color="auto"/>
            </w:tcBorders>
            <w:shd w:val="clear" w:color="auto" w:fill="auto"/>
            <w:vAlign w:val="center"/>
            <w:hideMark/>
          </w:tcPr>
          <w:p w14:paraId="2215B73F"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3 886,96</w:t>
            </w:r>
          </w:p>
        </w:tc>
        <w:tc>
          <w:tcPr>
            <w:tcW w:w="1290" w:type="dxa"/>
            <w:tcBorders>
              <w:top w:val="nil"/>
              <w:left w:val="nil"/>
              <w:bottom w:val="single" w:sz="8" w:space="0" w:color="auto"/>
              <w:right w:val="single" w:sz="8" w:space="0" w:color="auto"/>
            </w:tcBorders>
            <w:shd w:val="clear" w:color="auto" w:fill="auto"/>
            <w:vAlign w:val="center"/>
            <w:hideMark/>
          </w:tcPr>
          <w:p w14:paraId="3623BFA8"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7 774,77</w:t>
            </w:r>
          </w:p>
        </w:tc>
        <w:tc>
          <w:tcPr>
            <w:tcW w:w="1131" w:type="dxa"/>
            <w:tcBorders>
              <w:top w:val="nil"/>
              <w:left w:val="nil"/>
              <w:bottom w:val="single" w:sz="8" w:space="0" w:color="auto"/>
              <w:right w:val="single" w:sz="8" w:space="0" w:color="auto"/>
            </w:tcBorders>
            <w:shd w:val="clear" w:color="auto" w:fill="auto"/>
            <w:vAlign w:val="center"/>
            <w:hideMark/>
          </w:tcPr>
          <w:p w14:paraId="147C6CB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207,92</w:t>
            </w:r>
          </w:p>
        </w:tc>
        <w:tc>
          <w:tcPr>
            <w:tcW w:w="1131" w:type="dxa"/>
            <w:tcBorders>
              <w:top w:val="nil"/>
              <w:left w:val="nil"/>
              <w:bottom w:val="single" w:sz="8" w:space="0" w:color="auto"/>
              <w:right w:val="single" w:sz="8" w:space="0" w:color="auto"/>
            </w:tcBorders>
            <w:shd w:val="clear" w:color="auto" w:fill="auto"/>
            <w:vAlign w:val="center"/>
            <w:hideMark/>
          </w:tcPr>
          <w:p w14:paraId="04639CC6"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207,92</w:t>
            </w:r>
          </w:p>
        </w:tc>
        <w:tc>
          <w:tcPr>
            <w:tcW w:w="1134" w:type="dxa"/>
            <w:tcBorders>
              <w:top w:val="nil"/>
              <w:left w:val="nil"/>
              <w:bottom w:val="single" w:sz="8" w:space="0" w:color="auto"/>
              <w:right w:val="single" w:sz="8" w:space="0" w:color="auto"/>
            </w:tcBorders>
            <w:shd w:val="clear" w:color="auto" w:fill="auto"/>
            <w:vAlign w:val="center"/>
            <w:hideMark/>
          </w:tcPr>
          <w:p w14:paraId="7C8207CE"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1 892,07</w:t>
            </w:r>
          </w:p>
        </w:tc>
      </w:tr>
      <w:tr w:rsidR="00A32A52" w:rsidRPr="009421C1" w14:paraId="507524EC"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77BF6EED"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w:t>
            </w:r>
          </w:p>
        </w:tc>
        <w:tc>
          <w:tcPr>
            <w:tcW w:w="2935" w:type="dxa"/>
            <w:tcBorders>
              <w:top w:val="nil"/>
              <w:left w:val="nil"/>
              <w:bottom w:val="single" w:sz="8" w:space="0" w:color="auto"/>
              <w:right w:val="single" w:sz="8" w:space="0" w:color="auto"/>
            </w:tcBorders>
            <w:shd w:val="clear" w:color="auto" w:fill="auto"/>
            <w:vAlign w:val="center"/>
            <w:hideMark/>
          </w:tcPr>
          <w:p w14:paraId="060F6AA5"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"Лукойл-энергосети"</w:t>
            </w:r>
          </w:p>
        </w:tc>
        <w:tc>
          <w:tcPr>
            <w:tcW w:w="1163" w:type="dxa"/>
            <w:tcBorders>
              <w:top w:val="nil"/>
              <w:left w:val="nil"/>
              <w:bottom w:val="single" w:sz="8" w:space="0" w:color="auto"/>
              <w:right w:val="single" w:sz="8" w:space="0" w:color="auto"/>
            </w:tcBorders>
            <w:shd w:val="clear" w:color="auto" w:fill="auto"/>
            <w:vAlign w:val="center"/>
            <w:hideMark/>
          </w:tcPr>
          <w:p w14:paraId="187AE8D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41 872,0</w:t>
            </w:r>
          </w:p>
        </w:tc>
        <w:tc>
          <w:tcPr>
            <w:tcW w:w="1188" w:type="dxa"/>
            <w:tcBorders>
              <w:top w:val="nil"/>
              <w:left w:val="nil"/>
              <w:bottom w:val="single" w:sz="8" w:space="0" w:color="auto"/>
              <w:right w:val="single" w:sz="8" w:space="0" w:color="auto"/>
            </w:tcBorders>
            <w:shd w:val="clear" w:color="auto" w:fill="auto"/>
            <w:vAlign w:val="center"/>
            <w:hideMark/>
          </w:tcPr>
          <w:p w14:paraId="3E42B8E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41 553,0</w:t>
            </w:r>
          </w:p>
        </w:tc>
        <w:tc>
          <w:tcPr>
            <w:tcW w:w="851" w:type="dxa"/>
            <w:tcBorders>
              <w:top w:val="nil"/>
              <w:left w:val="nil"/>
              <w:bottom w:val="single" w:sz="8" w:space="0" w:color="auto"/>
              <w:right w:val="single" w:sz="8" w:space="0" w:color="auto"/>
            </w:tcBorders>
            <w:shd w:val="clear" w:color="auto" w:fill="auto"/>
            <w:vAlign w:val="center"/>
            <w:hideMark/>
          </w:tcPr>
          <w:p w14:paraId="20BD208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794,65</w:t>
            </w:r>
          </w:p>
        </w:tc>
        <w:tc>
          <w:tcPr>
            <w:tcW w:w="991" w:type="dxa"/>
            <w:tcBorders>
              <w:top w:val="nil"/>
              <w:left w:val="nil"/>
              <w:bottom w:val="single" w:sz="8" w:space="0" w:color="auto"/>
              <w:right w:val="single" w:sz="8" w:space="0" w:color="auto"/>
            </w:tcBorders>
            <w:shd w:val="clear" w:color="auto" w:fill="auto"/>
            <w:vAlign w:val="center"/>
            <w:hideMark/>
          </w:tcPr>
          <w:p w14:paraId="1294EED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794,65</w:t>
            </w:r>
          </w:p>
        </w:tc>
        <w:tc>
          <w:tcPr>
            <w:tcW w:w="1150" w:type="dxa"/>
            <w:tcBorders>
              <w:top w:val="nil"/>
              <w:left w:val="nil"/>
              <w:bottom w:val="single" w:sz="8" w:space="0" w:color="auto"/>
              <w:right w:val="single" w:sz="8" w:space="0" w:color="auto"/>
            </w:tcBorders>
            <w:shd w:val="clear" w:color="auto" w:fill="auto"/>
            <w:vAlign w:val="center"/>
            <w:hideMark/>
          </w:tcPr>
          <w:p w14:paraId="769BC99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33 273,58</w:t>
            </w:r>
          </w:p>
        </w:tc>
        <w:tc>
          <w:tcPr>
            <w:tcW w:w="1095" w:type="dxa"/>
            <w:tcBorders>
              <w:top w:val="nil"/>
              <w:left w:val="nil"/>
              <w:bottom w:val="single" w:sz="8" w:space="0" w:color="auto"/>
              <w:right w:val="single" w:sz="8" w:space="0" w:color="auto"/>
            </w:tcBorders>
            <w:shd w:val="clear" w:color="auto" w:fill="auto"/>
            <w:vAlign w:val="center"/>
            <w:hideMark/>
          </w:tcPr>
          <w:p w14:paraId="51912F4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33 020,09</w:t>
            </w:r>
          </w:p>
        </w:tc>
        <w:tc>
          <w:tcPr>
            <w:tcW w:w="1290" w:type="dxa"/>
            <w:tcBorders>
              <w:top w:val="nil"/>
              <w:left w:val="nil"/>
              <w:bottom w:val="single" w:sz="8" w:space="0" w:color="auto"/>
              <w:right w:val="single" w:sz="8" w:space="0" w:color="auto"/>
            </w:tcBorders>
            <w:shd w:val="clear" w:color="auto" w:fill="auto"/>
            <w:vAlign w:val="center"/>
            <w:hideMark/>
          </w:tcPr>
          <w:p w14:paraId="49D04C41"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66 293,68</w:t>
            </w:r>
          </w:p>
        </w:tc>
        <w:tc>
          <w:tcPr>
            <w:tcW w:w="1131" w:type="dxa"/>
            <w:tcBorders>
              <w:top w:val="nil"/>
              <w:left w:val="nil"/>
              <w:bottom w:val="single" w:sz="8" w:space="0" w:color="auto"/>
              <w:right w:val="single" w:sz="8" w:space="0" w:color="auto"/>
            </w:tcBorders>
            <w:shd w:val="clear" w:color="auto" w:fill="auto"/>
            <w:vAlign w:val="center"/>
            <w:hideMark/>
          </w:tcPr>
          <w:p w14:paraId="570A24B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31,67</w:t>
            </w:r>
          </w:p>
        </w:tc>
        <w:tc>
          <w:tcPr>
            <w:tcW w:w="1131" w:type="dxa"/>
            <w:tcBorders>
              <w:top w:val="nil"/>
              <w:left w:val="nil"/>
              <w:bottom w:val="single" w:sz="8" w:space="0" w:color="auto"/>
              <w:right w:val="single" w:sz="8" w:space="0" w:color="auto"/>
            </w:tcBorders>
            <w:shd w:val="clear" w:color="auto" w:fill="auto"/>
            <w:vAlign w:val="center"/>
            <w:hideMark/>
          </w:tcPr>
          <w:p w14:paraId="3B2E744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31,67</w:t>
            </w:r>
          </w:p>
        </w:tc>
        <w:tc>
          <w:tcPr>
            <w:tcW w:w="1134" w:type="dxa"/>
            <w:tcBorders>
              <w:top w:val="nil"/>
              <w:left w:val="nil"/>
              <w:bottom w:val="single" w:sz="8" w:space="0" w:color="auto"/>
              <w:right w:val="single" w:sz="8" w:space="0" w:color="auto"/>
            </w:tcBorders>
            <w:shd w:val="clear" w:color="auto" w:fill="auto"/>
            <w:vAlign w:val="center"/>
            <w:hideMark/>
          </w:tcPr>
          <w:p w14:paraId="00301A7F"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2 642,07</w:t>
            </w:r>
          </w:p>
        </w:tc>
      </w:tr>
      <w:tr w:rsidR="00A32A52" w:rsidRPr="009421C1" w14:paraId="6AF4E050" w14:textId="77777777" w:rsidTr="00DD7A62">
        <w:trPr>
          <w:trHeight w:val="73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391640B6"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w:t>
            </w:r>
          </w:p>
        </w:tc>
        <w:tc>
          <w:tcPr>
            <w:tcW w:w="2935" w:type="dxa"/>
            <w:tcBorders>
              <w:top w:val="nil"/>
              <w:left w:val="nil"/>
              <w:bottom w:val="single" w:sz="8" w:space="0" w:color="auto"/>
              <w:right w:val="single" w:sz="8" w:space="0" w:color="auto"/>
            </w:tcBorders>
            <w:shd w:val="clear" w:color="auto" w:fill="auto"/>
            <w:vAlign w:val="center"/>
            <w:hideMark/>
          </w:tcPr>
          <w:p w14:paraId="25BD5937"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Волгоградский завод ОАО "</w:t>
            </w:r>
            <w:proofErr w:type="spellStart"/>
            <w:r w:rsidRPr="009421C1">
              <w:rPr>
                <w:rFonts w:ascii="Myriad Pro" w:eastAsia="Times New Roman" w:hAnsi="Myriad Pro" w:cs="Calibri"/>
                <w:color w:val="000000"/>
                <w:sz w:val="18"/>
                <w:szCs w:val="18"/>
                <w:lang w:eastAsia="ru-RU"/>
              </w:rPr>
              <w:t>Северстальметиз</w:t>
            </w:r>
            <w:proofErr w:type="spellEnd"/>
            <w:r w:rsidRPr="009421C1">
              <w:rPr>
                <w:rFonts w:ascii="Myriad Pro" w:eastAsia="Times New Roman" w:hAnsi="Myriad Pro" w:cs="Calibri"/>
                <w:color w:val="000000"/>
                <w:sz w:val="18"/>
                <w:szCs w:val="18"/>
                <w:lang w:eastAsia="ru-RU"/>
              </w:rPr>
              <w:t>"/ АО "</w:t>
            </w:r>
            <w:proofErr w:type="spellStart"/>
            <w:r w:rsidRPr="009421C1">
              <w:rPr>
                <w:rFonts w:ascii="Myriad Pro" w:eastAsia="Times New Roman" w:hAnsi="Myriad Pro" w:cs="Calibri"/>
                <w:color w:val="000000"/>
                <w:sz w:val="18"/>
                <w:szCs w:val="18"/>
                <w:lang w:eastAsia="ru-RU"/>
              </w:rPr>
              <w:t>Редаелли</w:t>
            </w:r>
            <w:proofErr w:type="spellEnd"/>
            <w:r w:rsidRPr="009421C1">
              <w:rPr>
                <w:rFonts w:ascii="Myriad Pro" w:eastAsia="Times New Roman" w:hAnsi="Myriad Pro" w:cs="Calibri"/>
                <w:color w:val="000000"/>
                <w:sz w:val="18"/>
                <w:szCs w:val="18"/>
                <w:lang w:eastAsia="ru-RU"/>
              </w:rPr>
              <w:t xml:space="preserve"> ССМ" (филиал "Волгоградский")</w:t>
            </w:r>
          </w:p>
        </w:tc>
        <w:tc>
          <w:tcPr>
            <w:tcW w:w="1163" w:type="dxa"/>
            <w:tcBorders>
              <w:top w:val="nil"/>
              <w:left w:val="nil"/>
              <w:bottom w:val="single" w:sz="8" w:space="0" w:color="auto"/>
              <w:right w:val="single" w:sz="8" w:space="0" w:color="auto"/>
            </w:tcBorders>
            <w:shd w:val="clear" w:color="auto" w:fill="auto"/>
            <w:vAlign w:val="center"/>
            <w:hideMark/>
          </w:tcPr>
          <w:p w14:paraId="6C14575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32 622,0</w:t>
            </w:r>
          </w:p>
        </w:tc>
        <w:tc>
          <w:tcPr>
            <w:tcW w:w="1188" w:type="dxa"/>
            <w:tcBorders>
              <w:top w:val="nil"/>
              <w:left w:val="nil"/>
              <w:bottom w:val="single" w:sz="8" w:space="0" w:color="auto"/>
              <w:right w:val="single" w:sz="8" w:space="0" w:color="auto"/>
            </w:tcBorders>
            <w:shd w:val="clear" w:color="auto" w:fill="auto"/>
            <w:vAlign w:val="center"/>
            <w:hideMark/>
          </w:tcPr>
          <w:p w14:paraId="63668B1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31 531,0</w:t>
            </w:r>
          </w:p>
        </w:tc>
        <w:tc>
          <w:tcPr>
            <w:tcW w:w="851" w:type="dxa"/>
            <w:tcBorders>
              <w:top w:val="nil"/>
              <w:left w:val="nil"/>
              <w:bottom w:val="single" w:sz="8" w:space="0" w:color="auto"/>
              <w:right w:val="single" w:sz="8" w:space="0" w:color="auto"/>
            </w:tcBorders>
            <w:shd w:val="clear" w:color="auto" w:fill="auto"/>
            <w:vAlign w:val="center"/>
            <w:hideMark/>
          </w:tcPr>
          <w:p w14:paraId="6FF25135"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138,03</w:t>
            </w:r>
          </w:p>
        </w:tc>
        <w:tc>
          <w:tcPr>
            <w:tcW w:w="991" w:type="dxa"/>
            <w:tcBorders>
              <w:top w:val="nil"/>
              <w:left w:val="nil"/>
              <w:bottom w:val="single" w:sz="8" w:space="0" w:color="auto"/>
              <w:right w:val="single" w:sz="8" w:space="0" w:color="auto"/>
            </w:tcBorders>
            <w:shd w:val="clear" w:color="auto" w:fill="auto"/>
            <w:vAlign w:val="center"/>
            <w:hideMark/>
          </w:tcPr>
          <w:p w14:paraId="3E22616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138,03</w:t>
            </w:r>
          </w:p>
        </w:tc>
        <w:tc>
          <w:tcPr>
            <w:tcW w:w="1150" w:type="dxa"/>
            <w:tcBorders>
              <w:top w:val="nil"/>
              <w:left w:val="nil"/>
              <w:bottom w:val="single" w:sz="8" w:space="0" w:color="auto"/>
              <w:right w:val="single" w:sz="8" w:space="0" w:color="auto"/>
            </w:tcBorders>
            <w:shd w:val="clear" w:color="auto" w:fill="auto"/>
            <w:vAlign w:val="center"/>
            <w:hideMark/>
          </w:tcPr>
          <w:p w14:paraId="47FE9B4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4 502,81</w:t>
            </w:r>
          </w:p>
        </w:tc>
        <w:tc>
          <w:tcPr>
            <w:tcW w:w="1095" w:type="dxa"/>
            <w:tcBorders>
              <w:top w:val="nil"/>
              <w:left w:val="nil"/>
              <w:bottom w:val="single" w:sz="8" w:space="0" w:color="auto"/>
              <w:right w:val="single" w:sz="8" w:space="0" w:color="auto"/>
            </w:tcBorders>
            <w:shd w:val="clear" w:color="auto" w:fill="auto"/>
            <w:vAlign w:val="center"/>
            <w:hideMark/>
          </w:tcPr>
          <w:p w14:paraId="0D97F93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4 352,22</w:t>
            </w:r>
          </w:p>
        </w:tc>
        <w:tc>
          <w:tcPr>
            <w:tcW w:w="1290" w:type="dxa"/>
            <w:tcBorders>
              <w:top w:val="nil"/>
              <w:left w:val="nil"/>
              <w:bottom w:val="single" w:sz="8" w:space="0" w:color="auto"/>
              <w:right w:val="single" w:sz="8" w:space="0" w:color="auto"/>
            </w:tcBorders>
            <w:shd w:val="clear" w:color="auto" w:fill="auto"/>
            <w:vAlign w:val="center"/>
            <w:hideMark/>
          </w:tcPr>
          <w:p w14:paraId="1A408794"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8 855,04</w:t>
            </w:r>
          </w:p>
        </w:tc>
        <w:tc>
          <w:tcPr>
            <w:tcW w:w="1131" w:type="dxa"/>
            <w:tcBorders>
              <w:top w:val="nil"/>
              <w:left w:val="nil"/>
              <w:bottom w:val="single" w:sz="8" w:space="0" w:color="auto"/>
              <w:right w:val="single" w:sz="8" w:space="0" w:color="auto"/>
            </w:tcBorders>
            <w:shd w:val="clear" w:color="auto" w:fill="auto"/>
            <w:vAlign w:val="center"/>
            <w:hideMark/>
          </w:tcPr>
          <w:p w14:paraId="389DEF0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106,48</w:t>
            </w:r>
          </w:p>
        </w:tc>
        <w:tc>
          <w:tcPr>
            <w:tcW w:w="1131" w:type="dxa"/>
            <w:tcBorders>
              <w:top w:val="nil"/>
              <w:left w:val="nil"/>
              <w:bottom w:val="single" w:sz="8" w:space="0" w:color="auto"/>
              <w:right w:val="single" w:sz="8" w:space="0" w:color="auto"/>
            </w:tcBorders>
            <w:shd w:val="clear" w:color="auto" w:fill="auto"/>
            <w:vAlign w:val="center"/>
            <w:hideMark/>
          </w:tcPr>
          <w:p w14:paraId="1DE7336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106,48</w:t>
            </w:r>
          </w:p>
        </w:tc>
        <w:tc>
          <w:tcPr>
            <w:tcW w:w="1134" w:type="dxa"/>
            <w:tcBorders>
              <w:top w:val="nil"/>
              <w:left w:val="nil"/>
              <w:bottom w:val="single" w:sz="8" w:space="0" w:color="auto"/>
              <w:right w:val="single" w:sz="8" w:space="0" w:color="auto"/>
            </w:tcBorders>
            <w:shd w:val="clear" w:color="auto" w:fill="auto"/>
            <w:vAlign w:val="center"/>
            <w:hideMark/>
          </w:tcPr>
          <w:p w14:paraId="49AC1D82"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6 831,01</w:t>
            </w:r>
          </w:p>
        </w:tc>
      </w:tr>
      <w:tr w:rsidR="00A32A52" w:rsidRPr="009421C1" w14:paraId="712418D2" w14:textId="77777777" w:rsidTr="00DD7A62">
        <w:trPr>
          <w:trHeight w:val="49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4F4E3FF8"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w:t>
            </w:r>
          </w:p>
        </w:tc>
        <w:tc>
          <w:tcPr>
            <w:tcW w:w="2935" w:type="dxa"/>
            <w:tcBorders>
              <w:top w:val="nil"/>
              <w:left w:val="nil"/>
              <w:bottom w:val="single" w:sz="8" w:space="0" w:color="auto"/>
              <w:right w:val="single" w:sz="8" w:space="0" w:color="auto"/>
            </w:tcBorders>
            <w:shd w:val="clear" w:color="auto" w:fill="auto"/>
            <w:vAlign w:val="center"/>
            <w:hideMark/>
          </w:tcPr>
          <w:p w14:paraId="07F8DDF2"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Филиал ОАО "Каустик" Волгоградская ТЭЦ-3</w:t>
            </w:r>
          </w:p>
        </w:tc>
        <w:tc>
          <w:tcPr>
            <w:tcW w:w="1163" w:type="dxa"/>
            <w:tcBorders>
              <w:top w:val="nil"/>
              <w:left w:val="nil"/>
              <w:bottom w:val="single" w:sz="8" w:space="0" w:color="auto"/>
              <w:right w:val="single" w:sz="8" w:space="0" w:color="auto"/>
            </w:tcBorders>
            <w:shd w:val="clear" w:color="auto" w:fill="auto"/>
            <w:vAlign w:val="center"/>
            <w:hideMark/>
          </w:tcPr>
          <w:p w14:paraId="7167400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256 041,5</w:t>
            </w:r>
          </w:p>
        </w:tc>
        <w:tc>
          <w:tcPr>
            <w:tcW w:w="1188" w:type="dxa"/>
            <w:tcBorders>
              <w:top w:val="nil"/>
              <w:left w:val="nil"/>
              <w:bottom w:val="single" w:sz="8" w:space="0" w:color="auto"/>
              <w:right w:val="single" w:sz="8" w:space="0" w:color="auto"/>
            </w:tcBorders>
            <w:shd w:val="clear" w:color="auto" w:fill="auto"/>
            <w:vAlign w:val="center"/>
            <w:hideMark/>
          </w:tcPr>
          <w:p w14:paraId="210FAEA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256 041,5</w:t>
            </w:r>
          </w:p>
        </w:tc>
        <w:tc>
          <w:tcPr>
            <w:tcW w:w="851" w:type="dxa"/>
            <w:tcBorders>
              <w:top w:val="nil"/>
              <w:left w:val="nil"/>
              <w:bottom w:val="single" w:sz="8" w:space="0" w:color="auto"/>
              <w:right w:val="single" w:sz="8" w:space="0" w:color="auto"/>
            </w:tcBorders>
            <w:shd w:val="clear" w:color="auto" w:fill="auto"/>
            <w:vAlign w:val="center"/>
            <w:hideMark/>
          </w:tcPr>
          <w:p w14:paraId="71ABDE0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415,60</w:t>
            </w:r>
          </w:p>
        </w:tc>
        <w:tc>
          <w:tcPr>
            <w:tcW w:w="991" w:type="dxa"/>
            <w:tcBorders>
              <w:top w:val="nil"/>
              <w:left w:val="nil"/>
              <w:bottom w:val="single" w:sz="8" w:space="0" w:color="auto"/>
              <w:right w:val="single" w:sz="8" w:space="0" w:color="auto"/>
            </w:tcBorders>
            <w:shd w:val="clear" w:color="auto" w:fill="auto"/>
            <w:vAlign w:val="center"/>
            <w:hideMark/>
          </w:tcPr>
          <w:p w14:paraId="6970EC6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415,60</w:t>
            </w:r>
          </w:p>
        </w:tc>
        <w:tc>
          <w:tcPr>
            <w:tcW w:w="1150" w:type="dxa"/>
            <w:tcBorders>
              <w:top w:val="nil"/>
              <w:left w:val="nil"/>
              <w:bottom w:val="single" w:sz="8" w:space="0" w:color="auto"/>
              <w:right w:val="single" w:sz="8" w:space="0" w:color="auto"/>
            </w:tcBorders>
            <w:shd w:val="clear" w:color="auto" w:fill="auto"/>
            <w:vAlign w:val="center"/>
            <w:hideMark/>
          </w:tcPr>
          <w:p w14:paraId="2C2A516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106 410,85</w:t>
            </w:r>
          </w:p>
        </w:tc>
        <w:tc>
          <w:tcPr>
            <w:tcW w:w="1095" w:type="dxa"/>
            <w:tcBorders>
              <w:top w:val="nil"/>
              <w:left w:val="nil"/>
              <w:bottom w:val="single" w:sz="8" w:space="0" w:color="auto"/>
              <w:right w:val="single" w:sz="8" w:space="0" w:color="auto"/>
            </w:tcBorders>
            <w:shd w:val="clear" w:color="auto" w:fill="auto"/>
            <w:vAlign w:val="center"/>
            <w:hideMark/>
          </w:tcPr>
          <w:p w14:paraId="6E81034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106 410,85</w:t>
            </w:r>
          </w:p>
        </w:tc>
        <w:tc>
          <w:tcPr>
            <w:tcW w:w="1290" w:type="dxa"/>
            <w:tcBorders>
              <w:top w:val="nil"/>
              <w:left w:val="nil"/>
              <w:bottom w:val="single" w:sz="8" w:space="0" w:color="auto"/>
              <w:right w:val="single" w:sz="8" w:space="0" w:color="auto"/>
            </w:tcBorders>
            <w:shd w:val="clear" w:color="auto" w:fill="auto"/>
            <w:vAlign w:val="center"/>
            <w:hideMark/>
          </w:tcPr>
          <w:p w14:paraId="6666A89B"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212 821,69</w:t>
            </w:r>
          </w:p>
        </w:tc>
        <w:tc>
          <w:tcPr>
            <w:tcW w:w="1131" w:type="dxa"/>
            <w:tcBorders>
              <w:top w:val="nil"/>
              <w:left w:val="nil"/>
              <w:bottom w:val="single" w:sz="8" w:space="0" w:color="auto"/>
              <w:right w:val="single" w:sz="8" w:space="0" w:color="auto"/>
            </w:tcBorders>
            <w:shd w:val="clear" w:color="auto" w:fill="auto"/>
            <w:vAlign w:val="center"/>
            <w:hideMark/>
          </w:tcPr>
          <w:p w14:paraId="0B5F33F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13,48</w:t>
            </w:r>
          </w:p>
        </w:tc>
        <w:tc>
          <w:tcPr>
            <w:tcW w:w="1131" w:type="dxa"/>
            <w:tcBorders>
              <w:top w:val="nil"/>
              <w:left w:val="nil"/>
              <w:bottom w:val="single" w:sz="8" w:space="0" w:color="auto"/>
              <w:right w:val="single" w:sz="8" w:space="0" w:color="auto"/>
            </w:tcBorders>
            <w:shd w:val="clear" w:color="auto" w:fill="auto"/>
            <w:vAlign w:val="center"/>
            <w:hideMark/>
          </w:tcPr>
          <w:p w14:paraId="5E59C65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13,48</w:t>
            </w:r>
          </w:p>
        </w:tc>
        <w:tc>
          <w:tcPr>
            <w:tcW w:w="1134" w:type="dxa"/>
            <w:tcBorders>
              <w:top w:val="nil"/>
              <w:left w:val="nil"/>
              <w:bottom w:val="single" w:sz="8" w:space="0" w:color="auto"/>
              <w:right w:val="single" w:sz="8" w:space="0" w:color="auto"/>
            </w:tcBorders>
            <w:shd w:val="clear" w:color="auto" w:fill="auto"/>
            <w:vAlign w:val="center"/>
            <w:hideMark/>
          </w:tcPr>
          <w:p w14:paraId="351B3DF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6 902,88</w:t>
            </w:r>
          </w:p>
        </w:tc>
      </w:tr>
      <w:tr w:rsidR="00A32A52" w:rsidRPr="009421C1" w14:paraId="1DB55458"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10D91B11"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w:t>
            </w:r>
          </w:p>
        </w:tc>
        <w:tc>
          <w:tcPr>
            <w:tcW w:w="2935" w:type="dxa"/>
            <w:tcBorders>
              <w:top w:val="nil"/>
              <w:left w:val="nil"/>
              <w:bottom w:val="single" w:sz="8" w:space="0" w:color="auto"/>
              <w:right w:val="single" w:sz="8" w:space="0" w:color="auto"/>
            </w:tcBorders>
            <w:shd w:val="clear" w:color="auto" w:fill="auto"/>
            <w:vAlign w:val="center"/>
            <w:hideMark/>
          </w:tcPr>
          <w:p w14:paraId="73F00881"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w:t>
            </w:r>
            <w:proofErr w:type="spellStart"/>
            <w:r w:rsidRPr="009421C1">
              <w:rPr>
                <w:rFonts w:ascii="Myriad Pro" w:eastAsia="Times New Roman" w:hAnsi="Myriad Pro" w:cs="Calibri"/>
                <w:color w:val="000000"/>
                <w:sz w:val="18"/>
                <w:szCs w:val="18"/>
                <w:lang w:eastAsia="ru-RU"/>
              </w:rPr>
              <w:t>Сельмаш</w:t>
            </w:r>
            <w:proofErr w:type="spellEnd"/>
            <w:r w:rsidRPr="009421C1">
              <w:rPr>
                <w:rFonts w:ascii="Myriad Pro" w:eastAsia="Times New Roman" w:hAnsi="Myriad Pro" w:cs="Calibri"/>
                <w:color w:val="000000"/>
                <w:sz w:val="18"/>
                <w:szCs w:val="18"/>
                <w:lang w:eastAsia="ru-RU"/>
              </w:rPr>
              <w:t xml:space="preserve"> Трейд"</w:t>
            </w:r>
          </w:p>
        </w:tc>
        <w:tc>
          <w:tcPr>
            <w:tcW w:w="1163" w:type="dxa"/>
            <w:tcBorders>
              <w:top w:val="nil"/>
              <w:left w:val="nil"/>
              <w:bottom w:val="single" w:sz="8" w:space="0" w:color="auto"/>
              <w:right w:val="single" w:sz="8" w:space="0" w:color="auto"/>
            </w:tcBorders>
            <w:shd w:val="clear" w:color="auto" w:fill="auto"/>
            <w:vAlign w:val="center"/>
            <w:hideMark/>
          </w:tcPr>
          <w:p w14:paraId="5A8338F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10 957,9</w:t>
            </w:r>
          </w:p>
        </w:tc>
        <w:tc>
          <w:tcPr>
            <w:tcW w:w="1188" w:type="dxa"/>
            <w:tcBorders>
              <w:top w:val="nil"/>
              <w:left w:val="nil"/>
              <w:bottom w:val="single" w:sz="8" w:space="0" w:color="auto"/>
              <w:right w:val="single" w:sz="8" w:space="0" w:color="auto"/>
            </w:tcBorders>
            <w:shd w:val="clear" w:color="auto" w:fill="auto"/>
            <w:vAlign w:val="center"/>
            <w:hideMark/>
          </w:tcPr>
          <w:p w14:paraId="772C6DF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10 910,9</w:t>
            </w:r>
          </w:p>
        </w:tc>
        <w:tc>
          <w:tcPr>
            <w:tcW w:w="851" w:type="dxa"/>
            <w:tcBorders>
              <w:top w:val="nil"/>
              <w:left w:val="nil"/>
              <w:bottom w:val="single" w:sz="8" w:space="0" w:color="auto"/>
              <w:right w:val="single" w:sz="8" w:space="0" w:color="auto"/>
            </w:tcBorders>
            <w:shd w:val="clear" w:color="auto" w:fill="auto"/>
            <w:vAlign w:val="center"/>
            <w:hideMark/>
          </w:tcPr>
          <w:p w14:paraId="7E834C3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257,36</w:t>
            </w:r>
          </w:p>
        </w:tc>
        <w:tc>
          <w:tcPr>
            <w:tcW w:w="991" w:type="dxa"/>
            <w:tcBorders>
              <w:top w:val="nil"/>
              <w:left w:val="nil"/>
              <w:bottom w:val="single" w:sz="8" w:space="0" w:color="auto"/>
              <w:right w:val="single" w:sz="8" w:space="0" w:color="auto"/>
            </w:tcBorders>
            <w:shd w:val="clear" w:color="auto" w:fill="auto"/>
            <w:vAlign w:val="center"/>
            <w:hideMark/>
          </w:tcPr>
          <w:p w14:paraId="0E1079E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257,36</w:t>
            </w:r>
          </w:p>
        </w:tc>
        <w:tc>
          <w:tcPr>
            <w:tcW w:w="1150" w:type="dxa"/>
            <w:tcBorders>
              <w:top w:val="nil"/>
              <w:left w:val="nil"/>
              <w:bottom w:val="single" w:sz="8" w:space="0" w:color="auto"/>
              <w:right w:val="single" w:sz="8" w:space="0" w:color="auto"/>
            </w:tcBorders>
            <w:shd w:val="clear" w:color="auto" w:fill="auto"/>
            <w:vAlign w:val="center"/>
            <w:hideMark/>
          </w:tcPr>
          <w:p w14:paraId="29227B1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2 820,13</w:t>
            </w:r>
          </w:p>
        </w:tc>
        <w:tc>
          <w:tcPr>
            <w:tcW w:w="1095" w:type="dxa"/>
            <w:tcBorders>
              <w:top w:val="nil"/>
              <w:left w:val="nil"/>
              <w:bottom w:val="single" w:sz="8" w:space="0" w:color="auto"/>
              <w:right w:val="single" w:sz="8" w:space="0" w:color="auto"/>
            </w:tcBorders>
            <w:shd w:val="clear" w:color="auto" w:fill="auto"/>
            <w:vAlign w:val="center"/>
            <w:hideMark/>
          </w:tcPr>
          <w:p w14:paraId="2AD94D8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2 808,03</w:t>
            </w:r>
          </w:p>
        </w:tc>
        <w:tc>
          <w:tcPr>
            <w:tcW w:w="1290" w:type="dxa"/>
            <w:tcBorders>
              <w:top w:val="nil"/>
              <w:left w:val="nil"/>
              <w:bottom w:val="single" w:sz="8" w:space="0" w:color="auto"/>
              <w:right w:val="single" w:sz="8" w:space="0" w:color="auto"/>
            </w:tcBorders>
            <w:shd w:val="clear" w:color="auto" w:fill="auto"/>
            <w:vAlign w:val="center"/>
            <w:hideMark/>
          </w:tcPr>
          <w:p w14:paraId="6D8090B4"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5 628,15</w:t>
            </w:r>
          </w:p>
        </w:tc>
        <w:tc>
          <w:tcPr>
            <w:tcW w:w="1131" w:type="dxa"/>
            <w:tcBorders>
              <w:top w:val="nil"/>
              <w:left w:val="nil"/>
              <w:bottom w:val="single" w:sz="8" w:space="0" w:color="auto"/>
              <w:right w:val="single" w:sz="8" w:space="0" w:color="auto"/>
            </w:tcBorders>
            <w:shd w:val="clear" w:color="auto" w:fill="auto"/>
            <w:vAlign w:val="center"/>
            <w:hideMark/>
          </w:tcPr>
          <w:p w14:paraId="783C46F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207,07</w:t>
            </w:r>
          </w:p>
        </w:tc>
        <w:tc>
          <w:tcPr>
            <w:tcW w:w="1131" w:type="dxa"/>
            <w:tcBorders>
              <w:top w:val="nil"/>
              <w:left w:val="nil"/>
              <w:bottom w:val="single" w:sz="8" w:space="0" w:color="auto"/>
              <w:right w:val="single" w:sz="8" w:space="0" w:color="auto"/>
            </w:tcBorders>
            <w:shd w:val="clear" w:color="auto" w:fill="auto"/>
            <w:vAlign w:val="center"/>
            <w:hideMark/>
          </w:tcPr>
          <w:p w14:paraId="3B7B826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207,07</w:t>
            </w:r>
          </w:p>
        </w:tc>
        <w:tc>
          <w:tcPr>
            <w:tcW w:w="1134" w:type="dxa"/>
            <w:tcBorders>
              <w:top w:val="nil"/>
              <w:left w:val="nil"/>
              <w:bottom w:val="single" w:sz="8" w:space="0" w:color="auto"/>
              <w:right w:val="single" w:sz="8" w:space="0" w:color="auto"/>
            </w:tcBorders>
            <w:shd w:val="clear" w:color="auto" w:fill="auto"/>
            <w:vAlign w:val="center"/>
            <w:hideMark/>
          </w:tcPr>
          <w:p w14:paraId="0C47131F"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4 528,37</w:t>
            </w:r>
          </w:p>
        </w:tc>
      </w:tr>
      <w:tr w:rsidR="00A32A52" w:rsidRPr="009421C1" w14:paraId="4555F469" w14:textId="77777777" w:rsidTr="00DD7A62">
        <w:trPr>
          <w:trHeight w:val="315"/>
        </w:trPr>
        <w:tc>
          <w:tcPr>
            <w:tcW w:w="501" w:type="dxa"/>
            <w:tcBorders>
              <w:top w:val="nil"/>
              <w:left w:val="single" w:sz="8" w:space="0" w:color="auto"/>
              <w:bottom w:val="single" w:sz="8" w:space="0" w:color="auto"/>
              <w:right w:val="single" w:sz="8" w:space="0" w:color="auto"/>
            </w:tcBorders>
            <w:shd w:val="clear" w:color="auto" w:fill="auto"/>
            <w:vAlign w:val="center"/>
            <w:hideMark/>
          </w:tcPr>
          <w:p w14:paraId="507183C4"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w:t>
            </w:r>
          </w:p>
        </w:tc>
        <w:tc>
          <w:tcPr>
            <w:tcW w:w="2935" w:type="dxa"/>
            <w:tcBorders>
              <w:top w:val="nil"/>
              <w:left w:val="nil"/>
              <w:bottom w:val="single" w:sz="8" w:space="0" w:color="auto"/>
              <w:right w:val="single" w:sz="8" w:space="0" w:color="auto"/>
            </w:tcBorders>
            <w:shd w:val="clear" w:color="auto" w:fill="auto"/>
            <w:vAlign w:val="center"/>
            <w:hideMark/>
          </w:tcPr>
          <w:p w14:paraId="2DD8E134"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"ОЭК"</w:t>
            </w:r>
          </w:p>
        </w:tc>
        <w:tc>
          <w:tcPr>
            <w:tcW w:w="1163" w:type="dxa"/>
            <w:tcBorders>
              <w:top w:val="nil"/>
              <w:left w:val="nil"/>
              <w:bottom w:val="single" w:sz="8" w:space="0" w:color="auto"/>
              <w:right w:val="single" w:sz="8" w:space="0" w:color="auto"/>
            </w:tcBorders>
            <w:shd w:val="clear" w:color="auto" w:fill="auto"/>
            <w:vAlign w:val="center"/>
            <w:hideMark/>
          </w:tcPr>
          <w:p w14:paraId="74444A0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7 352,0</w:t>
            </w:r>
          </w:p>
        </w:tc>
        <w:tc>
          <w:tcPr>
            <w:tcW w:w="1188" w:type="dxa"/>
            <w:tcBorders>
              <w:top w:val="nil"/>
              <w:left w:val="nil"/>
              <w:bottom w:val="single" w:sz="8" w:space="0" w:color="auto"/>
              <w:right w:val="single" w:sz="8" w:space="0" w:color="auto"/>
            </w:tcBorders>
            <w:shd w:val="clear" w:color="auto" w:fill="auto"/>
            <w:vAlign w:val="center"/>
            <w:hideMark/>
          </w:tcPr>
          <w:p w14:paraId="7AD9BD7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14 462,0</w:t>
            </w:r>
          </w:p>
        </w:tc>
        <w:tc>
          <w:tcPr>
            <w:tcW w:w="851" w:type="dxa"/>
            <w:tcBorders>
              <w:top w:val="nil"/>
              <w:left w:val="nil"/>
              <w:bottom w:val="single" w:sz="8" w:space="0" w:color="auto"/>
              <w:right w:val="single" w:sz="8" w:space="0" w:color="auto"/>
            </w:tcBorders>
            <w:shd w:val="clear" w:color="auto" w:fill="auto"/>
            <w:vAlign w:val="center"/>
            <w:hideMark/>
          </w:tcPr>
          <w:p w14:paraId="0E46A26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799,40</w:t>
            </w:r>
          </w:p>
        </w:tc>
        <w:tc>
          <w:tcPr>
            <w:tcW w:w="991" w:type="dxa"/>
            <w:tcBorders>
              <w:top w:val="nil"/>
              <w:left w:val="nil"/>
              <w:bottom w:val="single" w:sz="8" w:space="0" w:color="auto"/>
              <w:right w:val="single" w:sz="8" w:space="0" w:color="auto"/>
            </w:tcBorders>
            <w:shd w:val="clear" w:color="auto" w:fill="auto"/>
            <w:vAlign w:val="center"/>
            <w:hideMark/>
          </w:tcPr>
          <w:p w14:paraId="46D0FBF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799,40</w:t>
            </w:r>
          </w:p>
        </w:tc>
        <w:tc>
          <w:tcPr>
            <w:tcW w:w="1150" w:type="dxa"/>
            <w:tcBorders>
              <w:top w:val="nil"/>
              <w:left w:val="nil"/>
              <w:bottom w:val="single" w:sz="8" w:space="0" w:color="auto"/>
              <w:right w:val="single" w:sz="8" w:space="0" w:color="auto"/>
            </w:tcBorders>
            <w:shd w:val="clear" w:color="auto" w:fill="auto"/>
            <w:vAlign w:val="center"/>
            <w:hideMark/>
          </w:tcPr>
          <w:p w14:paraId="5A60306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5 877,19</w:t>
            </w:r>
          </w:p>
        </w:tc>
        <w:tc>
          <w:tcPr>
            <w:tcW w:w="1095" w:type="dxa"/>
            <w:tcBorders>
              <w:top w:val="nil"/>
              <w:left w:val="nil"/>
              <w:bottom w:val="single" w:sz="8" w:space="0" w:color="auto"/>
              <w:right w:val="single" w:sz="8" w:space="0" w:color="auto"/>
            </w:tcBorders>
            <w:shd w:val="clear" w:color="auto" w:fill="auto"/>
            <w:vAlign w:val="center"/>
            <w:hideMark/>
          </w:tcPr>
          <w:p w14:paraId="372E36F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11 560,92</w:t>
            </w:r>
          </w:p>
        </w:tc>
        <w:tc>
          <w:tcPr>
            <w:tcW w:w="1290" w:type="dxa"/>
            <w:tcBorders>
              <w:top w:val="nil"/>
              <w:left w:val="nil"/>
              <w:bottom w:val="single" w:sz="8" w:space="0" w:color="auto"/>
              <w:right w:val="single" w:sz="8" w:space="0" w:color="auto"/>
            </w:tcBorders>
            <w:shd w:val="clear" w:color="auto" w:fill="auto"/>
            <w:vAlign w:val="center"/>
            <w:hideMark/>
          </w:tcPr>
          <w:p w14:paraId="030051A5"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17 438,11</w:t>
            </w:r>
          </w:p>
        </w:tc>
        <w:tc>
          <w:tcPr>
            <w:tcW w:w="1131" w:type="dxa"/>
            <w:tcBorders>
              <w:top w:val="nil"/>
              <w:left w:val="nil"/>
              <w:bottom w:val="single" w:sz="8" w:space="0" w:color="auto"/>
              <w:right w:val="single" w:sz="8" w:space="0" w:color="auto"/>
            </w:tcBorders>
            <w:shd w:val="clear" w:color="auto" w:fill="auto"/>
            <w:vAlign w:val="center"/>
            <w:hideMark/>
          </w:tcPr>
          <w:p w14:paraId="3E48D03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0,00</w:t>
            </w:r>
          </w:p>
        </w:tc>
        <w:tc>
          <w:tcPr>
            <w:tcW w:w="1131" w:type="dxa"/>
            <w:tcBorders>
              <w:top w:val="nil"/>
              <w:left w:val="nil"/>
              <w:bottom w:val="single" w:sz="8" w:space="0" w:color="auto"/>
              <w:right w:val="single" w:sz="8" w:space="0" w:color="auto"/>
            </w:tcBorders>
            <w:shd w:val="clear" w:color="auto" w:fill="auto"/>
            <w:vAlign w:val="center"/>
            <w:hideMark/>
          </w:tcPr>
          <w:p w14:paraId="0A691E2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0,00</w:t>
            </w:r>
          </w:p>
        </w:tc>
        <w:tc>
          <w:tcPr>
            <w:tcW w:w="1134" w:type="dxa"/>
            <w:tcBorders>
              <w:top w:val="nil"/>
              <w:left w:val="nil"/>
              <w:bottom w:val="single" w:sz="8" w:space="0" w:color="auto"/>
              <w:right w:val="single" w:sz="8" w:space="0" w:color="auto"/>
            </w:tcBorders>
            <w:shd w:val="clear" w:color="auto" w:fill="auto"/>
            <w:vAlign w:val="center"/>
            <w:hideMark/>
          </w:tcPr>
          <w:p w14:paraId="7DB5DFC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0,00</w:t>
            </w:r>
          </w:p>
        </w:tc>
      </w:tr>
      <w:tr w:rsidR="00A32A52" w:rsidRPr="009421C1" w14:paraId="4B00B900" w14:textId="77777777" w:rsidTr="00DD7A62">
        <w:trPr>
          <w:trHeight w:val="315"/>
        </w:trPr>
        <w:tc>
          <w:tcPr>
            <w:tcW w:w="501" w:type="dxa"/>
            <w:tcBorders>
              <w:top w:val="single" w:sz="8" w:space="0" w:color="auto"/>
              <w:left w:val="single" w:sz="8" w:space="0" w:color="auto"/>
              <w:bottom w:val="single" w:sz="8" w:space="0" w:color="auto"/>
              <w:right w:val="single" w:sz="8" w:space="0" w:color="auto"/>
            </w:tcBorders>
            <w:shd w:val="clear" w:color="auto" w:fill="D6E3BC" w:themeFill="accent3" w:themeFillTint="66"/>
            <w:vAlign w:val="center"/>
            <w:hideMark/>
          </w:tcPr>
          <w:p w14:paraId="0D8E3F62" w14:textId="77777777" w:rsidR="00A32A52" w:rsidRPr="009421C1" w:rsidRDefault="00A32A52" w:rsidP="00DD7A62">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2935"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52240E9" w14:textId="77777777" w:rsidR="00A32A52" w:rsidRPr="009421C1" w:rsidRDefault="00A32A52" w:rsidP="00DD7A62">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ИТОГО</w:t>
            </w:r>
          </w:p>
        </w:tc>
        <w:tc>
          <w:tcPr>
            <w:tcW w:w="1163"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E20E7DD"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hAnsi="Myriad Pro" w:cs="Calibri"/>
                <w:b/>
                <w:bCs/>
                <w:color w:val="000000"/>
                <w:sz w:val="18"/>
                <w:szCs w:val="18"/>
              </w:rPr>
              <w:t>775 884,40</w:t>
            </w:r>
          </w:p>
        </w:tc>
        <w:tc>
          <w:tcPr>
            <w:tcW w:w="1188"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F6BCC1F"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hAnsi="Myriad Pro" w:cs="Calibri"/>
                <w:b/>
                <w:bCs/>
                <w:color w:val="000000"/>
                <w:sz w:val="18"/>
                <w:szCs w:val="18"/>
              </w:rPr>
              <w:t>770 910,60</w:t>
            </w:r>
          </w:p>
        </w:tc>
        <w:tc>
          <w:tcPr>
            <w:tcW w:w="851"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5829C00"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991"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1EA7849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5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1B957CFA"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337 325,17</w:t>
            </w:r>
          </w:p>
        </w:tc>
        <w:tc>
          <w:tcPr>
            <w:tcW w:w="1095"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50E8558A"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328 053,93</w:t>
            </w:r>
          </w:p>
        </w:tc>
        <w:tc>
          <w:tcPr>
            <w:tcW w:w="129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7C267D59"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665 379,10</w:t>
            </w:r>
          </w:p>
        </w:tc>
        <w:tc>
          <w:tcPr>
            <w:tcW w:w="1131"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BA3C6F3"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31"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5144FCB"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3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7745C76E"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86 903,55</w:t>
            </w:r>
          </w:p>
        </w:tc>
      </w:tr>
    </w:tbl>
    <w:p w14:paraId="75C62085" w14:textId="77777777" w:rsidR="00A32A52" w:rsidRPr="009421C1" w:rsidRDefault="00A32A52" w:rsidP="00A32A52">
      <w:pPr>
        <w:spacing w:line="360" w:lineRule="auto"/>
        <w:ind w:firstLine="709"/>
        <w:jc w:val="both"/>
        <w:rPr>
          <w:rFonts w:ascii="Myriad Pro" w:eastAsia="Calibri" w:hAnsi="Myriad Pro" w:cs="Times New Roman"/>
          <w:color w:val="000000"/>
          <w:sz w:val="26"/>
          <w:szCs w:val="26"/>
        </w:rPr>
        <w:sectPr w:rsidR="00A32A52" w:rsidRPr="009421C1" w:rsidSect="00352AAE">
          <w:pgSz w:w="16838" w:h="11906" w:orient="landscape"/>
          <w:pgMar w:top="1701" w:right="1134" w:bottom="850" w:left="1134" w:header="708" w:footer="708" w:gutter="0"/>
          <w:cols w:space="708"/>
          <w:docGrid w:linePitch="360"/>
        </w:sectPr>
      </w:pPr>
    </w:p>
    <w:p w14:paraId="4CDA8142"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Дополнительно Исполнителем проанализированы документы подтверждающие расходы на оплату услуг смежных ТСО за 2017 год.</w:t>
      </w:r>
    </w:p>
    <w:p w14:paraId="759D8D07"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Исполнителем на основании актов об оказании услуг по передаче между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и смежными сетевыми организациями за 2017 год произведен расчет фактических расходов на оплату услуг смежных сетевых организаций.</w:t>
      </w:r>
    </w:p>
    <w:tbl>
      <w:tblPr>
        <w:tblW w:w="5000" w:type="pct"/>
        <w:tblLook w:val="04A0" w:firstRow="1" w:lastRow="0" w:firstColumn="1" w:lastColumn="0" w:noHBand="0" w:noVBand="1"/>
      </w:tblPr>
      <w:tblGrid>
        <w:gridCol w:w="1059"/>
        <w:gridCol w:w="4806"/>
        <w:gridCol w:w="1469"/>
        <w:gridCol w:w="2001"/>
      </w:tblGrid>
      <w:tr w:rsidR="00A32A52" w:rsidRPr="009421C1" w14:paraId="46ED88FA" w14:textId="77777777" w:rsidTr="009421C1">
        <w:trPr>
          <w:trHeight w:val="1200"/>
          <w:tblHeader/>
        </w:trPr>
        <w:tc>
          <w:tcPr>
            <w:tcW w:w="567" w:type="pct"/>
            <w:tcBorders>
              <w:top w:val="single" w:sz="8" w:space="0" w:color="FFFFFF"/>
              <w:left w:val="single" w:sz="8" w:space="0" w:color="FFFFFF"/>
              <w:bottom w:val="nil"/>
              <w:right w:val="single" w:sz="8" w:space="0" w:color="FFFFFF"/>
            </w:tcBorders>
            <w:shd w:val="clear" w:color="000000" w:fill="4F6228"/>
            <w:vAlign w:val="center"/>
            <w:hideMark/>
          </w:tcPr>
          <w:p w14:paraId="38382D65" w14:textId="77777777" w:rsidR="00A32A52" w:rsidRPr="009421C1" w:rsidRDefault="00F84814" w:rsidP="00DD7A62">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 </w:t>
            </w:r>
            <w:r w:rsidR="00A32A52" w:rsidRPr="009421C1">
              <w:rPr>
                <w:rFonts w:ascii="Myriad Pro" w:eastAsia="Times New Roman" w:hAnsi="Myriad Pro" w:cs="Calibri"/>
                <w:color w:val="FFFFFF"/>
                <w:sz w:val="18"/>
                <w:szCs w:val="18"/>
                <w:lang w:eastAsia="ru-RU"/>
              </w:rPr>
              <w:t>п/п</w:t>
            </w:r>
          </w:p>
        </w:tc>
        <w:tc>
          <w:tcPr>
            <w:tcW w:w="2574" w:type="pct"/>
            <w:tcBorders>
              <w:top w:val="single" w:sz="8" w:space="0" w:color="FFFFFF"/>
              <w:left w:val="nil"/>
              <w:bottom w:val="nil"/>
              <w:right w:val="single" w:sz="8" w:space="0" w:color="FFFFFF"/>
            </w:tcBorders>
            <w:shd w:val="clear" w:color="000000" w:fill="4F6228"/>
            <w:vAlign w:val="center"/>
            <w:hideMark/>
          </w:tcPr>
          <w:p w14:paraId="5E324C3D"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 xml:space="preserve">Наименование </w:t>
            </w:r>
          </w:p>
        </w:tc>
        <w:tc>
          <w:tcPr>
            <w:tcW w:w="787" w:type="pct"/>
            <w:tcBorders>
              <w:top w:val="single" w:sz="8" w:space="0" w:color="FFFFFF"/>
              <w:left w:val="nil"/>
              <w:bottom w:val="nil"/>
              <w:right w:val="single" w:sz="8" w:space="0" w:color="FFFFFF"/>
            </w:tcBorders>
            <w:shd w:val="clear" w:color="000000" w:fill="4F6228"/>
            <w:vAlign w:val="center"/>
            <w:hideMark/>
          </w:tcPr>
          <w:p w14:paraId="4AA3A41D"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 xml:space="preserve">Фактический полезный отпуск, </w:t>
            </w:r>
          </w:p>
          <w:p w14:paraId="02DBD238"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тыс. кВт*ч</w:t>
            </w:r>
          </w:p>
        </w:tc>
        <w:tc>
          <w:tcPr>
            <w:tcW w:w="1072" w:type="pct"/>
            <w:tcBorders>
              <w:top w:val="single" w:sz="8" w:space="0" w:color="FFFFFF"/>
              <w:left w:val="nil"/>
              <w:bottom w:val="nil"/>
              <w:right w:val="single" w:sz="8" w:space="0" w:color="FFFFFF"/>
            </w:tcBorders>
            <w:shd w:val="clear" w:color="000000" w:fill="4F6228"/>
            <w:vAlign w:val="center"/>
            <w:hideMark/>
          </w:tcPr>
          <w:p w14:paraId="461C4E1D"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Фактические расходы на оплату услуг смежных ТСО,</w:t>
            </w:r>
            <w:r w:rsidRPr="009421C1">
              <w:rPr>
                <w:rFonts w:ascii="Myriad Pro" w:eastAsia="Times New Roman" w:hAnsi="Myriad Pro" w:cs="Calibri"/>
                <w:color w:val="FFFFFF"/>
                <w:sz w:val="18"/>
                <w:szCs w:val="18"/>
                <w:lang w:eastAsia="ru-RU"/>
              </w:rPr>
              <w:br/>
              <w:t>тыс. руб.</w:t>
            </w:r>
          </w:p>
        </w:tc>
      </w:tr>
      <w:tr w:rsidR="00A32A52" w:rsidRPr="009421C1" w14:paraId="3EC0F349" w14:textId="77777777" w:rsidTr="009421C1">
        <w:trPr>
          <w:trHeight w:val="49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21ACB28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w:t>
            </w:r>
          </w:p>
        </w:tc>
        <w:tc>
          <w:tcPr>
            <w:tcW w:w="2574" w:type="pct"/>
            <w:tcBorders>
              <w:top w:val="nil"/>
              <w:left w:val="nil"/>
              <w:bottom w:val="single" w:sz="8" w:space="0" w:color="auto"/>
              <w:right w:val="single" w:sz="8" w:space="0" w:color="auto"/>
            </w:tcBorders>
            <w:shd w:val="clear" w:color="auto" w:fill="auto"/>
            <w:vAlign w:val="center"/>
            <w:hideMark/>
          </w:tcPr>
          <w:p w14:paraId="794947AB"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«Энергосбыт» Приволжской железной дороги-филиал ОАО «РЖД»</w:t>
            </w:r>
          </w:p>
        </w:tc>
        <w:tc>
          <w:tcPr>
            <w:tcW w:w="787" w:type="pct"/>
            <w:tcBorders>
              <w:top w:val="nil"/>
              <w:left w:val="nil"/>
              <w:bottom w:val="single" w:sz="8" w:space="0" w:color="auto"/>
              <w:right w:val="single" w:sz="8" w:space="0" w:color="auto"/>
            </w:tcBorders>
            <w:shd w:val="clear" w:color="auto" w:fill="auto"/>
            <w:noWrap/>
            <w:vAlign w:val="center"/>
            <w:hideMark/>
          </w:tcPr>
          <w:p w14:paraId="0B4F638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383 998,80</w:t>
            </w:r>
          </w:p>
        </w:tc>
        <w:tc>
          <w:tcPr>
            <w:tcW w:w="1072" w:type="pct"/>
            <w:tcBorders>
              <w:top w:val="nil"/>
              <w:left w:val="nil"/>
              <w:bottom w:val="single" w:sz="8" w:space="0" w:color="auto"/>
              <w:right w:val="single" w:sz="8" w:space="0" w:color="auto"/>
            </w:tcBorders>
            <w:shd w:val="clear" w:color="auto" w:fill="auto"/>
            <w:noWrap/>
            <w:vAlign w:val="center"/>
            <w:hideMark/>
          </w:tcPr>
          <w:p w14:paraId="7FAA2E5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230 311,50</w:t>
            </w:r>
          </w:p>
        </w:tc>
      </w:tr>
      <w:tr w:rsidR="00A32A52" w:rsidRPr="009421C1" w14:paraId="480DA6FA"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0B42012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w:t>
            </w:r>
          </w:p>
        </w:tc>
        <w:tc>
          <w:tcPr>
            <w:tcW w:w="2574" w:type="pct"/>
            <w:tcBorders>
              <w:top w:val="nil"/>
              <w:left w:val="nil"/>
              <w:bottom w:val="single" w:sz="8" w:space="0" w:color="auto"/>
              <w:right w:val="single" w:sz="8" w:space="0" w:color="auto"/>
            </w:tcBorders>
            <w:shd w:val="clear" w:color="auto" w:fill="auto"/>
            <w:vAlign w:val="center"/>
            <w:hideMark/>
          </w:tcPr>
          <w:p w14:paraId="7E33E406"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ФБУ «Волго-Дон» (филиал ВЭС)</w:t>
            </w:r>
          </w:p>
        </w:tc>
        <w:tc>
          <w:tcPr>
            <w:tcW w:w="787" w:type="pct"/>
            <w:tcBorders>
              <w:top w:val="nil"/>
              <w:left w:val="nil"/>
              <w:bottom w:val="single" w:sz="8" w:space="0" w:color="auto"/>
              <w:right w:val="single" w:sz="8" w:space="0" w:color="auto"/>
            </w:tcBorders>
            <w:shd w:val="clear" w:color="auto" w:fill="auto"/>
            <w:noWrap/>
            <w:vAlign w:val="center"/>
            <w:hideMark/>
          </w:tcPr>
          <w:p w14:paraId="27BFC1B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63 702,60</w:t>
            </w:r>
          </w:p>
        </w:tc>
        <w:tc>
          <w:tcPr>
            <w:tcW w:w="1072" w:type="pct"/>
            <w:tcBorders>
              <w:top w:val="nil"/>
              <w:left w:val="nil"/>
              <w:bottom w:val="single" w:sz="8" w:space="0" w:color="auto"/>
              <w:right w:val="single" w:sz="8" w:space="0" w:color="auto"/>
            </w:tcBorders>
            <w:shd w:val="clear" w:color="auto" w:fill="auto"/>
            <w:noWrap/>
            <w:vAlign w:val="center"/>
            <w:hideMark/>
          </w:tcPr>
          <w:p w14:paraId="0277C6A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1 420,60</w:t>
            </w:r>
          </w:p>
        </w:tc>
      </w:tr>
      <w:tr w:rsidR="00A32A52" w:rsidRPr="009421C1" w14:paraId="55C7D650"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4ECB8D4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w:t>
            </w:r>
          </w:p>
        </w:tc>
        <w:tc>
          <w:tcPr>
            <w:tcW w:w="2574" w:type="pct"/>
            <w:tcBorders>
              <w:top w:val="nil"/>
              <w:left w:val="nil"/>
              <w:bottom w:val="single" w:sz="8" w:space="0" w:color="auto"/>
              <w:right w:val="single" w:sz="8" w:space="0" w:color="auto"/>
            </w:tcBorders>
            <w:shd w:val="clear" w:color="auto" w:fill="auto"/>
            <w:vAlign w:val="center"/>
            <w:hideMark/>
          </w:tcPr>
          <w:p w14:paraId="71F7C012"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 ОАО «Волжский азотно-кислородный завод» </w:t>
            </w:r>
          </w:p>
        </w:tc>
        <w:tc>
          <w:tcPr>
            <w:tcW w:w="787" w:type="pct"/>
            <w:tcBorders>
              <w:top w:val="nil"/>
              <w:left w:val="nil"/>
              <w:bottom w:val="single" w:sz="8" w:space="0" w:color="auto"/>
              <w:right w:val="single" w:sz="8" w:space="0" w:color="auto"/>
            </w:tcBorders>
            <w:shd w:val="clear" w:color="auto" w:fill="auto"/>
            <w:noWrap/>
            <w:vAlign w:val="center"/>
            <w:hideMark/>
          </w:tcPr>
          <w:p w14:paraId="4890663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67 644,90</w:t>
            </w:r>
          </w:p>
        </w:tc>
        <w:tc>
          <w:tcPr>
            <w:tcW w:w="1072" w:type="pct"/>
            <w:tcBorders>
              <w:top w:val="nil"/>
              <w:left w:val="nil"/>
              <w:bottom w:val="single" w:sz="8" w:space="0" w:color="auto"/>
              <w:right w:val="single" w:sz="8" w:space="0" w:color="auto"/>
            </w:tcBorders>
            <w:shd w:val="clear" w:color="auto" w:fill="auto"/>
            <w:noWrap/>
            <w:vAlign w:val="center"/>
            <w:hideMark/>
          </w:tcPr>
          <w:p w14:paraId="66AEAA4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14 979,30</w:t>
            </w:r>
          </w:p>
        </w:tc>
      </w:tr>
      <w:tr w:rsidR="00A32A52" w:rsidRPr="009421C1" w14:paraId="36F86AD6"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6E75977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w:t>
            </w:r>
          </w:p>
        </w:tc>
        <w:tc>
          <w:tcPr>
            <w:tcW w:w="2574" w:type="pct"/>
            <w:tcBorders>
              <w:top w:val="nil"/>
              <w:left w:val="nil"/>
              <w:bottom w:val="single" w:sz="8" w:space="0" w:color="auto"/>
              <w:right w:val="single" w:sz="8" w:space="0" w:color="auto"/>
            </w:tcBorders>
            <w:shd w:val="clear" w:color="auto" w:fill="auto"/>
            <w:vAlign w:val="center"/>
            <w:hideMark/>
          </w:tcPr>
          <w:p w14:paraId="303FEF32"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Саратовский филиал «Газпром энерго»</w:t>
            </w:r>
          </w:p>
        </w:tc>
        <w:tc>
          <w:tcPr>
            <w:tcW w:w="787" w:type="pct"/>
            <w:tcBorders>
              <w:top w:val="nil"/>
              <w:left w:val="nil"/>
              <w:bottom w:val="single" w:sz="8" w:space="0" w:color="auto"/>
              <w:right w:val="single" w:sz="8" w:space="0" w:color="auto"/>
            </w:tcBorders>
            <w:shd w:val="clear" w:color="auto" w:fill="auto"/>
            <w:noWrap/>
            <w:vAlign w:val="center"/>
            <w:hideMark/>
          </w:tcPr>
          <w:p w14:paraId="1FC8118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28 567,50</w:t>
            </w:r>
          </w:p>
        </w:tc>
        <w:tc>
          <w:tcPr>
            <w:tcW w:w="1072" w:type="pct"/>
            <w:tcBorders>
              <w:top w:val="nil"/>
              <w:left w:val="nil"/>
              <w:bottom w:val="single" w:sz="8" w:space="0" w:color="auto"/>
              <w:right w:val="single" w:sz="8" w:space="0" w:color="auto"/>
            </w:tcBorders>
            <w:shd w:val="clear" w:color="auto" w:fill="auto"/>
            <w:noWrap/>
            <w:vAlign w:val="center"/>
            <w:hideMark/>
          </w:tcPr>
          <w:p w14:paraId="5955430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42 289,50</w:t>
            </w:r>
          </w:p>
        </w:tc>
      </w:tr>
      <w:tr w:rsidR="00A32A52" w:rsidRPr="009421C1" w14:paraId="2195C387"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732755A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w:t>
            </w:r>
          </w:p>
        </w:tc>
        <w:tc>
          <w:tcPr>
            <w:tcW w:w="2574" w:type="pct"/>
            <w:tcBorders>
              <w:top w:val="nil"/>
              <w:left w:val="nil"/>
              <w:bottom w:val="single" w:sz="8" w:space="0" w:color="auto"/>
              <w:right w:val="single" w:sz="8" w:space="0" w:color="auto"/>
            </w:tcBorders>
            <w:shd w:val="clear" w:color="auto" w:fill="auto"/>
            <w:vAlign w:val="center"/>
            <w:hideMark/>
          </w:tcPr>
          <w:p w14:paraId="470EC80E"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«Промышленные электрические системы»</w:t>
            </w:r>
          </w:p>
        </w:tc>
        <w:tc>
          <w:tcPr>
            <w:tcW w:w="787" w:type="pct"/>
            <w:tcBorders>
              <w:top w:val="nil"/>
              <w:left w:val="nil"/>
              <w:bottom w:val="single" w:sz="8" w:space="0" w:color="auto"/>
              <w:right w:val="single" w:sz="8" w:space="0" w:color="auto"/>
            </w:tcBorders>
            <w:shd w:val="clear" w:color="auto" w:fill="auto"/>
            <w:noWrap/>
            <w:vAlign w:val="center"/>
            <w:hideMark/>
          </w:tcPr>
          <w:p w14:paraId="1D1DA4D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306 904,30</w:t>
            </w:r>
          </w:p>
        </w:tc>
        <w:tc>
          <w:tcPr>
            <w:tcW w:w="1072" w:type="pct"/>
            <w:tcBorders>
              <w:top w:val="nil"/>
              <w:left w:val="nil"/>
              <w:bottom w:val="single" w:sz="8" w:space="0" w:color="auto"/>
              <w:right w:val="single" w:sz="8" w:space="0" w:color="auto"/>
            </w:tcBorders>
            <w:shd w:val="clear" w:color="auto" w:fill="auto"/>
            <w:noWrap/>
            <w:vAlign w:val="center"/>
            <w:hideMark/>
          </w:tcPr>
          <w:p w14:paraId="1548B6B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33 060,20</w:t>
            </w:r>
          </w:p>
        </w:tc>
      </w:tr>
      <w:tr w:rsidR="00A32A52" w:rsidRPr="009421C1" w14:paraId="7FC22FB1"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097AC4F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w:t>
            </w:r>
          </w:p>
        </w:tc>
        <w:tc>
          <w:tcPr>
            <w:tcW w:w="2574" w:type="pct"/>
            <w:tcBorders>
              <w:top w:val="nil"/>
              <w:left w:val="nil"/>
              <w:bottom w:val="single" w:sz="8" w:space="0" w:color="auto"/>
              <w:right w:val="single" w:sz="8" w:space="0" w:color="auto"/>
            </w:tcBorders>
            <w:shd w:val="clear" w:color="auto" w:fill="auto"/>
            <w:vAlign w:val="center"/>
            <w:hideMark/>
          </w:tcPr>
          <w:p w14:paraId="45E431E5"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«ЖКХ-Сервис»</w:t>
            </w:r>
          </w:p>
        </w:tc>
        <w:tc>
          <w:tcPr>
            <w:tcW w:w="787" w:type="pct"/>
            <w:tcBorders>
              <w:top w:val="nil"/>
              <w:left w:val="nil"/>
              <w:bottom w:val="single" w:sz="8" w:space="0" w:color="auto"/>
              <w:right w:val="single" w:sz="8" w:space="0" w:color="auto"/>
            </w:tcBorders>
            <w:shd w:val="clear" w:color="auto" w:fill="auto"/>
            <w:noWrap/>
            <w:vAlign w:val="center"/>
            <w:hideMark/>
          </w:tcPr>
          <w:p w14:paraId="5E5AEE1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2 669,20</w:t>
            </w:r>
          </w:p>
        </w:tc>
        <w:tc>
          <w:tcPr>
            <w:tcW w:w="1072" w:type="pct"/>
            <w:tcBorders>
              <w:top w:val="nil"/>
              <w:left w:val="nil"/>
              <w:bottom w:val="single" w:sz="8" w:space="0" w:color="auto"/>
              <w:right w:val="single" w:sz="8" w:space="0" w:color="auto"/>
            </w:tcBorders>
            <w:shd w:val="clear" w:color="auto" w:fill="auto"/>
            <w:noWrap/>
            <w:vAlign w:val="center"/>
            <w:hideMark/>
          </w:tcPr>
          <w:p w14:paraId="616BCDC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5 329,50</w:t>
            </w:r>
          </w:p>
        </w:tc>
      </w:tr>
      <w:tr w:rsidR="00A32A52" w:rsidRPr="009421C1" w14:paraId="7A18777D"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57ACA8C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w:t>
            </w:r>
          </w:p>
        </w:tc>
        <w:tc>
          <w:tcPr>
            <w:tcW w:w="2574" w:type="pct"/>
            <w:tcBorders>
              <w:top w:val="nil"/>
              <w:left w:val="nil"/>
              <w:bottom w:val="single" w:sz="8" w:space="0" w:color="auto"/>
              <w:right w:val="single" w:sz="8" w:space="0" w:color="auto"/>
            </w:tcBorders>
            <w:shd w:val="clear" w:color="auto" w:fill="auto"/>
            <w:vAlign w:val="center"/>
            <w:hideMark/>
          </w:tcPr>
          <w:p w14:paraId="15D4213B"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Филиал ОАО «Каустик» Волгоградская ТЭЦ-3</w:t>
            </w:r>
          </w:p>
        </w:tc>
        <w:tc>
          <w:tcPr>
            <w:tcW w:w="787" w:type="pct"/>
            <w:tcBorders>
              <w:top w:val="nil"/>
              <w:left w:val="nil"/>
              <w:bottom w:val="single" w:sz="8" w:space="0" w:color="auto"/>
              <w:right w:val="single" w:sz="8" w:space="0" w:color="auto"/>
            </w:tcBorders>
            <w:shd w:val="clear" w:color="auto" w:fill="auto"/>
            <w:noWrap/>
            <w:vAlign w:val="center"/>
            <w:hideMark/>
          </w:tcPr>
          <w:p w14:paraId="060B91B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330 854,70</w:t>
            </w:r>
          </w:p>
        </w:tc>
        <w:tc>
          <w:tcPr>
            <w:tcW w:w="1072" w:type="pct"/>
            <w:tcBorders>
              <w:top w:val="nil"/>
              <w:left w:val="nil"/>
              <w:bottom w:val="single" w:sz="8" w:space="0" w:color="auto"/>
              <w:right w:val="single" w:sz="8" w:space="0" w:color="auto"/>
            </w:tcBorders>
            <w:shd w:val="clear" w:color="auto" w:fill="auto"/>
            <w:noWrap/>
            <w:vAlign w:val="center"/>
            <w:hideMark/>
          </w:tcPr>
          <w:p w14:paraId="04E2566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210 382,60</w:t>
            </w:r>
          </w:p>
        </w:tc>
      </w:tr>
      <w:tr w:rsidR="00A32A52" w:rsidRPr="009421C1" w14:paraId="19A507A7"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17ACF5B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w:t>
            </w:r>
          </w:p>
        </w:tc>
        <w:tc>
          <w:tcPr>
            <w:tcW w:w="2574" w:type="pct"/>
            <w:tcBorders>
              <w:top w:val="nil"/>
              <w:left w:val="nil"/>
              <w:bottom w:val="single" w:sz="8" w:space="0" w:color="auto"/>
              <w:right w:val="single" w:sz="8" w:space="0" w:color="auto"/>
            </w:tcBorders>
            <w:shd w:val="clear" w:color="auto" w:fill="auto"/>
            <w:vAlign w:val="center"/>
            <w:hideMark/>
          </w:tcPr>
          <w:p w14:paraId="615B3855"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«Лукойл-Энергосети»</w:t>
            </w:r>
          </w:p>
        </w:tc>
        <w:tc>
          <w:tcPr>
            <w:tcW w:w="787" w:type="pct"/>
            <w:tcBorders>
              <w:top w:val="nil"/>
              <w:left w:val="nil"/>
              <w:bottom w:val="single" w:sz="8" w:space="0" w:color="auto"/>
              <w:right w:val="single" w:sz="8" w:space="0" w:color="auto"/>
            </w:tcBorders>
            <w:shd w:val="clear" w:color="auto" w:fill="auto"/>
            <w:noWrap/>
            <w:vAlign w:val="center"/>
            <w:hideMark/>
          </w:tcPr>
          <w:p w14:paraId="038D005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84 810,30</w:t>
            </w:r>
          </w:p>
        </w:tc>
        <w:tc>
          <w:tcPr>
            <w:tcW w:w="1072" w:type="pct"/>
            <w:tcBorders>
              <w:top w:val="nil"/>
              <w:left w:val="nil"/>
              <w:bottom w:val="single" w:sz="8" w:space="0" w:color="auto"/>
              <w:right w:val="single" w:sz="8" w:space="0" w:color="auto"/>
            </w:tcBorders>
            <w:shd w:val="clear" w:color="auto" w:fill="auto"/>
            <w:noWrap/>
            <w:vAlign w:val="center"/>
            <w:hideMark/>
          </w:tcPr>
          <w:p w14:paraId="53525C2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66 337,70</w:t>
            </w:r>
          </w:p>
        </w:tc>
      </w:tr>
      <w:tr w:rsidR="00A32A52" w:rsidRPr="009421C1" w14:paraId="3A1B1B36" w14:textId="77777777" w:rsidTr="009421C1">
        <w:trPr>
          <w:trHeight w:val="73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6B2344D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w:t>
            </w:r>
          </w:p>
        </w:tc>
        <w:tc>
          <w:tcPr>
            <w:tcW w:w="2574" w:type="pct"/>
            <w:tcBorders>
              <w:top w:val="nil"/>
              <w:left w:val="nil"/>
              <w:bottom w:val="single" w:sz="8" w:space="0" w:color="auto"/>
              <w:right w:val="single" w:sz="8" w:space="0" w:color="auto"/>
            </w:tcBorders>
            <w:shd w:val="clear" w:color="auto" w:fill="auto"/>
            <w:vAlign w:val="center"/>
            <w:hideMark/>
          </w:tcPr>
          <w:p w14:paraId="4314EEA1"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АО «</w:t>
            </w:r>
            <w:proofErr w:type="spellStart"/>
            <w:r w:rsidRPr="009421C1">
              <w:rPr>
                <w:rFonts w:ascii="Myriad Pro" w:eastAsia="Times New Roman" w:hAnsi="Myriad Pro" w:cs="Calibri"/>
                <w:color w:val="000000"/>
                <w:sz w:val="18"/>
                <w:szCs w:val="18"/>
                <w:lang w:eastAsia="ru-RU"/>
              </w:rPr>
              <w:t>Редаелли</w:t>
            </w:r>
            <w:proofErr w:type="spellEnd"/>
            <w:r w:rsidRPr="009421C1">
              <w:rPr>
                <w:rFonts w:ascii="Myriad Pro" w:eastAsia="Times New Roman" w:hAnsi="Myriad Pro" w:cs="Calibri"/>
                <w:color w:val="000000"/>
                <w:sz w:val="18"/>
                <w:szCs w:val="18"/>
                <w:lang w:eastAsia="ru-RU"/>
              </w:rPr>
              <w:t xml:space="preserve"> ССМ» (филиал Волгоградский)/Волгоградский завод ОАО «Северсталь-метиз»</w:t>
            </w:r>
          </w:p>
        </w:tc>
        <w:tc>
          <w:tcPr>
            <w:tcW w:w="787" w:type="pct"/>
            <w:tcBorders>
              <w:top w:val="nil"/>
              <w:left w:val="nil"/>
              <w:bottom w:val="single" w:sz="8" w:space="0" w:color="auto"/>
              <w:right w:val="single" w:sz="8" w:space="0" w:color="auto"/>
            </w:tcBorders>
            <w:shd w:val="clear" w:color="auto" w:fill="auto"/>
            <w:noWrap/>
            <w:vAlign w:val="center"/>
            <w:hideMark/>
          </w:tcPr>
          <w:p w14:paraId="1513808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54 013,60</w:t>
            </w:r>
          </w:p>
        </w:tc>
        <w:tc>
          <w:tcPr>
            <w:tcW w:w="1072" w:type="pct"/>
            <w:tcBorders>
              <w:top w:val="nil"/>
              <w:left w:val="nil"/>
              <w:bottom w:val="single" w:sz="8" w:space="0" w:color="auto"/>
              <w:right w:val="single" w:sz="8" w:space="0" w:color="auto"/>
            </w:tcBorders>
            <w:shd w:val="clear" w:color="auto" w:fill="auto"/>
            <w:noWrap/>
            <w:vAlign w:val="center"/>
            <w:hideMark/>
          </w:tcPr>
          <w:p w14:paraId="2835FC4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7 775,10</w:t>
            </w:r>
          </w:p>
        </w:tc>
      </w:tr>
      <w:tr w:rsidR="00A32A52" w:rsidRPr="009421C1" w14:paraId="076C37B1" w14:textId="77777777" w:rsidTr="009421C1">
        <w:trPr>
          <w:trHeight w:val="49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3CEFB90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w:t>
            </w:r>
          </w:p>
        </w:tc>
        <w:tc>
          <w:tcPr>
            <w:tcW w:w="2574" w:type="pct"/>
            <w:tcBorders>
              <w:top w:val="nil"/>
              <w:left w:val="nil"/>
              <w:bottom w:val="single" w:sz="8" w:space="0" w:color="auto"/>
              <w:right w:val="single" w:sz="8" w:space="0" w:color="auto"/>
            </w:tcBorders>
            <w:shd w:val="clear" w:color="auto" w:fill="auto"/>
            <w:vAlign w:val="center"/>
            <w:hideMark/>
          </w:tcPr>
          <w:p w14:paraId="539A86FA"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«Объединенная энергетическая компания»</w:t>
            </w:r>
          </w:p>
        </w:tc>
        <w:tc>
          <w:tcPr>
            <w:tcW w:w="787" w:type="pct"/>
            <w:tcBorders>
              <w:top w:val="nil"/>
              <w:left w:val="nil"/>
              <w:bottom w:val="single" w:sz="8" w:space="0" w:color="auto"/>
              <w:right w:val="single" w:sz="8" w:space="0" w:color="auto"/>
            </w:tcBorders>
            <w:shd w:val="clear" w:color="auto" w:fill="auto"/>
            <w:noWrap/>
            <w:vAlign w:val="center"/>
            <w:hideMark/>
          </w:tcPr>
          <w:p w14:paraId="6A39168F"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21 583,30</w:t>
            </w:r>
          </w:p>
        </w:tc>
        <w:tc>
          <w:tcPr>
            <w:tcW w:w="1072" w:type="pct"/>
            <w:tcBorders>
              <w:top w:val="nil"/>
              <w:left w:val="nil"/>
              <w:bottom w:val="single" w:sz="8" w:space="0" w:color="auto"/>
              <w:right w:val="single" w:sz="8" w:space="0" w:color="auto"/>
            </w:tcBorders>
            <w:shd w:val="clear" w:color="auto" w:fill="auto"/>
            <w:noWrap/>
            <w:vAlign w:val="center"/>
            <w:hideMark/>
          </w:tcPr>
          <w:p w14:paraId="2B2361D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17 438,00</w:t>
            </w:r>
          </w:p>
        </w:tc>
      </w:tr>
      <w:tr w:rsidR="00A32A52" w:rsidRPr="009421C1" w14:paraId="153BB2BE"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5DA12D95"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w:t>
            </w:r>
          </w:p>
        </w:tc>
        <w:tc>
          <w:tcPr>
            <w:tcW w:w="2574" w:type="pct"/>
            <w:tcBorders>
              <w:top w:val="nil"/>
              <w:left w:val="nil"/>
              <w:bottom w:val="single" w:sz="8" w:space="0" w:color="auto"/>
              <w:right w:val="single" w:sz="8" w:space="0" w:color="auto"/>
            </w:tcBorders>
            <w:shd w:val="clear" w:color="auto" w:fill="auto"/>
            <w:vAlign w:val="center"/>
            <w:hideMark/>
          </w:tcPr>
          <w:p w14:paraId="0B5E9462"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Трансэл</w:t>
            </w:r>
            <w:proofErr w:type="spellEnd"/>
            <w:r w:rsidRPr="009421C1">
              <w:rPr>
                <w:rFonts w:ascii="Myriad Pro" w:eastAsia="Times New Roman" w:hAnsi="Myriad Pro" w:cs="Calibri"/>
                <w:color w:val="000000"/>
                <w:sz w:val="18"/>
                <w:szCs w:val="18"/>
                <w:lang w:eastAsia="ru-RU"/>
              </w:rPr>
              <w:t>»</w:t>
            </w:r>
          </w:p>
        </w:tc>
        <w:tc>
          <w:tcPr>
            <w:tcW w:w="787" w:type="pct"/>
            <w:tcBorders>
              <w:top w:val="nil"/>
              <w:left w:val="nil"/>
              <w:bottom w:val="single" w:sz="8" w:space="0" w:color="auto"/>
              <w:right w:val="single" w:sz="8" w:space="0" w:color="auto"/>
            </w:tcBorders>
            <w:shd w:val="clear" w:color="auto" w:fill="auto"/>
            <w:noWrap/>
            <w:vAlign w:val="center"/>
            <w:hideMark/>
          </w:tcPr>
          <w:p w14:paraId="466F329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4 464,90</w:t>
            </w:r>
          </w:p>
        </w:tc>
        <w:tc>
          <w:tcPr>
            <w:tcW w:w="1072" w:type="pct"/>
            <w:tcBorders>
              <w:top w:val="nil"/>
              <w:left w:val="nil"/>
              <w:bottom w:val="single" w:sz="8" w:space="0" w:color="auto"/>
              <w:right w:val="single" w:sz="8" w:space="0" w:color="auto"/>
            </w:tcBorders>
            <w:shd w:val="clear" w:color="auto" w:fill="auto"/>
            <w:noWrap/>
            <w:vAlign w:val="center"/>
            <w:hideMark/>
          </w:tcPr>
          <w:p w14:paraId="32F5A80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5 030,80</w:t>
            </w:r>
          </w:p>
        </w:tc>
      </w:tr>
      <w:tr w:rsidR="00A32A52" w:rsidRPr="009421C1" w14:paraId="538B9434"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2E44DE3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w:t>
            </w:r>
          </w:p>
        </w:tc>
        <w:tc>
          <w:tcPr>
            <w:tcW w:w="2574" w:type="pct"/>
            <w:tcBorders>
              <w:top w:val="nil"/>
              <w:left w:val="nil"/>
              <w:bottom w:val="single" w:sz="8" w:space="0" w:color="auto"/>
              <w:right w:val="single" w:sz="8" w:space="0" w:color="auto"/>
            </w:tcBorders>
            <w:shd w:val="clear" w:color="auto" w:fill="auto"/>
            <w:vAlign w:val="center"/>
            <w:hideMark/>
          </w:tcPr>
          <w:p w14:paraId="230DD0DA"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ВолгоГРЭС</w:t>
            </w:r>
            <w:proofErr w:type="spellEnd"/>
            <w:r w:rsidRPr="009421C1">
              <w:rPr>
                <w:rFonts w:ascii="Myriad Pro" w:eastAsia="Times New Roman" w:hAnsi="Myriad Pro" w:cs="Calibri"/>
                <w:color w:val="000000"/>
                <w:sz w:val="18"/>
                <w:szCs w:val="18"/>
                <w:lang w:eastAsia="ru-RU"/>
              </w:rPr>
              <w:t>»</w:t>
            </w:r>
          </w:p>
        </w:tc>
        <w:tc>
          <w:tcPr>
            <w:tcW w:w="787" w:type="pct"/>
            <w:tcBorders>
              <w:top w:val="nil"/>
              <w:left w:val="nil"/>
              <w:bottom w:val="single" w:sz="8" w:space="0" w:color="auto"/>
              <w:right w:val="single" w:sz="8" w:space="0" w:color="auto"/>
            </w:tcBorders>
            <w:shd w:val="clear" w:color="auto" w:fill="auto"/>
            <w:noWrap/>
            <w:vAlign w:val="center"/>
            <w:hideMark/>
          </w:tcPr>
          <w:p w14:paraId="6412121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31 394,30</w:t>
            </w:r>
          </w:p>
        </w:tc>
        <w:tc>
          <w:tcPr>
            <w:tcW w:w="1072" w:type="pct"/>
            <w:tcBorders>
              <w:top w:val="nil"/>
              <w:left w:val="nil"/>
              <w:bottom w:val="single" w:sz="8" w:space="0" w:color="auto"/>
              <w:right w:val="single" w:sz="8" w:space="0" w:color="auto"/>
            </w:tcBorders>
            <w:shd w:val="clear" w:color="auto" w:fill="auto"/>
            <w:noWrap/>
            <w:vAlign w:val="center"/>
            <w:hideMark/>
          </w:tcPr>
          <w:p w14:paraId="244DB0F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17 085,90</w:t>
            </w:r>
          </w:p>
        </w:tc>
      </w:tr>
      <w:tr w:rsidR="00A32A52" w:rsidRPr="009421C1" w14:paraId="2A065625" w14:textId="77777777" w:rsidTr="009421C1">
        <w:trPr>
          <w:trHeight w:val="315"/>
        </w:trPr>
        <w:tc>
          <w:tcPr>
            <w:tcW w:w="567" w:type="pct"/>
            <w:tcBorders>
              <w:top w:val="nil"/>
              <w:left w:val="single" w:sz="8" w:space="0" w:color="auto"/>
              <w:bottom w:val="single" w:sz="8" w:space="0" w:color="auto"/>
              <w:right w:val="single" w:sz="8" w:space="0" w:color="auto"/>
            </w:tcBorders>
            <w:shd w:val="clear" w:color="auto" w:fill="auto"/>
            <w:noWrap/>
            <w:vAlign w:val="center"/>
            <w:hideMark/>
          </w:tcPr>
          <w:p w14:paraId="2CC174D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w:t>
            </w:r>
          </w:p>
        </w:tc>
        <w:tc>
          <w:tcPr>
            <w:tcW w:w="2574" w:type="pct"/>
            <w:tcBorders>
              <w:top w:val="nil"/>
              <w:left w:val="nil"/>
              <w:bottom w:val="single" w:sz="8" w:space="0" w:color="auto"/>
              <w:right w:val="single" w:sz="8" w:space="0" w:color="auto"/>
            </w:tcBorders>
            <w:shd w:val="clear" w:color="auto" w:fill="auto"/>
            <w:vAlign w:val="center"/>
            <w:hideMark/>
          </w:tcPr>
          <w:p w14:paraId="14AD4AA8"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«Волжский метанол»</w:t>
            </w:r>
          </w:p>
        </w:tc>
        <w:tc>
          <w:tcPr>
            <w:tcW w:w="787" w:type="pct"/>
            <w:tcBorders>
              <w:top w:val="nil"/>
              <w:left w:val="nil"/>
              <w:bottom w:val="single" w:sz="8" w:space="0" w:color="auto"/>
              <w:right w:val="single" w:sz="8" w:space="0" w:color="auto"/>
            </w:tcBorders>
            <w:shd w:val="clear" w:color="auto" w:fill="auto"/>
            <w:noWrap/>
            <w:vAlign w:val="center"/>
            <w:hideMark/>
          </w:tcPr>
          <w:p w14:paraId="5715D8F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9 083,60</w:t>
            </w:r>
          </w:p>
        </w:tc>
        <w:tc>
          <w:tcPr>
            <w:tcW w:w="1072" w:type="pct"/>
            <w:tcBorders>
              <w:top w:val="nil"/>
              <w:left w:val="nil"/>
              <w:bottom w:val="single" w:sz="8" w:space="0" w:color="auto"/>
              <w:right w:val="single" w:sz="8" w:space="0" w:color="auto"/>
            </w:tcBorders>
            <w:shd w:val="clear" w:color="auto" w:fill="auto"/>
            <w:noWrap/>
            <w:vAlign w:val="center"/>
            <w:hideMark/>
          </w:tcPr>
          <w:p w14:paraId="7C32201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9 228,00</w:t>
            </w:r>
          </w:p>
        </w:tc>
      </w:tr>
      <w:tr w:rsidR="00A32A52" w:rsidRPr="009421C1" w14:paraId="45BECA28" w14:textId="77777777" w:rsidTr="009421C1">
        <w:trPr>
          <w:trHeight w:val="315"/>
        </w:trPr>
        <w:tc>
          <w:tcPr>
            <w:tcW w:w="567" w:type="pct"/>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5023950B" w14:textId="77777777" w:rsidR="00A32A52" w:rsidRPr="009421C1" w:rsidRDefault="00A32A52" w:rsidP="00DD7A62">
            <w:pPr>
              <w:spacing w:after="0" w:line="240" w:lineRule="auto"/>
              <w:rPr>
                <w:rFonts w:ascii="Myriad Pro" w:eastAsia="Times New Roman" w:hAnsi="Myriad Pro" w:cs="Calibri"/>
                <w:b/>
                <w:bCs/>
                <w:color w:val="000000" w:themeColor="text1"/>
                <w:sz w:val="18"/>
                <w:szCs w:val="18"/>
                <w:lang w:eastAsia="ru-RU"/>
              </w:rPr>
            </w:pPr>
            <w:r w:rsidRPr="009421C1">
              <w:rPr>
                <w:rFonts w:ascii="Myriad Pro" w:eastAsia="Times New Roman" w:hAnsi="Myriad Pro" w:cs="Calibri"/>
                <w:b/>
                <w:bCs/>
                <w:color w:val="000000" w:themeColor="text1"/>
                <w:sz w:val="18"/>
                <w:szCs w:val="18"/>
                <w:lang w:eastAsia="ru-RU"/>
              </w:rPr>
              <w:t> </w:t>
            </w:r>
          </w:p>
        </w:tc>
        <w:tc>
          <w:tcPr>
            <w:tcW w:w="2574" w:type="pct"/>
            <w:tcBorders>
              <w:top w:val="single" w:sz="8" w:space="0" w:color="auto"/>
              <w:left w:val="single" w:sz="8" w:space="0" w:color="auto"/>
              <w:bottom w:val="single" w:sz="8" w:space="0" w:color="auto"/>
              <w:right w:val="single" w:sz="8" w:space="0" w:color="auto"/>
            </w:tcBorders>
            <w:shd w:val="clear" w:color="000000" w:fill="D6E3BC" w:themeFill="accent3" w:themeFillTint="66"/>
            <w:vAlign w:val="center"/>
            <w:hideMark/>
          </w:tcPr>
          <w:p w14:paraId="0019AB67" w14:textId="77777777" w:rsidR="00A32A52" w:rsidRPr="009421C1" w:rsidRDefault="00A32A52" w:rsidP="00DD7A62">
            <w:pPr>
              <w:spacing w:after="0" w:line="240" w:lineRule="auto"/>
              <w:rPr>
                <w:rFonts w:ascii="Myriad Pro" w:eastAsia="Times New Roman" w:hAnsi="Myriad Pro" w:cs="Calibri"/>
                <w:b/>
                <w:bCs/>
                <w:color w:val="000000" w:themeColor="text1"/>
                <w:sz w:val="18"/>
                <w:szCs w:val="18"/>
                <w:lang w:eastAsia="ru-RU"/>
              </w:rPr>
            </w:pPr>
            <w:r w:rsidRPr="009421C1">
              <w:rPr>
                <w:rFonts w:ascii="Myriad Pro" w:eastAsia="Times New Roman" w:hAnsi="Myriad Pro" w:cs="Calibri"/>
                <w:b/>
                <w:bCs/>
                <w:color w:val="000000" w:themeColor="text1"/>
                <w:sz w:val="18"/>
                <w:szCs w:val="18"/>
                <w:lang w:eastAsia="ru-RU"/>
              </w:rPr>
              <w:t>ИТОГО</w:t>
            </w:r>
          </w:p>
        </w:tc>
        <w:tc>
          <w:tcPr>
            <w:tcW w:w="787" w:type="pct"/>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73D1512D" w14:textId="77777777" w:rsidR="00A32A52" w:rsidRPr="009421C1" w:rsidRDefault="00EE383C" w:rsidP="00DD7A62">
            <w:pPr>
              <w:spacing w:after="0" w:line="240" w:lineRule="auto"/>
              <w:jc w:val="right"/>
              <w:rPr>
                <w:rFonts w:ascii="Myriad Pro" w:eastAsia="Times New Roman" w:hAnsi="Myriad Pro" w:cs="Calibri"/>
                <w:b/>
                <w:bCs/>
                <w:color w:val="000000" w:themeColor="text1"/>
                <w:sz w:val="18"/>
                <w:szCs w:val="18"/>
                <w:lang w:eastAsia="ru-RU"/>
              </w:rPr>
            </w:pPr>
            <w:r>
              <w:rPr>
                <w:rFonts w:ascii="Myriad Pro" w:eastAsia="Times New Roman" w:hAnsi="Myriad Pro" w:cs="Calibri"/>
                <w:b/>
                <w:bCs/>
                <w:color w:val="000000" w:themeColor="text1"/>
                <w:sz w:val="18"/>
                <w:szCs w:val="18"/>
                <w:lang w:eastAsia="ru-RU"/>
              </w:rPr>
              <w:t>1 389 692,00</w:t>
            </w:r>
            <w:r w:rsidR="00A32A52" w:rsidRPr="009421C1">
              <w:rPr>
                <w:rFonts w:ascii="Myriad Pro" w:eastAsia="Times New Roman" w:hAnsi="Myriad Pro" w:cs="Calibri"/>
                <w:b/>
                <w:bCs/>
                <w:color w:val="000000" w:themeColor="text1"/>
                <w:sz w:val="18"/>
                <w:szCs w:val="18"/>
                <w:lang w:eastAsia="ru-RU"/>
              </w:rPr>
              <w:t> </w:t>
            </w:r>
          </w:p>
        </w:tc>
        <w:tc>
          <w:tcPr>
            <w:tcW w:w="1072" w:type="pct"/>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4024257C" w14:textId="77777777" w:rsidR="00A32A52" w:rsidRPr="009421C1" w:rsidRDefault="00A32A52" w:rsidP="00DD7A62">
            <w:pPr>
              <w:spacing w:after="0" w:line="240" w:lineRule="auto"/>
              <w:jc w:val="right"/>
              <w:rPr>
                <w:rFonts w:ascii="Myriad Pro" w:eastAsia="Times New Roman" w:hAnsi="Myriad Pro" w:cs="Calibri"/>
                <w:b/>
                <w:bCs/>
                <w:color w:val="000000" w:themeColor="text1"/>
                <w:sz w:val="18"/>
                <w:szCs w:val="18"/>
                <w:lang w:eastAsia="ru-RU"/>
              </w:rPr>
            </w:pPr>
            <w:r w:rsidRPr="009421C1">
              <w:rPr>
                <w:rFonts w:ascii="Myriad Pro" w:eastAsia="Times New Roman" w:hAnsi="Myriad Pro" w:cs="Calibri"/>
                <w:b/>
                <w:bCs/>
                <w:color w:val="000000" w:themeColor="text1"/>
                <w:sz w:val="18"/>
                <w:szCs w:val="18"/>
                <w:lang w:eastAsia="ru-RU"/>
              </w:rPr>
              <w:t>660 668,60</w:t>
            </w:r>
          </w:p>
        </w:tc>
      </w:tr>
    </w:tbl>
    <w:p w14:paraId="435E3EA4"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rPr>
      </w:pPr>
    </w:p>
    <w:p w14:paraId="1195F8D1"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выявлено отклонение (снижение) по величине отпуска смежными сетевыми организациями на 157,103 тыс. кВт*ч. за счет снижения объемов оплачиваемого сальдо-перетока Следовательно, снизился объем фактической стоимости услуг, оказанных смежными сетевыми организациями, на 4 710,5 тыс. руб. Данная разница учтена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области при корректировке НВВ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-«Волгоградэнерго» на 2019 год. </w:t>
      </w:r>
    </w:p>
    <w:p w14:paraId="4177183B" w14:textId="77777777" w:rsidR="00A32A52" w:rsidRPr="009421C1" w:rsidRDefault="00A32A52" w:rsidP="00A32A52">
      <w:pPr>
        <w:spacing w:after="0" w:line="360" w:lineRule="auto"/>
        <w:ind w:firstLine="567"/>
        <w:jc w:val="both"/>
        <w:rPr>
          <w:rFonts w:ascii="Myriad Pro" w:hAnsi="Myriad Pro"/>
        </w:rPr>
      </w:pPr>
      <w:r w:rsidRPr="009421C1">
        <w:rPr>
          <w:rFonts w:ascii="Myriad Pro" w:hAnsi="Myriad Pro"/>
        </w:rPr>
        <w:br w:type="page"/>
      </w:r>
    </w:p>
    <w:p w14:paraId="10E97304" w14:textId="77777777" w:rsidR="00A32A52" w:rsidRPr="009421C1" w:rsidRDefault="00A32A52" w:rsidP="00A32A52">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8" w:name="_Toc65054586"/>
      <w:r w:rsidRPr="009421C1">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341C61"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341C61"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проведенных Комитетом тарифного регулирования Волгоградской области при определении необходимой валовой выручки на 2017 год</w:t>
      </w:r>
      <w:bookmarkEnd w:id="28"/>
    </w:p>
    <w:p w14:paraId="66EE234A" w14:textId="77777777" w:rsidR="00A32A52" w:rsidRPr="009421C1" w:rsidRDefault="00A32A52" w:rsidP="00E85428">
      <w:pPr>
        <w:pStyle w:val="ConsPlusNormal"/>
        <w:spacing w:line="360" w:lineRule="auto"/>
        <w:ind w:firstLine="567"/>
        <w:jc w:val="both"/>
        <w:rPr>
          <w:rFonts w:eastAsia="Calibri"/>
        </w:rPr>
      </w:pPr>
      <w:r w:rsidRPr="009421C1">
        <w:rPr>
          <w:rFonts w:eastAsia="Calibri"/>
        </w:rPr>
        <w:t>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8CCA89F" w14:textId="77777777" w:rsidR="00A32A52" w:rsidRPr="009421C1" w:rsidRDefault="00A32A52" w:rsidP="00E85428">
      <w:pPr>
        <w:pStyle w:val="ConsPlusNormal"/>
        <w:spacing w:line="360" w:lineRule="auto"/>
        <w:ind w:firstLine="567"/>
        <w:jc w:val="both"/>
        <w:rPr>
          <w:rFonts w:eastAsia="Calibri"/>
        </w:rPr>
      </w:pPr>
      <w:r w:rsidRPr="009421C1">
        <w:rPr>
          <w:rFonts w:eastAsia="Calibri"/>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 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3E6DB454" w14:textId="77777777" w:rsidR="00A32A52" w:rsidRPr="009421C1" w:rsidRDefault="00A32A52" w:rsidP="00E85428">
      <w:pPr>
        <w:pStyle w:val="ConsPlusNormal"/>
        <w:spacing w:line="360" w:lineRule="auto"/>
        <w:ind w:firstLine="567"/>
        <w:jc w:val="both"/>
        <w:rPr>
          <w:rFonts w:eastAsia="Calibri"/>
        </w:rPr>
      </w:pPr>
      <w:r w:rsidRPr="009421C1">
        <w:rPr>
          <w:rFonts w:eastAsia="Calibri"/>
        </w:rPr>
        <w:t xml:space="preserve">В соответствии с пунктом 10 Методических указаний от 17.02.2012 №98-э (в редакции 2015 года)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9421C1">
          <w:rPr>
            <w:rFonts w:eastAsia="Calibri"/>
          </w:rPr>
          <w:t>пунктом 11</w:t>
        </w:r>
      </w:hyperlink>
      <w:r w:rsidRPr="009421C1">
        <w:rPr>
          <w:rFonts w:eastAsia="Calibri"/>
        </w:rPr>
        <w:t xml:space="preserve"> настоящих Методических указаний.</w:t>
      </w:r>
    </w:p>
    <w:p w14:paraId="11ABC8D2"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 xml:space="preserve">Величина </w:t>
      </w:r>
      <w:r w:rsidRPr="009421C1">
        <w:rPr>
          <w:rFonts w:ascii="Myriad Pro" w:eastAsia="Calibri" w:hAnsi="Myriad Pro" w:cs="Myriad Pro"/>
          <w:noProof/>
          <w:sz w:val="26"/>
          <w:szCs w:val="26"/>
          <w:lang w:eastAsia="ru-RU"/>
        </w:rPr>
        <w:drawing>
          <wp:inline distT="0" distB="0" distL="0" distR="0" wp14:anchorId="5D8F7154" wp14:editId="62FB7CE7">
            <wp:extent cx="200025" cy="26670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определяется в соответствии с </w:t>
      </w:r>
      <w:hyperlink w:anchor="sub_41" w:history="1">
        <w:r w:rsidRPr="009421C1">
          <w:rPr>
            <w:rFonts w:ascii="Myriad Pro" w:eastAsia="Calibri" w:hAnsi="Myriad Pro" w:cs="Myriad Pro"/>
            <w:sz w:val="26"/>
            <w:szCs w:val="26"/>
          </w:rPr>
          <w:t>формулой 3</w:t>
        </w:r>
      </w:hyperlink>
      <w:r w:rsidRPr="009421C1">
        <w:rPr>
          <w:rFonts w:ascii="Myriad Pro" w:eastAsia="Calibri" w:hAnsi="Myriad Pro" w:cs="Myriad Pro"/>
          <w:sz w:val="26"/>
          <w:szCs w:val="26"/>
        </w:rPr>
        <w:t xml:space="preserve"> пункта 11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98-э.</w:t>
      </w:r>
    </w:p>
    <w:p w14:paraId="0643CCA7" w14:textId="77777777" w:rsidR="00A32A52" w:rsidRPr="009421C1" w:rsidRDefault="00A32A52" w:rsidP="00E85428">
      <w:pPr>
        <w:spacing w:after="0" w:line="360" w:lineRule="auto"/>
        <w:ind w:firstLine="567"/>
        <w:jc w:val="center"/>
        <w:rPr>
          <w:rFonts w:ascii="Myriad Pro" w:eastAsia="Calibri" w:hAnsi="Myriad Pro" w:cs="Myriad Pro"/>
          <w:sz w:val="26"/>
          <w:szCs w:val="26"/>
        </w:rPr>
      </w:pPr>
      <w:bookmarkStart w:id="29" w:name="sub_41"/>
      <w:r w:rsidRPr="009421C1">
        <w:rPr>
          <w:rFonts w:ascii="Myriad Pro" w:eastAsia="Calibri" w:hAnsi="Myriad Pro" w:cs="Myriad Pro"/>
          <w:noProof/>
          <w:sz w:val="26"/>
          <w:szCs w:val="26"/>
          <w:lang w:eastAsia="ru-RU"/>
        </w:rPr>
        <w:drawing>
          <wp:inline distT="0" distB="0" distL="0" distR="0" wp14:anchorId="64F39E81" wp14:editId="7114ACFA">
            <wp:extent cx="1352550" cy="32385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rsidRPr="009421C1">
        <w:rPr>
          <w:rFonts w:ascii="Myriad Pro" w:eastAsia="Calibri" w:hAnsi="Myriad Pro" w:cs="Myriad Pro"/>
          <w:sz w:val="26"/>
          <w:szCs w:val="26"/>
        </w:rPr>
        <w:t>(3),</w:t>
      </w:r>
    </w:p>
    <w:bookmarkEnd w:id="29"/>
    <w:p w14:paraId="720EC428" w14:textId="77777777" w:rsidR="00A32A52" w:rsidRPr="009421C1" w:rsidRDefault="00A32A52" w:rsidP="00E85428">
      <w:pPr>
        <w:spacing w:after="0" w:line="360" w:lineRule="auto"/>
        <w:ind w:firstLine="567"/>
        <w:jc w:val="both"/>
        <w:rPr>
          <w:rFonts w:ascii="Myriad Pro" w:eastAsia="Calibri" w:hAnsi="Myriad Pro" w:cs="Myriad Pro"/>
          <w:sz w:val="26"/>
          <w:szCs w:val="26"/>
        </w:rPr>
      </w:pPr>
    </w:p>
    <w:p w14:paraId="3B883A27"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lastRenderedPageBreak/>
        <w:t>где:</w:t>
      </w:r>
    </w:p>
    <w:p w14:paraId="742BBB50"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13CE529" wp14:editId="583036ED">
            <wp:extent cx="361950" cy="3238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 расходы i-</w:t>
      </w:r>
      <w:proofErr w:type="spellStart"/>
      <w:r w:rsidRPr="009421C1">
        <w:rPr>
          <w:rFonts w:ascii="Myriad Pro" w:eastAsia="Calibri" w:hAnsi="Myriad Pro" w:cs="Myriad Pro"/>
          <w:sz w:val="26"/>
          <w:szCs w:val="26"/>
        </w:rPr>
        <w:t>го</w:t>
      </w:r>
      <w:proofErr w:type="spellEnd"/>
      <w:r w:rsidRPr="009421C1">
        <w:rPr>
          <w:rFonts w:ascii="Myriad Pro" w:eastAsia="Calibri" w:hAnsi="Myriad Pro" w:cs="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sub_12" w:history="1">
        <w:r w:rsidRPr="009421C1">
          <w:rPr>
            <w:rFonts w:ascii="Myriad Pro" w:eastAsia="Calibri" w:hAnsi="Myriad Pro" w:cs="Myriad Pro"/>
            <w:sz w:val="26"/>
            <w:szCs w:val="26"/>
          </w:rPr>
          <w:t>пункте 9</w:t>
        </w:r>
      </w:hyperlink>
      <w:r w:rsidRPr="009421C1">
        <w:rPr>
          <w:rFonts w:ascii="Myriad Pro" w:eastAsia="Calibri" w:hAnsi="Myriad Pro" w:cs="Myriad Pro"/>
          <w:sz w:val="26"/>
          <w:szCs w:val="26"/>
        </w:rPr>
        <w:t xml:space="preserve">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 xml:space="preserve">98-э, а также расходы в соответствии с </w:t>
      </w:r>
      <w:hyperlink w:anchor="sub_13" w:history="1">
        <w:r w:rsidRPr="009421C1">
          <w:rPr>
            <w:rFonts w:ascii="Myriad Pro" w:eastAsia="Calibri" w:hAnsi="Myriad Pro" w:cs="Myriad Pro"/>
            <w:sz w:val="26"/>
            <w:szCs w:val="26"/>
          </w:rPr>
          <w:t>пунктом 10</w:t>
        </w:r>
      </w:hyperlink>
      <w:r w:rsidRPr="009421C1">
        <w:rPr>
          <w:rFonts w:ascii="Myriad Pro" w:eastAsia="Calibri" w:hAnsi="Myriad Pro" w:cs="Myriad Pro"/>
          <w:sz w:val="26"/>
          <w:szCs w:val="26"/>
        </w:rPr>
        <w:t xml:space="preserve">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98-э. Указанные расходы определяются следующим образом:</w:t>
      </w:r>
    </w:p>
    <w:p w14:paraId="4CBDE166" w14:textId="77777777" w:rsidR="00A32A52" w:rsidRPr="009421C1" w:rsidRDefault="00A32A52" w:rsidP="00E85428">
      <w:pPr>
        <w:ind w:firstLine="567"/>
        <w:jc w:val="center"/>
        <w:rPr>
          <w:rFonts w:ascii="Myriad Pro" w:eastAsia="Calibri" w:hAnsi="Myriad Pro" w:cs="Myriad Pro"/>
          <w:sz w:val="26"/>
          <w:szCs w:val="26"/>
        </w:rPr>
      </w:pPr>
      <w:bookmarkStart w:id="30" w:name="sub_42"/>
      <w:r w:rsidRPr="009421C1">
        <w:rPr>
          <w:rFonts w:ascii="Myriad Pro" w:eastAsia="Calibri" w:hAnsi="Myriad Pro" w:cs="Myriad Pro"/>
          <w:noProof/>
          <w:sz w:val="26"/>
          <w:szCs w:val="26"/>
          <w:lang w:eastAsia="ru-RU"/>
        </w:rPr>
        <w:drawing>
          <wp:inline distT="0" distB="0" distL="0" distR="0" wp14:anchorId="4CB8048E" wp14:editId="4A9388FD">
            <wp:extent cx="1828800" cy="32385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(4),</w:t>
      </w:r>
    </w:p>
    <w:bookmarkEnd w:id="30"/>
    <w:p w14:paraId="2B7CF147"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734107DB"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1" w:name="sub_101129"/>
      <w:r w:rsidRPr="009421C1">
        <w:rPr>
          <w:rFonts w:ascii="Myriad Pro" w:eastAsia="Calibri" w:hAnsi="Myriad Pro" w:cs="Myriad Pro"/>
          <w:noProof/>
          <w:sz w:val="26"/>
          <w:szCs w:val="26"/>
          <w:lang w:eastAsia="ru-RU"/>
        </w:rPr>
        <w:drawing>
          <wp:inline distT="0" distB="0" distL="0" distR="0" wp14:anchorId="18FB1DBE" wp14:editId="74B0AE9A">
            <wp:extent cx="428625" cy="266700"/>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подконтрольных расходов в связи с изменением планируемых параметров расчета тарифов;</w:t>
      </w:r>
    </w:p>
    <w:p w14:paraId="20D75F50"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2" w:name="sub_101130"/>
      <w:bookmarkEnd w:id="31"/>
      <w:r w:rsidRPr="009421C1">
        <w:rPr>
          <w:rFonts w:ascii="Myriad Pro" w:eastAsia="Calibri" w:hAnsi="Myriad Pro" w:cs="Myriad Pro"/>
          <w:noProof/>
          <w:sz w:val="26"/>
          <w:szCs w:val="26"/>
          <w:lang w:eastAsia="ru-RU"/>
        </w:rPr>
        <w:drawing>
          <wp:inline distT="0" distB="0" distL="0" distR="0" wp14:anchorId="39274D12" wp14:editId="33C48095">
            <wp:extent cx="428625" cy="26670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неподконтрольных расходов исходя из фактических значений указанного параметра;</w:t>
      </w:r>
    </w:p>
    <w:bookmarkEnd w:id="32"/>
    <w:p w14:paraId="01703232"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485B431" wp14:editId="685E6A08">
            <wp:extent cx="342900" cy="266700"/>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48424922"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3" w:name="sub_43"/>
      <w:r w:rsidRPr="009421C1">
        <w:rPr>
          <w:rFonts w:ascii="Myriad Pro" w:eastAsia="Calibri" w:hAnsi="Myriad Pro" w:cs="Myriad Pro"/>
          <w:noProof/>
          <w:sz w:val="26"/>
          <w:szCs w:val="26"/>
          <w:lang w:eastAsia="ru-RU"/>
        </w:rPr>
        <w:drawing>
          <wp:inline distT="0" distB="0" distL="0" distR="0" wp14:anchorId="09169185" wp14:editId="41D96246">
            <wp:extent cx="4933950" cy="390525"/>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950" cy="390525"/>
                    </a:xfrm>
                    <a:prstGeom prst="rect">
                      <a:avLst/>
                    </a:prstGeom>
                    <a:noFill/>
                    <a:ln>
                      <a:noFill/>
                    </a:ln>
                  </pic:spPr>
                </pic:pic>
              </a:graphicData>
            </a:graphic>
          </wp:inline>
        </w:drawing>
      </w:r>
      <w:r w:rsidRPr="009421C1">
        <w:rPr>
          <w:rFonts w:ascii="Myriad Pro" w:eastAsia="Calibri" w:hAnsi="Myriad Pro" w:cs="Myriad Pro"/>
          <w:sz w:val="26"/>
          <w:szCs w:val="26"/>
        </w:rPr>
        <w:t xml:space="preserve"> (5),</w:t>
      </w:r>
    </w:p>
    <w:p w14:paraId="31FC7432" w14:textId="77777777" w:rsidR="00A32A52" w:rsidRPr="009421C1" w:rsidRDefault="00A32A52" w:rsidP="00A32A52">
      <w:pPr>
        <w:spacing w:after="0" w:line="360" w:lineRule="auto"/>
        <w:ind w:firstLine="709"/>
        <w:jc w:val="center"/>
        <w:rPr>
          <w:rFonts w:ascii="Myriad Pro" w:eastAsia="Calibri" w:hAnsi="Myriad Pro" w:cs="Myriad Pro"/>
          <w:sz w:val="26"/>
          <w:szCs w:val="26"/>
        </w:rPr>
      </w:pPr>
      <w:bookmarkStart w:id="34" w:name="sub_44"/>
      <w:bookmarkEnd w:id="33"/>
      <w:r w:rsidRPr="009421C1">
        <w:rPr>
          <w:rFonts w:ascii="Myriad Pro" w:eastAsia="Calibri" w:hAnsi="Myriad Pro" w:cs="Myriad Pro"/>
          <w:noProof/>
          <w:sz w:val="26"/>
          <w:szCs w:val="26"/>
          <w:lang w:eastAsia="ru-RU"/>
        </w:rPr>
        <w:drawing>
          <wp:inline distT="0" distB="0" distL="0" distR="0" wp14:anchorId="4B9BF1CB" wp14:editId="3897D4D5">
            <wp:extent cx="2009775" cy="771525"/>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r w:rsidRPr="009421C1">
        <w:rPr>
          <w:rFonts w:ascii="Myriad Pro" w:eastAsia="Calibri" w:hAnsi="Myriad Pro" w:cs="Myriad Pro"/>
          <w:sz w:val="26"/>
          <w:szCs w:val="26"/>
        </w:rPr>
        <w:t>(6),</w:t>
      </w:r>
    </w:p>
    <w:p w14:paraId="3D02751C" w14:textId="77777777" w:rsidR="00A32A52" w:rsidRPr="009421C1" w:rsidRDefault="00A32A52" w:rsidP="00E85428">
      <w:pPr>
        <w:spacing w:after="0" w:line="360" w:lineRule="auto"/>
        <w:ind w:firstLine="567"/>
        <w:jc w:val="center"/>
        <w:rPr>
          <w:rFonts w:ascii="Myriad Pro" w:eastAsia="Calibri" w:hAnsi="Myriad Pro" w:cs="Myriad Pro"/>
          <w:sz w:val="26"/>
          <w:szCs w:val="26"/>
        </w:rPr>
      </w:pPr>
      <w:bookmarkStart w:id="35" w:name="sub_45"/>
      <w:bookmarkEnd w:id="34"/>
      <w:r w:rsidRPr="009421C1">
        <w:rPr>
          <w:rFonts w:ascii="Myriad Pro" w:eastAsia="Calibri" w:hAnsi="Myriad Pro" w:cs="Myriad Pro"/>
          <w:noProof/>
          <w:sz w:val="26"/>
          <w:szCs w:val="26"/>
          <w:lang w:eastAsia="ru-RU"/>
        </w:rPr>
        <w:drawing>
          <wp:inline distT="0" distB="0" distL="0" distR="0" wp14:anchorId="33CCD249" wp14:editId="53AC0B5E">
            <wp:extent cx="2228850" cy="342900"/>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850" cy="342900"/>
                    </a:xfrm>
                    <a:prstGeom prst="rect">
                      <a:avLst/>
                    </a:prstGeom>
                    <a:noFill/>
                    <a:ln>
                      <a:noFill/>
                    </a:ln>
                  </pic:spPr>
                </pic:pic>
              </a:graphicData>
            </a:graphic>
          </wp:inline>
        </w:drawing>
      </w:r>
      <w:r w:rsidRPr="009421C1">
        <w:rPr>
          <w:rFonts w:ascii="Myriad Pro" w:eastAsia="Calibri" w:hAnsi="Myriad Pro" w:cs="Myriad Pro"/>
          <w:sz w:val="26"/>
          <w:szCs w:val="26"/>
        </w:rPr>
        <w:t>(7).</w:t>
      </w:r>
    </w:p>
    <w:bookmarkEnd w:id="35"/>
    <w:p w14:paraId="22538FEF" w14:textId="77777777" w:rsidR="003B7927" w:rsidRDefault="003B7927" w:rsidP="003B7927">
      <w:pPr>
        <w:keepNext/>
        <w:spacing w:after="0" w:line="360" w:lineRule="auto"/>
        <w:ind w:firstLine="567"/>
        <w:jc w:val="both"/>
        <w:rPr>
          <w:rFonts w:ascii="Myriad Pro" w:eastAsia="Calibri" w:hAnsi="Myriad Pro" w:cs="Myriad Pro"/>
          <w:sz w:val="26"/>
          <w:szCs w:val="26"/>
        </w:rPr>
        <w:sectPr w:rsidR="003B7927" w:rsidSect="00352AAE">
          <w:pgSz w:w="11906" w:h="16838"/>
          <w:pgMar w:top="1134" w:right="850" w:bottom="1134" w:left="1701" w:header="708" w:footer="708" w:gutter="0"/>
          <w:cols w:space="708"/>
          <w:docGrid w:linePitch="360"/>
        </w:sectPr>
      </w:pPr>
    </w:p>
    <w:p w14:paraId="7AC598B7" w14:textId="77777777" w:rsidR="00A32A52" w:rsidRPr="009421C1" w:rsidRDefault="00A32A52" w:rsidP="003B7927">
      <w:pPr>
        <w:keepNext/>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lastRenderedPageBreak/>
        <w:t>Корректировка с учетом изменения полезного отпуска и цен на электрическую энергию рассчитывается по следующей формуле:</w:t>
      </w:r>
    </w:p>
    <w:p w14:paraId="09809CF8"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6" w:name="sub_46"/>
      <w:r w:rsidRPr="009421C1">
        <w:rPr>
          <w:rFonts w:ascii="Myriad Pro" w:eastAsia="Calibri" w:hAnsi="Myriad Pro" w:cs="Myriad Pro"/>
          <w:noProof/>
          <w:sz w:val="26"/>
          <w:szCs w:val="26"/>
          <w:lang w:eastAsia="ru-RU"/>
        </w:rPr>
        <w:drawing>
          <wp:inline distT="0" distB="0" distL="0" distR="0" wp14:anchorId="0A3CEE9E" wp14:editId="5E9AD23A">
            <wp:extent cx="5334000" cy="390525"/>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390525"/>
                    </a:xfrm>
                    <a:prstGeom prst="rect">
                      <a:avLst/>
                    </a:prstGeom>
                    <a:noFill/>
                    <a:ln>
                      <a:noFill/>
                    </a:ln>
                  </pic:spPr>
                </pic:pic>
              </a:graphicData>
            </a:graphic>
          </wp:inline>
        </w:drawing>
      </w:r>
      <w:r w:rsidRPr="009421C1">
        <w:rPr>
          <w:rFonts w:ascii="Myriad Pro" w:eastAsia="Calibri" w:hAnsi="Myriad Pro" w:cs="Myriad Pro"/>
          <w:sz w:val="26"/>
          <w:szCs w:val="26"/>
        </w:rPr>
        <w:t xml:space="preserve"> (8),</w:t>
      </w:r>
    </w:p>
    <w:bookmarkEnd w:id="36"/>
    <w:p w14:paraId="26128C92"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30A7728A"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47FE910" wp14:editId="6A1CFD87">
            <wp:extent cx="1057275" cy="3429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22E1E623"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537017A" wp14:editId="5A409291">
            <wp:extent cx="209550" cy="26670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индекс эффективности подконтрольных расходов, установленный в процентах;</w:t>
      </w:r>
    </w:p>
    <w:p w14:paraId="4F468390"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A439838" wp14:editId="0E338A7E">
            <wp:extent cx="638175" cy="29527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8175"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фактические значения индекса потребительских цен в году i-2;</w:t>
      </w:r>
    </w:p>
    <w:p w14:paraId="5F3203A7"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6A54B7D9" wp14:editId="4F1DE2E3">
            <wp:extent cx="457200" cy="26670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индекс изменения количества активов, установленный в процентах на год i при расчете долгосрочных тарифов;</w:t>
      </w:r>
    </w:p>
    <w:p w14:paraId="1CC2FD6E"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895FD40" wp14:editId="3D215179">
            <wp:extent cx="1685925" cy="34290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8592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фактическая и плановая величина неподконтрольных расходов (за исключением расходов на финансирование капитальных вложений);</w:t>
      </w:r>
    </w:p>
    <w:p w14:paraId="7F811DAE"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23F64E6" wp14:editId="150EB282">
            <wp:extent cx="447675" cy="3429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67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75C894F"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6FE2EEBB" wp14:editId="6FED5D0A">
            <wp:extent cx="571500" cy="3429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540C6128"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7" w:name="sub_101145"/>
      <w:r w:rsidRPr="009421C1">
        <w:rPr>
          <w:rFonts w:ascii="Myriad Pro" w:eastAsia="Calibri" w:hAnsi="Myriad Pro" w:cs="Myriad Pro"/>
          <w:noProof/>
          <w:sz w:val="26"/>
          <w:szCs w:val="26"/>
          <w:lang w:eastAsia="ru-RU"/>
        </w:rPr>
        <w:drawing>
          <wp:inline distT="0" distB="0" distL="0" distR="0" wp14:anchorId="00173210" wp14:editId="14E832CF">
            <wp:extent cx="361950" cy="2952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величина технологического расхода (потерь) электрической энергии, указанная в </w:t>
      </w:r>
      <w:hyperlink w:anchor="sub_9" w:history="1">
        <w:r w:rsidRPr="009421C1">
          <w:rPr>
            <w:rFonts w:ascii="Myriad Pro" w:eastAsia="Calibri" w:hAnsi="Myriad Pro" w:cs="Myriad Pro"/>
            <w:sz w:val="26"/>
            <w:szCs w:val="26"/>
          </w:rPr>
          <w:t>пункте 6</w:t>
        </w:r>
      </w:hyperlink>
      <w:r w:rsidRPr="009421C1">
        <w:rPr>
          <w:rFonts w:ascii="Myriad Pro" w:eastAsia="Calibri" w:hAnsi="Myriad Pro" w:cs="Myriad Pro"/>
          <w:sz w:val="26"/>
          <w:szCs w:val="26"/>
        </w:rPr>
        <w:t xml:space="preserve"> Методических указаний;</w:t>
      </w:r>
    </w:p>
    <w:bookmarkEnd w:id="37"/>
    <w:p w14:paraId="79F823FA"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AF1DC02" wp14:editId="1B9211B0">
            <wp:extent cx="514350" cy="29527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w:t>
      </w:r>
      <w:r w:rsidRPr="009421C1">
        <w:rPr>
          <w:rFonts w:ascii="Myriad Pro" w:eastAsia="Calibri" w:hAnsi="Myriad Pro" w:cs="Myriad Pro"/>
          <w:sz w:val="26"/>
          <w:szCs w:val="26"/>
        </w:rPr>
        <w:lastRenderedPageBreak/>
        <w:t>праве собственности или ином законном основании территориальным сетевым организациям;</w:t>
      </w:r>
    </w:p>
    <w:p w14:paraId="3F8935F7"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DBD4FD9" wp14:editId="72AD1989">
            <wp:extent cx="666750" cy="29527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фактическая цена покупки потерь электрической энергии в сетях (с учетом мощности) в году i-2.</w:t>
      </w:r>
    </w:p>
    <w:p w14:paraId="0DE82039"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Указанные расходы определяются в том числе с учетом проведения соответствующих контрольных мероприятий.</w:t>
      </w:r>
    </w:p>
    <w:p w14:paraId="1D28D5DE"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5B99793" wp14:editId="6BF8D783">
            <wp:extent cx="600075" cy="3238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необходимой валовой выручки на i-</w:t>
      </w:r>
      <w:proofErr w:type="spellStart"/>
      <w:r w:rsidRPr="009421C1">
        <w:rPr>
          <w:rFonts w:ascii="Myriad Pro" w:eastAsia="Calibri" w:hAnsi="Myriad Pro" w:cs="Myriad Pro"/>
          <w:sz w:val="26"/>
          <w:szCs w:val="26"/>
        </w:rPr>
        <w:t>тый</w:t>
      </w:r>
      <w:proofErr w:type="spellEnd"/>
      <w:r w:rsidRPr="009421C1">
        <w:rPr>
          <w:rFonts w:ascii="Myriad Pro" w:eastAsia="Calibri"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42A1711A"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 xml:space="preserve">Величина </w:t>
      </w:r>
      <w:r w:rsidRPr="009421C1">
        <w:rPr>
          <w:rFonts w:ascii="Myriad Pro" w:eastAsia="Calibri" w:hAnsi="Myriad Pro" w:cs="Myriad Pro"/>
          <w:noProof/>
          <w:sz w:val="26"/>
          <w:szCs w:val="26"/>
          <w:lang w:eastAsia="ru-RU"/>
        </w:rPr>
        <w:drawing>
          <wp:inline distT="0" distB="0" distL="0" distR="0" wp14:anchorId="4470B932" wp14:editId="337D8FB4">
            <wp:extent cx="600075" cy="3238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определяется по формуле (9):</w:t>
      </w:r>
    </w:p>
    <w:p w14:paraId="467CC8EA" w14:textId="77777777" w:rsidR="00A32A52" w:rsidRPr="009421C1" w:rsidRDefault="00A32A52" w:rsidP="00E85428">
      <w:pPr>
        <w:spacing w:after="0" w:line="360" w:lineRule="auto"/>
        <w:ind w:firstLine="567"/>
        <w:jc w:val="center"/>
        <w:rPr>
          <w:rFonts w:ascii="Myriad Pro" w:eastAsia="Calibri" w:hAnsi="Myriad Pro" w:cs="Myriad Pro"/>
          <w:sz w:val="26"/>
          <w:szCs w:val="26"/>
        </w:rPr>
      </w:pPr>
      <w:bookmarkStart w:id="38" w:name="sub_47"/>
      <w:r w:rsidRPr="009421C1">
        <w:rPr>
          <w:rFonts w:ascii="Myriad Pro" w:eastAsia="Calibri" w:hAnsi="Myriad Pro" w:cs="Myriad Pro"/>
          <w:noProof/>
          <w:sz w:val="26"/>
          <w:szCs w:val="26"/>
          <w:lang w:eastAsia="ru-RU"/>
        </w:rPr>
        <w:drawing>
          <wp:inline distT="0" distB="0" distL="0" distR="0" wp14:anchorId="72FEAC60" wp14:editId="2F27E3B9">
            <wp:extent cx="3857625" cy="7715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57625" cy="771525"/>
                    </a:xfrm>
                    <a:prstGeom prst="rect">
                      <a:avLst/>
                    </a:prstGeom>
                    <a:noFill/>
                    <a:ln>
                      <a:noFill/>
                    </a:ln>
                  </pic:spPr>
                </pic:pic>
              </a:graphicData>
            </a:graphic>
          </wp:inline>
        </w:drawing>
      </w:r>
      <w:r w:rsidRPr="009421C1">
        <w:rPr>
          <w:rFonts w:ascii="Myriad Pro" w:eastAsia="Calibri" w:hAnsi="Myriad Pro" w:cs="Myriad Pro"/>
          <w:sz w:val="26"/>
          <w:szCs w:val="26"/>
        </w:rPr>
        <w:t>(9),</w:t>
      </w:r>
    </w:p>
    <w:bookmarkEnd w:id="38"/>
    <w:p w14:paraId="3C348403"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45B93A1C"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39" w:name="sub_101153"/>
      <w:r w:rsidRPr="009421C1">
        <w:rPr>
          <w:rFonts w:ascii="Myriad Pro" w:eastAsia="Calibri" w:hAnsi="Myriad Pro" w:cs="Myriad Pro"/>
          <w:noProof/>
          <w:sz w:val="26"/>
          <w:szCs w:val="26"/>
          <w:lang w:eastAsia="ru-RU"/>
        </w:rPr>
        <w:drawing>
          <wp:inline distT="0" distB="0" distL="0" distR="0" wp14:anchorId="28580BFF" wp14:editId="54D0FCAB">
            <wp:extent cx="495300" cy="3429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bookmarkEnd w:id="39"/>
    <w:p w14:paraId="6DF727E6"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07A0D73" wp14:editId="1562F31C">
            <wp:extent cx="514350" cy="3429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инвестиционная программа, утвержденная на (i-2)-ой год долгосрочного периода регулирования;</w:t>
      </w:r>
    </w:p>
    <w:p w14:paraId="3DC299B1"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015363E" wp14:editId="18CE9D6D">
            <wp:extent cx="552450" cy="342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24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объем фактического исполнения инвестиционной программы в (i-2)-ом году долгосрочного периода регулирования.</w:t>
      </w:r>
    </w:p>
    <w:p w14:paraId="6D8EEDF2"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При j=1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F4B442B"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97A1B37" wp14:editId="6C72E4CB">
            <wp:extent cx="952500" cy="4000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r w:rsidRPr="009421C1">
        <w:rPr>
          <w:rFonts w:ascii="Myriad Pro" w:eastAsia="Calibri"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rsidRPr="009421C1">
        <w:rPr>
          <w:rFonts w:ascii="Myriad Pro" w:eastAsia="Calibri" w:hAnsi="Myriad Pro" w:cs="Myriad Pro"/>
          <w:sz w:val="26"/>
          <w:szCs w:val="26"/>
        </w:rPr>
        <w:lastRenderedPageBreak/>
        <w:t>инвестиционной программы за истекший период на (i-2)-го года по результатам 9 месяцев.</w:t>
      </w:r>
    </w:p>
    <w:p w14:paraId="2582E4CA"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40" w:name="sub_101158"/>
      <w:r w:rsidRPr="009421C1">
        <w:rPr>
          <w:rFonts w:ascii="Myriad Pro" w:eastAsia="Calibri" w:hAnsi="Myriad Pro" w:cs="Myriad Pro"/>
          <w:sz w:val="26"/>
          <w:szCs w:val="26"/>
        </w:rPr>
        <w:t xml:space="preserve">В случае, если договорная схема распределительной сетевой компании предполагает взаиморасчет по </w:t>
      </w:r>
      <w:proofErr w:type="spellStart"/>
      <w:r w:rsidRPr="009421C1">
        <w:rPr>
          <w:rFonts w:ascii="Myriad Pro" w:eastAsia="Calibri" w:hAnsi="Myriad Pro" w:cs="Myriad Pro"/>
          <w:sz w:val="26"/>
          <w:szCs w:val="26"/>
        </w:rPr>
        <w:t>одноставочному</w:t>
      </w:r>
      <w:proofErr w:type="spellEnd"/>
      <w:r w:rsidRPr="009421C1">
        <w:rPr>
          <w:rFonts w:ascii="Myriad Pro" w:eastAsia="Calibri" w:hAnsi="Myriad Pro" w:cs="Myriad Pro"/>
          <w:sz w:val="26"/>
          <w:szCs w:val="26"/>
        </w:rPr>
        <w:t xml:space="preserve"> тарифу, величина </w:t>
      </w:r>
      <w:r w:rsidRPr="009421C1">
        <w:rPr>
          <w:rFonts w:ascii="Myriad Pro" w:eastAsia="Calibri" w:hAnsi="Myriad Pro" w:cs="Myriad Pro"/>
          <w:noProof/>
          <w:sz w:val="26"/>
          <w:szCs w:val="26"/>
          <w:lang w:eastAsia="ru-RU"/>
        </w:rPr>
        <w:drawing>
          <wp:inline distT="0" distB="0" distL="0" distR="0" wp14:anchorId="0EC03B75" wp14:editId="7FB5A6C8">
            <wp:extent cx="514350" cy="3429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принимается равной расчетному значению </w:t>
      </w:r>
      <w:r w:rsidRPr="009421C1">
        <w:rPr>
          <w:rFonts w:ascii="Myriad Pro" w:eastAsia="Calibri" w:hAnsi="Myriad Pro" w:cs="Myriad Pro"/>
          <w:noProof/>
          <w:sz w:val="26"/>
          <w:szCs w:val="26"/>
          <w:lang w:eastAsia="ru-RU"/>
        </w:rPr>
        <w:drawing>
          <wp:inline distT="0" distB="0" distL="0" distR="0" wp14:anchorId="76CC3818" wp14:editId="1390F139">
            <wp:extent cx="933450" cy="4095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r w:rsidRPr="009421C1">
        <w:rPr>
          <w:rFonts w:ascii="Myriad Pro" w:eastAsia="Calibri" w:hAnsi="Myriad Pro" w:cs="Myriad Pro"/>
          <w:sz w:val="26"/>
          <w:szCs w:val="26"/>
        </w:rPr>
        <w:t>, определяемому с учетом изменения полезного отпуска по формуле (10):</w:t>
      </w:r>
    </w:p>
    <w:p w14:paraId="298FD195" w14:textId="77777777" w:rsidR="00A32A52" w:rsidRPr="009421C1" w:rsidRDefault="00A32A52" w:rsidP="00E85428">
      <w:pPr>
        <w:spacing w:after="0" w:line="360" w:lineRule="auto"/>
        <w:ind w:firstLine="567"/>
        <w:jc w:val="both"/>
        <w:rPr>
          <w:rFonts w:ascii="Myriad Pro" w:eastAsia="Calibri" w:hAnsi="Myriad Pro" w:cs="Myriad Pro"/>
          <w:sz w:val="26"/>
          <w:szCs w:val="26"/>
        </w:rPr>
      </w:pPr>
      <w:bookmarkStart w:id="41" w:name="sub_48"/>
      <w:bookmarkEnd w:id="40"/>
      <w:r w:rsidRPr="009421C1">
        <w:rPr>
          <w:rFonts w:ascii="Myriad Pro" w:eastAsia="Calibri" w:hAnsi="Myriad Pro" w:cs="Myriad Pro"/>
          <w:noProof/>
          <w:sz w:val="26"/>
          <w:szCs w:val="26"/>
          <w:lang w:eastAsia="ru-RU"/>
        </w:rPr>
        <w:drawing>
          <wp:inline distT="0" distB="0" distL="0" distR="0" wp14:anchorId="3A82DEF7" wp14:editId="49B0799B">
            <wp:extent cx="3467100" cy="8001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7100" cy="800100"/>
                    </a:xfrm>
                    <a:prstGeom prst="rect">
                      <a:avLst/>
                    </a:prstGeom>
                    <a:noFill/>
                    <a:ln>
                      <a:noFill/>
                    </a:ln>
                  </pic:spPr>
                </pic:pic>
              </a:graphicData>
            </a:graphic>
          </wp:inline>
        </w:drawing>
      </w:r>
      <w:r w:rsidRPr="009421C1">
        <w:rPr>
          <w:rFonts w:ascii="Myriad Pro" w:eastAsia="Calibri" w:hAnsi="Myriad Pro" w:cs="Myriad Pro"/>
          <w:sz w:val="26"/>
          <w:szCs w:val="26"/>
        </w:rPr>
        <w:t xml:space="preserve"> (10),</w:t>
      </w:r>
    </w:p>
    <w:bookmarkEnd w:id="41"/>
    <w:p w14:paraId="0D67FD73"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6972E0B8"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235FAEA" wp14:editId="3BE7A10D">
            <wp:extent cx="590550" cy="2667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w:t>
      </w:r>
    </w:p>
    <w:p w14:paraId="7723D8AB"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01A327C" wp14:editId="480F92D1">
            <wp:extent cx="628650" cy="266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86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полезный отпуск электроэнергии, фактически сложившийся в (i-1)-ом году долгосрочного периода регулирования;</w:t>
      </w:r>
    </w:p>
    <w:p w14:paraId="353C128E" w14:textId="77777777" w:rsidR="00A32A52" w:rsidRPr="009421C1" w:rsidRDefault="00A32A52" w:rsidP="00E8542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880389D" wp14:editId="0A08ACF7">
            <wp:extent cx="1868384" cy="3503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6390" cy="353698"/>
                    </a:xfrm>
                    <a:prstGeom prst="rect">
                      <a:avLst/>
                    </a:prstGeom>
                    <a:noFill/>
                    <a:ln>
                      <a:noFill/>
                    </a:ln>
                  </pic:spPr>
                </pic:pic>
              </a:graphicData>
            </a:graphic>
          </wp:inline>
        </w:drawing>
      </w:r>
      <w:r w:rsidRPr="009421C1">
        <w:rPr>
          <w:rFonts w:ascii="Myriad Pro" w:eastAsia="Calibri"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9421C1">
        <w:rPr>
          <w:rFonts w:ascii="Myriad Pro" w:eastAsia="Calibri" w:hAnsi="Myriad Pro" w:cs="Myriad Pro"/>
          <w:sz w:val="26"/>
          <w:szCs w:val="26"/>
        </w:rPr>
        <w:t>одноставочным</w:t>
      </w:r>
      <w:proofErr w:type="spellEnd"/>
      <w:r w:rsidRPr="009421C1">
        <w:rPr>
          <w:rFonts w:ascii="Myriad Pro" w:eastAsia="Calibri" w:hAnsi="Myriad Pro" w:cs="Myriad Pro"/>
          <w:sz w:val="26"/>
          <w:szCs w:val="26"/>
        </w:rPr>
        <w:t xml:space="preserve"> тарифам;</w:t>
      </w:r>
    </w:p>
    <w:p w14:paraId="5CA0A3EE" w14:textId="77777777" w:rsidR="00A32A52" w:rsidRPr="009421C1" w:rsidRDefault="00A32A52" w:rsidP="00E85428">
      <w:pPr>
        <w:pStyle w:val="ConsPlusNormal"/>
        <w:spacing w:line="360" w:lineRule="auto"/>
        <w:ind w:firstLine="567"/>
        <w:jc w:val="both"/>
        <w:rPr>
          <w:rFonts w:eastAsia="Calibri"/>
        </w:rPr>
      </w:pPr>
      <w:r w:rsidRPr="009421C1">
        <w:rPr>
          <w:rFonts w:eastAsia="Calibri"/>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19BDD334" w14:textId="77777777" w:rsidR="00A32A52" w:rsidRPr="009421C1" w:rsidRDefault="00A32A52" w:rsidP="00E85428">
      <w:pPr>
        <w:pStyle w:val="ConsPlusNormal"/>
        <w:spacing w:line="360" w:lineRule="auto"/>
        <w:ind w:firstLine="567"/>
        <w:jc w:val="both"/>
        <w:rPr>
          <w:rFonts w:eastAsia="Calibri"/>
        </w:rPr>
      </w:pPr>
    </w:p>
    <w:p w14:paraId="225C4164" w14:textId="77777777" w:rsidR="003B7927" w:rsidRDefault="003B7927" w:rsidP="00E85428">
      <w:pPr>
        <w:pStyle w:val="ConsPlusNormal"/>
        <w:spacing w:line="360" w:lineRule="auto"/>
        <w:ind w:firstLine="567"/>
        <w:jc w:val="both"/>
        <w:rPr>
          <w:rFonts w:eastAsia="Calibri"/>
        </w:rPr>
        <w:sectPr w:rsidR="003B7927" w:rsidSect="00352AAE">
          <w:pgSz w:w="11906" w:h="16838"/>
          <w:pgMar w:top="1134" w:right="850" w:bottom="1134" w:left="1701" w:header="708" w:footer="708" w:gutter="0"/>
          <w:cols w:space="708"/>
          <w:docGrid w:linePitch="360"/>
        </w:sectPr>
      </w:pPr>
    </w:p>
    <w:p w14:paraId="48456874" w14:textId="77777777" w:rsidR="00A32A52" w:rsidRPr="009421C1" w:rsidRDefault="00A32A52" w:rsidP="00E85428">
      <w:pPr>
        <w:pStyle w:val="ConsPlusNormal"/>
        <w:spacing w:line="360" w:lineRule="auto"/>
        <w:ind w:firstLine="567"/>
        <w:jc w:val="both"/>
        <w:rPr>
          <w:rFonts w:eastAsia="Calibri"/>
        </w:rPr>
      </w:pPr>
      <w:r w:rsidRPr="009421C1">
        <w:rPr>
          <w:rFonts w:eastAsia="Calibri"/>
        </w:rPr>
        <w:lastRenderedPageBreak/>
        <w:t xml:space="preserve">При направлении предложения об установлении тарифа филиалом </w:t>
      </w:r>
      <w:r w:rsidR="00E85428">
        <w:rPr>
          <w:rFonts w:eastAsia="Calibri"/>
        </w:rPr>
        <w:t>ПАО </w:t>
      </w:r>
      <w:r w:rsidRPr="009421C1">
        <w:rPr>
          <w:rFonts w:eastAsia="Calibri"/>
        </w:rPr>
        <w:t>«МРСК Юга» - «Волгоградэнерго» были заявлены следующие корректировки НВВ на 2017 год:</w:t>
      </w:r>
    </w:p>
    <w:tbl>
      <w:tblPr>
        <w:tblW w:w="5000" w:type="pct"/>
        <w:tblLayout w:type="fixed"/>
        <w:tblLook w:val="04A0" w:firstRow="1" w:lastRow="0" w:firstColumn="1" w:lastColumn="0" w:noHBand="0" w:noVBand="1"/>
      </w:tblPr>
      <w:tblGrid>
        <w:gridCol w:w="5383"/>
        <w:gridCol w:w="3962"/>
      </w:tblGrid>
      <w:tr w:rsidR="00A32A52" w:rsidRPr="009421C1" w14:paraId="1A524672" w14:textId="77777777" w:rsidTr="00DD7A62">
        <w:trPr>
          <w:cantSplit/>
          <w:trHeight w:val="20"/>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C4FCCA" w14:textId="77777777" w:rsidR="00A32A52" w:rsidRPr="009421C1" w:rsidRDefault="00A32A52" w:rsidP="00E85428">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29246" w14:textId="77777777" w:rsidR="00A32A52" w:rsidRPr="009421C1" w:rsidRDefault="00A32A52" w:rsidP="00E85428">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 xml:space="preserve">Филиал </w:t>
            </w:r>
            <w:r w:rsidR="00E85428">
              <w:rPr>
                <w:rFonts w:ascii="Myriad Pro" w:eastAsia="Calibri" w:hAnsi="Myriad Pro" w:cs="Times New Roman"/>
                <w:b/>
                <w:color w:val="FFFFFF" w:themeColor="background1"/>
                <w:sz w:val="20"/>
                <w:szCs w:val="20"/>
              </w:rPr>
              <w:t>ПАО </w:t>
            </w:r>
            <w:r w:rsidRPr="009421C1">
              <w:rPr>
                <w:rFonts w:ascii="Myriad Pro" w:eastAsia="Calibri" w:hAnsi="Myriad Pro" w:cs="Times New Roman"/>
                <w:b/>
                <w:color w:val="FFFFFF" w:themeColor="background1"/>
                <w:sz w:val="20"/>
                <w:szCs w:val="20"/>
              </w:rPr>
              <w:t>«МРСК Юга»- «Волгоградэнерго, тыс. руб.</w:t>
            </w:r>
          </w:p>
        </w:tc>
      </w:tr>
      <w:tr w:rsidR="00A32A52" w:rsidRPr="009421C1" w14:paraId="00EDE15D" w14:textId="77777777" w:rsidTr="00E85428">
        <w:trPr>
          <w:cantSplit/>
          <w:trHeight w:val="437"/>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655409" w14:textId="77777777" w:rsidR="00A32A52" w:rsidRPr="009421C1" w:rsidRDefault="00A32A52" w:rsidP="00E85428">
            <w:pPr>
              <w:spacing w:after="0" w:line="240" w:lineRule="auto"/>
              <w:rPr>
                <w:rFonts w:ascii="Myriad Pro" w:eastAsia="Calibri" w:hAnsi="Myriad Pro" w:cs="Times New Roman"/>
                <w:b/>
                <w:color w:val="000000" w:themeColor="text1"/>
                <w:sz w:val="20"/>
                <w:szCs w:val="20"/>
              </w:rPr>
            </w:pPr>
            <w:r w:rsidRPr="009421C1">
              <w:rPr>
                <w:rFonts w:ascii="Myriad Pro" w:eastAsia="Calibri" w:hAnsi="Myriad Pro" w:cs="Times New Roman"/>
                <w:b/>
                <w:color w:val="000000" w:themeColor="text1"/>
                <w:sz w:val="20"/>
                <w:szCs w:val="20"/>
              </w:rPr>
              <w:t>Корректировки 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tcPr>
          <w:p w14:paraId="0755C832" w14:textId="77777777" w:rsidR="00A32A52" w:rsidRPr="009421C1" w:rsidRDefault="003B7927" w:rsidP="00E85428">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1 606 111,02</w:t>
            </w:r>
          </w:p>
        </w:tc>
      </w:tr>
      <w:tr w:rsidR="00A32A52" w:rsidRPr="009421C1" w14:paraId="12BAEC28" w14:textId="77777777" w:rsidTr="00E85428">
        <w:trPr>
          <w:cantSplit/>
          <w:trHeight w:val="271"/>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40EB4CEE" w14:textId="77777777" w:rsidR="00A32A52" w:rsidRPr="009421C1" w:rsidRDefault="00A32A52" w:rsidP="00E85428">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tcPr>
          <w:p w14:paraId="1DF31D62" w14:textId="77777777" w:rsidR="00A32A52" w:rsidRPr="009421C1" w:rsidRDefault="00A32A52" w:rsidP="00E85428">
            <w:pPr>
              <w:spacing w:after="0" w:line="240" w:lineRule="auto"/>
              <w:jc w:val="center"/>
              <w:rPr>
                <w:rFonts w:ascii="Myriad Pro" w:hAnsi="Myriad Pro" w:cs="Arial CYR"/>
                <w:sz w:val="20"/>
                <w:szCs w:val="20"/>
              </w:rPr>
            </w:pPr>
            <w:r w:rsidRPr="009421C1">
              <w:rPr>
                <w:rFonts w:ascii="Myriad Pro" w:hAnsi="Myriad Pro" w:cs="Arial CYR"/>
                <w:sz w:val="20"/>
                <w:szCs w:val="20"/>
              </w:rPr>
              <w:t>202 283,17</w:t>
            </w:r>
          </w:p>
        </w:tc>
      </w:tr>
      <w:tr w:rsidR="00A32A52" w:rsidRPr="009421C1" w14:paraId="440BC832" w14:textId="77777777" w:rsidTr="00E85428">
        <w:trPr>
          <w:cantSplit/>
          <w:trHeight w:val="122"/>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28026CCF" w14:textId="77777777" w:rsidR="00A32A52" w:rsidRPr="009421C1" w:rsidRDefault="00A32A52" w:rsidP="00E85428">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неподконтрольных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tcPr>
          <w:p w14:paraId="00151679" w14:textId="77777777" w:rsidR="00A32A52" w:rsidRPr="009421C1" w:rsidRDefault="00A32A52" w:rsidP="00E85428">
            <w:pPr>
              <w:spacing w:after="0" w:line="240" w:lineRule="auto"/>
              <w:jc w:val="center"/>
              <w:rPr>
                <w:rFonts w:ascii="Myriad Pro" w:eastAsia="Calibri" w:hAnsi="Myriad Pro" w:cs="Times New Roman"/>
                <w:color w:val="000000" w:themeColor="text1"/>
                <w:sz w:val="20"/>
                <w:szCs w:val="20"/>
              </w:rPr>
            </w:pPr>
            <w:r w:rsidRPr="009421C1">
              <w:rPr>
                <w:rFonts w:ascii="Myriad Pro" w:hAnsi="Myriad Pro" w:cs="Arial CYR"/>
                <w:sz w:val="20"/>
                <w:szCs w:val="20"/>
              </w:rPr>
              <w:t>1 021 026,81</w:t>
            </w:r>
          </w:p>
        </w:tc>
      </w:tr>
      <w:tr w:rsidR="00A32A52" w:rsidRPr="009421C1" w14:paraId="73683ED0"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130BEE66" w14:textId="77777777" w:rsidR="00A32A52" w:rsidRPr="009421C1" w:rsidRDefault="00A32A52" w:rsidP="00E85428">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2120" w:type="pct"/>
            <w:tcBorders>
              <w:top w:val="nil"/>
              <w:left w:val="nil"/>
              <w:bottom w:val="single" w:sz="4" w:space="0" w:color="auto"/>
              <w:right w:val="single" w:sz="4" w:space="0" w:color="auto"/>
            </w:tcBorders>
            <w:shd w:val="clear" w:color="auto" w:fill="auto"/>
            <w:noWrap/>
            <w:vAlign w:val="center"/>
          </w:tcPr>
          <w:p w14:paraId="4BC58410" w14:textId="77777777" w:rsidR="00A32A52" w:rsidRPr="009421C1" w:rsidRDefault="00A32A52" w:rsidP="00E85428">
            <w:pPr>
              <w:spacing w:after="0" w:line="240" w:lineRule="auto"/>
              <w:jc w:val="center"/>
              <w:rPr>
                <w:rFonts w:ascii="Myriad Pro" w:hAnsi="Myriad Pro" w:cs="Arial CYR"/>
                <w:sz w:val="20"/>
                <w:szCs w:val="20"/>
              </w:rPr>
            </w:pPr>
            <w:r w:rsidRPr="009421C1">
              <w:rPr>
                <w:rFonts w:ascii="Myriad Pro" w:hAnsi="Myriad Pro" w:cs="Arial CYR"/>
                <w:sz w:val="20"/>
                <w:szCs w:val="20"/>
              </w:rPr>
              <w:t>35 161,93</w:t>
            </w:r>
          </w:p>
        </w:tc>
      </w:tr>
      <w:tr w:rsidR="00A32A52" w:rsidRPr="009421C1" w14:paraId="51A343F2"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013EAC13" w14:textId="77777777" w:rsidR="00A32A52" w:rsidRPr="009421C1" w:rsidRDefault="00A32A52" w:rsidP="00E85428">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tcPr>
          <w:p w14:paraId="5C5C07C7" w14:textId="77777777" w:rsidR="00A32A52" w:rsidRPr="009421C1" w:rsidRDefault="00A32A52" w:rsidP="00E85428">
            <w:pPr>
              <w:spacing w:after="0" w:line="240" w:lineRule="auto"/>
              <w:jc w:val="center"/>
              <w:rPr>
                <w:rFonts w:ascii="Myriad Pro" w:hAnsi="Myriad Pro" w:cs="Arial CYR"/>
                <w:sz w:val="20"/>
                <w:szCs w:val="20"/>
              </w:rPr>
            </w:pPr>
            <w:r w:rsidRPr="009421C1">
              <w:rPr>
                <w:rFonts w:ascii="Myriad Pro" w:hAnsi="Myriad Pro" w:cs="Arial CYR"/>
                <w:sz w:val="20"/>
                <w:szCs w:val="20"/>
              </w:rPr>
              <w:t>102 190,38</w:t>
            </w:r>
          </w:p>
        </w:tc>
      </w:tr>
      <w:tr w:rsidR="00A32A52" w:rsidRPr="009421C1" w14:paraId="1684BB49" w14:textId="77777777" w:rsidTr="003B7927">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7F727A5F" w14:textId="77777777" w:rsidR="00A32A52" w:rsidRPr="009421C1" w:rsidRDefault="00A32A52" w:rsidP="00E85428">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2120" w:type="pct"/>
            <w:tcBorders>
              <w:top w:val="nil"/>
              <w:left w:val="nil"/>
              <w:bottom w:val="single" w:sz="4" w:space="0" w:color="auto"/>
              <w:right w:val="single" w:sz="4" w:space="0" w:color="auto"/>
            </w:tcBorders>
            <w:shd w:val="clear" w:color="auto" w:fill="auto"/>
            <w:noWrap/>
            <w:vAlign w:val="center"/>
          </w:tcPr>
          <w:p w14:paraId="65CD7815" w14:textId="77777777" w:rsidR="00A32A52" w:rsidRPr="009421C1" w:rsidRDefault="00A32A52" w:rsidP="00E85428">
            <w:pPr>
              <w:spacing w:after="0" w:line="240" w:lineRule="auto"/>
              <w:jc w:val="center"/>
              <w:rPr>
                <w:rFonts w:ascii="Myriad Pro" w:hAnsi="Myriad Pro" w:cs="Arial CYR"/>
                <w:sz w:val="20"/>
                <w:szCs w:val="20"/>
              </w:rPr>
            </w:pPr>
            <w:r w:rsidRPr="009421C1">
              <w:rPr>
                <w:rFonts w:ascii="Myriad Pro" w:hAnsi="Myriad Pro" w:cs="Arial CYR"/>
                <w:sz w:val="20"/>
                <w:szCs w:val="20"/>
              </w:rPr>
              <w:t>-76 413,9</w:t>
            </w:r>
          </w:p>
        </w:tc>
      </w:tr>
      <w:tr w:rsidR="003B7927" w:rsidRPr="009421C1" w14:paraId="7D7FB1F0" w14:textId="77777777" w:rsidTr="003B7927">
        <w:trPr>
          <w:cantSplit/>
          <w:trHeight w:val="20"/>
          <w:tblHeader/>
        </w:trPr>
        <w:tc>
          <w:tcPr>
            <w:tcW w:w="2880" w:type="pct"/>
            <w:tcBorders>
              <w:top w:val="single" w:sz="4" w:space="0" w:color="auto"/>
              <w:left w:val="single" w:sz="4" w:space="0" w:color="auto"/>
              <w:bottom w:val="single" w:sz="4" w:space="0" w:color="auto"/>
              <w:right w:val="single" w:sz="4" w:space="0" w:color="auto"/>
            </w:tcBorders>
            <w:shd w:val="clear" w:color="auto" w:fill="auto"/>
            <w:vAlign w:val="center"/>
          </w:tcPr>
          <w:p w14:paraId="7D11AA72" w14:textId="77777777" w:rsidR="003B7927" w:rsidRPr="009421C1" w:rsidRDefault="003B7927" w:rsidP="00E85428">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Корректировка необходимой валовой выручки в соответствии с п. 7 Основ ценообразования № 1178</w:t>
            </w:r>
          </w:p>
        </w:tc>
        <w:tc>
          <w:tcPr>
            <w:tcW w:w="2120" w:type="pct"/>
            <w:tcBorders>
              <w:top w:val="single" w:sz="4" w:space="0" w:color="auto"/>
              <w:left w:val="nil"/>
              <w:bottom w:val="single" w:sz="4" w:space="0" w:color="auto"/>
              <w:right w:val="single" w:sz="4" w:space="0" w:color="auto"/>
            </w:tcBorders>
            <w:shd w:val="clear" w:color="auto" w:fill="auto"/>
            <w:noWrap/>
            <w:vAlign w:val="center"/>
          </w:tcPr>
          <w:p w14:paraId="29C4C9D5" w14:textId="77777777" w:rsidR="003B7927" w:rsidRPr="009421C1" w:rsidRDefault="003B7927" w:rsidP="00E85428">
            <w:pPr>
              <w:spacing w:after="0" w:line="240" w:lineRule="auto"/>
              <w:jc w:val="center"/>
              <w:rPr>
                <w:rFonts w:ascii="Myriad Pro" w:hAnsi="Myriad Pro" w:cs="Arial CYR"/>
                <w:sz w:val="20"/>
                <w:szCs w:val="20"/>
              </w:rPr>
            </w:pPr>
            <w:r>
              <w:rPr>
                <w:rFonts w:ascii="Myriad Pro" w:hAnsi="Myriad Pro" w:cs="Arial CYR"/>
                <w:sz w:val="20"/>
                <w:szCs w:val="20"/>
              </w:rPr>
              <w:t>321 863,00</w:t>
            </w:r>
          </w:p>
        </w:tc>
      </w:tr>
    </w:tbl>
    <w:p w14:paraId="26DA41EB" w14:textId="77777777" w:rsidR="00A32A52" w:rsidRPr="009421C1" w:rsidRDefault="00A32A52" w:rsidP="00A32A52">
      <w:pPr>
        <w:pStyle w:val="ConsPlusNormal"/>
        <w:spacing w:line="360" w:lineRule="auto"/>
        <w:ind w:firstLine="567"/>
        <w:jc w:val="both"/>
        <w:rPr>
          <w:rFonts w:eastAsia="Calibri"/>
        </w:rPr>
      </w:pPr>
    </w:p>
    <w:p w14:paraId="1E1FA66C" w14:textId="77777777" w:rsidR="00A32A52" w:rsidRPr="009421C1" w:rsidRDefault="00A32A52" w:rsidP="00A32A52">
      <w:pPr>
        <w:pStyle w:val="ConsPlusNormal"/>
        <w:spacing w:line="360" w:lineRule="auto"/>
        <w:ind w:firstLine="567"/>
        <w:jc w:val="both"/>
        <w:rPr>
          <w:rFonts w:eastAsia="Calibri"/>
        </w:rPr>
      </w:pPr>
      <w:r w:rsidRPr="009421C1">
        <w:rPr>
          <w:rFonts w:eastAsia="Calibri"/>
        </w:rPr>
        <w:t>Комитетом тарифного регулирования Волгоградской области в экспертном заключении и в протоколе заседания коллегии Комитета тарифного регулирования Волгоградской области от 23.12.2016 №53/51 отражены следующие корректировки:</w:t>
      </w:r>
    </w:p>
    <w:tbl>
      <w:tblPr>
        <w:tblW w:w="5000" w:type="pct"/>
        <w:tblLayout w:type="fixed"/>
        <w:tblLook w:val="04A0" w:firstRow="1" w:lastRow="0" w:firstColumn="1" w:lastColumn="0" w:noHBand="0" w:noVBand="1"/>
      </w:tblPr>
      <w:tblGrid>
        <w:gridCol w:w="5383"/>
        <w:gridCol w:w="3962"/>
      </w:tblGrid>
      <w:tr w:rsidR="00A32A52" w:rsidRPr="009421C1" w14:paraId="74673D90" w14:textId="77777777" w:rsidTr="00DD7A62">
        <w:trPr>
          <w:cantSplit/>
          <w:trHeight w:val="611"/>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02CBD"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12EA5"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КТР</w:t>
            </w:r>
          </w:p>
        </w:tc>
      </w:tr>
      <w:tr w:rsidR="00A32A52" w:rsidRPr="009421C1" w14:paraId="6419BB53" w14:textId="77777777" w:rsidTr="00E85428">
        <w:trPr>
          <w:cantSplit/>
          <w:trHeight w:val="408"/>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B1C469" w14:textId="77777777" w:rsidR="00A32A52" w:rsidRPr="009421C1" w:rsidRDefault="00A32A52" w:rsidP="00DD7A62">
            <w:pPr>
              <w:spacing w:after="0" w:line="240" w:lineRule="auto"/>
              <w:rPr>
                <w:rFonts w:ascii="Myriad Pro" w:eastAsia="Calibri" w:hAnsi="Myriad Pro" w:cs="Times New Roman"/>
                <w:b/>
                <w:color w:val="000000" w:themeColor="text1"/>
                <w:sz w:val="20"/>
                <w:szCs w:val="20"/>
              </w:rPr>
            </w:pPr>
            <w:r w:rsidRPr="009421C1">
              <w:rPr>
                <w:rFonts w:ascii="Myriad Pro" w:eastAsia="Calibri" w:hAnsi="Myriad Pro" w:cs="Times New Roman"/>
                <w:b/>
                <w:color w:val="000000" w:themeColor="text1"/>
                <w:sz w:val="20"/>
                <w:szCs w:val="20"/>
              </w:rPr>
              <w:t>Корректировка 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tcPr>
          <w:p w14:paraId="39C8B6CD" w14:textId="77777777" w:rsidR="00A32A52" w:rsidRPr="009421C1" w:rsidRDefault="003B7927" w:rsidP="00DD7A62">
            <w:pPr>
              <w:spacing w:after="0" w:line="240" w:lineRule="auto"/>
              <w:jc w:val="center"/>
              <w:rPr>
                <w:rFonts w:ascii="Myriad Pro" w:eastAsia="Calibri" w:hAnsi="Myriad Pro" w:cs="Times New Roman"/>
                <w:b/>
                <w:color w:val="000000" w:themeColor="text1"/>
                <w:sz w:val="20"/>
                <w:szCs w:val="20"/>
              </w:rPr>
            </w:pPr>
            <w:r>
              <w:rPr>
                <w:rFonts w:ascii="Myriad Pro" w:hAnsi="Myriad Pro"/>
                <w:b/>
                <w:bCs/>
                <w:color w:val="000000"/>
                <w:sz w:val="20"/>
                <w:szCs w:val="20"/>
              </w:rPr>
              <w:t>378 947,7</w:t>
            </w:r>
          </w:p>
        </w:tc>
      </w:tr>
      <w:tr w:rsidR="00A32A52" w:rsidRPr="009421C1" w14:paraId="532E3AF8"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4A344BB9"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Излишне полученные средства</w:t>
            </w:r>
          </w:p>
        </w:tc>
        <w:tc>
          <w:tcPr>
            <w:tcW w:w="2120" w:type="pct"/>
            <w:tcBorders>
              <w:top w:val="nil"/>
              <w:left w:val="nil"/>
              <w:bottom w:val="single" w:sz="4" w:space="0" w:color="auto"/>
              <w:right w:val="single" w:sz="4" w:space="0" w:color="auto"/>
            </w:tcBorders>
            <w:shd w:val="clear" w:color="auto" w:fill="auto"/>
            <w:noWrap/>
            <w:vAlign w:val="center"/>
          </w:tcPr>
          <w:p w14:paraId="5349D99D" w14:textId="77777777" w:rsidR="00A32A52" w:rsidRPr="009421C1" w:rsidRDefault="00EF575C" w:rsidP="00DD7A62">
            <w:pPr>
              <w:spacing w:after="0" w:line="240" w:lineRule="auto"/>
              <w:jc w:val="center"/>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w:t>
            </w:r>
            <w:r w:rsidR="00A32A52" w:rsidRPr="009421C1">
              <w:rPr>
                <w:rFonts w:ascii="Myriad Pro" w:eastAsia="Calibri" w:hAnsi="Myriad Pro" w:cs="Times New Roman"/>
                <w:color w:val="000000" w:themeColor="text1"/>
                <w:sz w:val="20"/>
                <w:szCs w:val="20"/>
              </w:rPr>
              <w:t> 43 830,0</w:t>
            </w:r>
          </w:p>
        </w:tc>
      </w:tr>
      <w:tr w:rsidR="00A32A52" w:rsidRPr="009421C1" w14:paraId="581096C3" w14:textId="77777777" w:rsidTr="003B7927">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2F991B41"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tcPr>
          <w:p w14:paraId="1FB75A51" w14:textId="77777777" w:rsidR="00A32A52" w:rsidRPr="009421C1" w:rsidRDefault="00A32A52" w:rsidP="00DD7A62">
            <w:pPr>
              <w:spacing w:after="0" w:line="240" w:lineRule="auto"/>
              <w:jc w:val="center"/>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100 914,7</w:t>
            </w:r>
          </w:p>
        </w:tc>
      </w:tr>
      <w:tr w:rsidR="003B7927" w:rsidRPr="009421C1" w14:paraId="05FF55A1" w14:textId="77777777" w:rsidTr="003B7927">
        <w:trPr>
          <w:cantSplit/>
          <w:trHeight w:val="20"/>
          <w:tblHeader/>
        </w:trPr>
        <w:tc>
          <w:tcPr>
            <w:tcW w:w="2880" w:type="pct"/>
            <w:tcBorders>
              <w:top w:val="single" w:sz="4" w:space="0" w:color="auto"/>
              <w:left w:val="single" w:sz="4" w:space="0" w:color="auto"/>
              <w:bottom w:val="single" w:sz="4" w:space="0" w:color="auto"/>
              <w:right w:val="single" w:sz="4" w:space="0" w:color="auto"/>
            </w:tcBorders>
            <w:shd w:val="clear" w:color="auto" w:fill="auto"/>
            <w:vAlign w:val="center"/>
          </w:tcPr>
          <w:p w14:paraId="0F749FAB" w14:textId="77777777" w:rsidR="003B7927" w:rsidRPr="009421C1" w:rsidRDefault="003B7927" w:rsidP="003B7927">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Корректировка необходимой валовой выручки в соответствии с п. 7 Основ ценообразования № 1178</w:t>
            </w:r>
          </w:p>
        </w:tc>
        <w:tc>
          <w:tcPr>
            <w:tcW w:w="2120" w:type="pct"/>
            <w:tcBorders>
              <w:top w:val="single" w:sz="4" w:space="0" w:color="auto"/>
              <w:left w:val="nil"/>
              <w:bottom w:val="single" w:sz="4" w:space="0" w:color="auto"/>
              <w:right w:val="single" w:sz="4" w:space="0" w:color="auto"/>
            </w:tcBorders>
            <w:shd w:val="clear" w:color="auto" w:fill="auto"/>
            <w:noWrap/>
            <w:vAlign w:val="center"/>
          </w:tcPr>
          <w:p w14:paraId="081E1B05" w14:textId="77777777" w:rsidR="003B7927" w:rsidRPr="009421C1" w:rsidRDefault="003B7927" w:rsidP="003B7927">
            <w:pPr>
              <w:spacing w:after="0" w:line="240" w:lineRule="auto"/>
              <w:jc w:val="center"/>
              <w:rPr>
                <w:rFonts w:ascii="Myriad Pro" w:eastAsia="Calibri" w:hAnsi="Myriad Pro" w:cs="Times New Roman"/>
                <w:color w:val="000000" w:themeColor="text1"/>
                <w:sz w:val="20"/>
                <w:szCs w:val="20"/>
              </w:rPr>
            </w:pPr>
            <w:r>
              <w:rPr>
                <w:rFonts w:ascii="Myriad Pro" w:hAnsi="Myriad Pro" w:cs="Arial CYR"/>
                <w:sz w:val="20"/>
                <w:szCs w:val="20"/>
              </w:rPr>
              <w:t>321 863,00</w:t>
            </w:r>
          </w:p>
        </w:tc>
      </w:tr>
    </w:tbl>
    <w:p w14:paraId="2F84A78E" w14:textId="77777777" w:rsidR="00A32A52" w:rsidRPr="009421C1" w:rsidRDefault="00A32A52" w:rsidP="00A32A52">
      <w:pPr>
        <w:pStyle w:val="ConsPlusNormal"/>
        <w:spacing w:line="360" w:lineRule="auto"/>
        <w:ind w:firstLine="567"/>
        <w:jc w:val="both"/>
        <w:rPr>
          <w:rFonts w:eastAsia="Calibri"/>
        </w:rPr>
      </w:pPr>
      <w:r w:rsidRPr="009421C1">
        <w:rPr>
          <w:rFonts w:eastAsia="Calibri"/>
        </w:rPr>
        <w:t>При этом расчет корректировок приведен только по корректировке НВВ с учетом достигнутого уровня надежности и качества производимых (реализуемых) услуг (товаров).</w:t>
      </w:r>
    </w:p>
    <w:p w14:paraId="0F1CB08E" w14:textId="77777777" w:rsidR="003B7927" w:rsidRDefault="003B7927" w:rsidP="00A32A52">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sectPr w:rsidR="003B7927" w:rsidSect="00352AAE">
          <w:pgSz w:w="11906" w:h="16838"/>
          <w:pgMar w:top="1134" w:right="850" w:bottom="1134" w:left="1701" w:header="708" w:footer="708" w:gutter="0"/>
          <w:cols w:space="708"/>
          <w:docGrid w:linePitch="360"/>
        </w:sectPr>
      </w:pPr>
    </w:p>
    <w:p w14:paraId="5AADF361"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42" w:name="_Toc65054587"/>
      <w:r w:rsidRPr="009421C1">
        <w:rPr>
          <w:rFonts w:ascii="Myriad Pro" w:hAnsi="Myriad Pro"/>
          <w:b/>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42"/>
    </w:p>
    <w:p w14:paraId="5E5EA821" w14:textId="77777777" w:rsidR="00A32A52" w:rsidRPr="009421C1" w:rsidRDefault="00A32A52" w:rsidP="00A32A52">
      <w:pPr>
        <w:spacing w:after="0" w:line="360" w:lineRule="auto"/>
        <w:ind w:firstLine="708"/>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7064D64C" w14:textId="77777777" w:rsidR="00A32A52" w:rsidRPr="009421C1" w:rsidRDefault="00A32A52" w:rsidP="00A32A52">
      <w:pPr>
        <w:pStyle w:val="ConsPlusNormal"/>
        <w:jc w:val="center"/>
      </w:pPr>
      <w:r w:rsidRPr="009421C1">
        <w:rPr>
          <w:noProof/>
          <w:position w:val="-13"/>
          <w:lang w:eastAsia="ru-RU"/>
        </w:rPr>
        <w:drawing>
          <wp:inline distT="0" distB="0" distL="0" distR="0" wp14:anchorId="09E02F9D" wp14:editId="788F5021">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6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9421C1">
        <w:t xml:space="preserve"> (5),</w:t>
      </w:r>
    </w:p>
    <w:p w14:paraId="677E196B" w14:textId="77777777" w:rsidR="00A32A52" w:rsidRPr="009421C1" w:rsidRDefault="00A32A52" w:rsidP="00A32A52">
      <w:pPr>
        <w:pStyle w:val="ConsPlusNormal"/>
        <w:jc w:val="center"/>
      </w:pPr>
    </w:p>
    <w:p w14:paraId="6BA208CB" w14:textId="77777777" w:rsidR="00A32A52" w:rsidRPr="009421C1" w:rsidRDefault="00A32A52" w:rsidP="00A32A52">
      <w:pPr>
        <w:pStyle w:val="ConsPlusNormal"/>
        <w:jc w:val="center"/>
      </w:pPr>
      <w:r w:rsidRPr="009421C1">
        <w:rPr>
          <w:noProof/>
          <w:position w:val="-29"/>
          <w:lang w:eastAsia="ru-RU"/>
        </w:rPr>
        <w:drawing>
          <wp:inline distT="0" distB="0" distL="0" distR="0" wp14:anchorId="2D0207BD" wp14:editId="41EF99FA">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6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9421C1">
        <w:t xml:space="preserve"> (6),</w:t>
      </w:r>
    </w:p>
    <w:p w14:paraId="4238354E" w14:textId="77777777" w:rsidR="00A32A52" w:rsidRPr="009421C1" w:rsidRDefault="00A32A52" w:rsidP="00A32A52">
      <w:pPr>
        <w:pStyle w:val="ConsPlusNormal"/>
        <w:jc w:val="center"/>
      </w:pPr>
    </w:p>
    <w:p w14:paraId="0161B7FF" w14:textId="77777777" w:rsidR="00A32A52" w:rsidRPr="009421C1" w:rsidRDefault="00A32A52" w:rsidP="00A32A52">
      <w:pPr>
        <w:pStyle w:val="ConsPlusNormal"/>
        <w:spacing w:before="220" w:line="360" w:lineRule="auto"/>
        <w:ind w:firstLine="567"/>
        <w:jc w:val="both"/>
        <w:rPr>
          <w:rFonts w:eastAsia="Calibri"/>
          <w:color w:val="000000" w:themeColor="text1"/>
        </w:rPr>
      </w:pPr>
      <w:r w:rsidRPr="009421C1">
        <w:rPr>
          <w:rFonts w:eastAsia="Calibri" w:cs="Arial"/>
          <w:color w:val="000000" w:themeColor="text1"/>
        </w:rPr>
        <w:t>∆</w:t>
      </w:r>
      <w:r w:rsidRPr="009421C1">
        <w:rPr>
          <w:rFonts w:eastAsia="Calibri"/>
          <w:color w:val="000000" w:themeColor="text1"/>
        </w:rPr>
        <w:t>ПР</w:t>
      </w:r>
      <w:proofErr w:type="spellStart"/>
      <w:r w:rsidRPr="009421C1">
        <w:rPr>
          <w:rFonts w:eastAsia="Calibri"/>
          <w:color w:val="000000" w:themeColor="text1"/>
          <w:vertAlign w:val="subscript"/>
          <w:lang w:val="en-US"/>
        </w:rPr>
        <w:t>i</w:t>
      </w:r>
      <w:proofErr w:type="spellEnd"/>
      <w:r w:rsidRPr="009421C1">
        <w:rPr>
          <w:rFonts w:eastAsia="Calibri"/>
          <w:color w:val="000000" w:themeColor="text1"/>
        </w:rPr>
        <w:t>- корректировка подконтрольных расходов в связи с изменением планируемых параметров расчета тарифов</w:t>
      </w:r>
    </w:p>
    <w:p w14:paraId="1CDC7021" w14:textId="77777777" w:rsidR="00A32A52" w:rsidRPr="009421C1" w:rsidRDefault="00A32A52" w:rsidP="00A32A52">
      <w:pPr>
        <w:pStyle w:val="ConsPlusNormal"/>
        <w:spacing w:before="220" w:line="360" w:lineRule="auto"/>
        <w:ind w:firstLine="567"/>
        <w:jc w:val="both"/>
        <w:rPr>
          <w:rFonts w:eastAsia="Calibri"/>
          <w:color w:val="000000" w:themeColor="text1"/>
        </w:rPr>
      </w:pPr>
      <w:proofErr w:type="spellStart"/>
      <w:r w:rsidRPr="009421C1">
        <w:rPr>
          <w:rFonts w:eastAsia="Calibri"/>
          <w:color w:val="000000" w:themeColor="text1"/>
        </w:rPr>
        <w:t>Х</w:t>
      </w:r>
      <w:r w:rsidRPr="009421C1">
        <w:rPr>
          <w:rFonts w:eastAsia="Calibri"/>
          <w:color w:val="000000" w:themeColor="text1"/>
          <w:vertAlign w:val="subscript"/>
        </w:rPr>
        <w:t>i</w:t>
      </w:r>
      <w:proofErr w:type="spellEnd"/>
      <w:r w:rsidRPr="009421C1">
        <w:rPr>
          <w:rFonts w:eastAsia="Calibri"/>
          <w:color w:val="000000" w:themeColor="text1"/>
        </w:rPr>
        <w:t xml:space="preserve"> - индекс эффективности подконтрольных расходов, установленный в процентах;</w:t>
      </w:r>
    </w:p>
    <w:p w14:paraId="4FC66832" w14:textId="77777777" w:rsidR="00A32A52" w:rsidRPr="009421C1" w:rsidRDefault="00A32A52" w:rsidP="00A32A52">
      <w:pPr>
        <w:pStyle w:val="ConsPlusNormal"/>
        <w:spacing w:before="220" w:line="360" w:lineRule="auto"/>
        <w:ind w:firstLine="567"/>
        <w:jc w:val="both"/>
        <w:rPr>
          <w:rFonts w:eastAsia="Calibri"/>
          <w:color w:val="000000" w:themeColor="text1"/>
        </w:rPr>
      </w:pPr>
      <w:r w:rsidRPr="009421C1">
        <w:rPr>
          <w:rFonts w:eastAsia="Calibri"/>
          <w:color w:val="000000" w:themeColor="text1"/>
        </w:rPr>
        <w:t>ИПЦ</w:t>
      </w:r>
      <w:r w:rsidRPr="009421C1">
        <w:rPr>
          <w:rFonts w:eastAsia="Calibri"/>
          <w:color w:val="000000" w:themeColor="text1"/>
          <w:vertAlign w:val="subscript"/>
        </w:rPr>
        <w:t xml:space="preserve">i-2 </w:t>
      </w:r>
      <w:r w:rsidRPr="009421C1">
        <w:rPr>
          <w:rFonts w:eastAsia="Calibri"/>
          <w:color w:val="000000" w:themeColor="text1"/>
        </w:rPr>
        <w:t>- фактические значения индекса потребительских цен в году i-2;</w:t>
      </w:r>
    </w:p>
    <w:p w14:paraId="09983313" w14:textId="77777777" w:rsidR="00A32A52" w:rsidRPr="009421C1" w:rsidRDefault="00A32A52" w:rsidP="00A32A52">
      <w:pPr>
        <w:pStyle w:val="ConsPlusNormal"/>
        <w:spacing w:before="220" w:line="360" w:lineRule="auto"/>
        <w:ind w:firstLine="567"/>
        <w:jc w:val="both"/>
        <w:rPr>
          <w:rFonts w:eastAsia="Calibri"/>
          <w:color w:val="000000" w:themeColor="text1"/>
        </w:rPr>
      </w:pPr>
      <w:proofErr w:type="spellStart"/>
      <w:r w:rsidRPr="009421C1">
        <w:rPr>
          <w:rFonts w:eastAsia="Calibri"/>
          <w:color w:val="000000" w:themeColor="text1"/>
        </w:rPr>
        <w:t>ИКА</w:t>
      </w:r>
      <w:r w:rsidRPr="009421C1">
        <w:rPr>
          <w:rFonts w:eastAsia="Calibri"/>
          <w:color w:val="000000" w:themeColor="text1"/>
          <w:vertAlign w:val="subscript"/>
        </w:rPr>
        <w:t>i</w:t>
      </w:r>
      <w:proofErr w:type="spellEnd"/>
      <w:r w:rsidRPr="009421C1">
        <w:rPr>
          <w:rFonts w:eastAsia="Calibri"/>
          <w:color w:val="000000" w:themeColor="text1"/>
        </w:rPr>
        <w:t xml:space="preserve"> - индекс изменения количества активов, установленный в процентах на год i при расчете долгосрочных тарифов;</w:t>
      </w:r>
    </w:p>
    <w:p w14:paraId="2EEC2716" w14:textId="77777777" w:rsidR="00A32A52" w:rsidRPr="009421C1" w:rsidRDefault="00A32A52" w:rsidP="00A32A52">
      <w:pPr>
        <w:pStyle w:val="ConsPlusNormal"/>
        <w:spacing w:before="220" w:line="360" w:lineRule="auto"/>
        <w:ind w:firstLine="567"/>
        <w:jc w:val="both"/>
        <w:rPr>
          <w:rFonts w:eastAsia="Calibri"/>
          <w:color w:val="000000" w:themeColor="text1"/>
        </w:rPr>
      </w:pPr>
      <w:r w:rsidRPr="009421C1">
        <w:rPr>
          <w:rFonts w:eastAsia="Calibri"/>
          <w:noProof/>
          <w:color w:val="000000" w:themeColor="text1"/>
          <w:lang w:eastAsia="ru-RU"/>
        </w:rPr>
        <w:drawing>
          <wp:inline distT="0" distB="0" distL="0" distR="0" wp14:anchorId="1FF2EE21" wp14:editId="45A62774">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6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9421C1">
        <w:rPr>
          <w:rFonts w:eastAsia="Calibri"/>
          <w:color w:val="000000" w:themeColor="text1"/>
        </w:rPr>
        <w:t xml:space="preserve">, </w:t>
      </w:r>
      <w:r w:rsidRPr="009421C1">
        <w:rPr>
          <w:rFonts w:eastAsia="Calibri"/>
          <w:noProof/>
          <w:color w:val="000000" w:themeColor="text1"/>
          <w:lang w:eastAsia="ru-RU"/>
        </w:rPr>
        <w:drawing>
          <wp:inline distT="0" distB="0" distL="0" distR="0" wp14:anchorId="12446137" wp14:editId="645226D0">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6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9421C1">
        <w:rPr>
          <w:rFonts w:eastAsia="Calibri"/>
          <w:color w:val="000000" w:themeColor="text1"/>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34A43FE6" w14:textId="77777777" w:rsidR="00A32A52" w:rsidRPr="009421C1" w:rsidRDefault="00A32A52" w:rsidP="00A32A52">
      <w:pPr>
        <w:spacing w:after="0" w:line="360" w:lineRule="auto"/>
        <w:contextualSpacing/>
        <w:jc w:val="both"/>
        <w:rPr>
          <w:rFonts w:ascii="Myriad Pro" w:eastAsia="Calibri" w:hAnsi="Myriad Pro" w:cs="Times New Roman"/>
          <w:b/>
          <w:color w:val="000000" w:themeColor="text1"/>
          <w:sz w:val="26"/>
          <w:szCs w:val="26"/>
        </w:rPr>
      </w:pPr>
    </w:p>
    <w:p w14:paraId="1C342A48" w14:textId="77777777" w:rsidR="00A32A52" w:rsidRPr="009421C1" w:rsidRDefault="00A32A52" w:rsidP="009421C1">
      <w:pPr>
        <w:keepNext/>
        <w:spacing w:after="0" w:line="360" w:lineRule="auto"/>
        <w:jc w:val="both"/>
        <w:rPr>
          <w:rFonts w:ascii="Myriad Pro" w:hAnsi="Myriad Pro"/>
          <w:b/>
          <w:bCs/>
          <w:sz w:val="26"/>
          <w:szCs w:val="26"/>
        </w:rPr>
      </w:pPr>
      <w:r w:rsidRPr="009421C1">
        <w:rPr>
          <w:rFonts w:ascii="Myriad Pro" w:hAnsi="Myriad Pro"/>
          <w:b/>
          <w:bCs/>
          <w:sz w:val="26"/>
          <w:szCs w:val="26"/>
        </w:rPr>
        <w:t>ПОЗИЦИЯ ТЕРРИТОРИАЛЬНОЙ СЕТЕВОЙ ОРГАНИЗАЦИИ</w:t>
      </w:r>
    </w:p>
    <w:p w14:paraId="1846C9D3" w14:textId="77777777" w:rsidR="00A32A52" w:rsidRPr="009421C1" w:rsidRDefault="00A32A52" w:rsidP="00E85428">
      <w:pPr>
        <w:spacing w:after="0" w:line="360" w:lineRule="auto"/>
        <w:ind w:firstLine="567"/>
        <w:contextualSpacing/>
        <w:jc w:val="both"/>
        <w:rPr>
          <w:rFonts w:ascii="Myriad Pro" w:eastAsia="Calibri" w:hAnsi="Myriad Pro" w:cs="Times New Roman"/>
          <w:sz w:val="26"/>
          <w:szCs w:val="26"/>
        </w:rPr>
      </w:pPr>
      <w:bookmarkStart w:id="43" w:name="_Hlk41511512"/>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2017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расчеты по формированию необходимой валовой выручки на 2017 год письмом от 28.04.2016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 xml:space="preserve">/1400/5643 с приложением расчетных таблиц и обосновывающих материалов, а также с пояснительной запиской к расчетам, включая расчет корректировки </w:t>
      </w:r>
      <w:r w:rsidR="00785107" w:rsidRPr="00EF4481">
        <w:rPr>
          <w:rFonts w:ascii="Myriad Pro" w:eastAsia="Calibri" w:hAnsi="Myriad Pro" w:cs="Times New Roman"/>
          <w:sz w:val="26"/>
          <w:szCs w:val="26"/>
        </w:rPr>
        <w:t>подконтрольных расходов</w:t>
      </w:r>
      <w:r w:rsidRPr="009421C1">
        <w:rPr>
          <w:rFonts w:ascii="Myriad Pro" w:eastAsia="Calibri" w:hAnsi="Myriad Pro" w:cs="Times New Roman"/>
          <w:sz w:val="26"/>
          <w:szCs w:val="26"/>
        </w:rPr>
        <w:t xml:space="preserve"> в связи с изменением планируемых параметров расчета тарифов за 2015 год.</w:t>
      </w:r>
    </w:p>
    <w:p w14:paraId="6EB969EF"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Расчет корректировки выполнен в таблице ниже:</w:t>
      </w:r>
    </w:p>
    <w:tbl>
      <w:tblPr>
        <w:tblStyle w:val="af8"/>
        <w:tblW w:w="5000" w:type="pct"/>
        <w:tblLook w:val="04A0" w:firstRow="1" w:lastRow="0" w:firstColumn="1" w:lastColumn="0" w:noHBand="0" w:noVBand="1"/>
      </w:tblPr>
      <w:tblGrid>
        <w:gridCol w:w="733"/>
        <w:gridCol w:w="3164"/>
        <w:gridCol w:w="1867"/>
        <w:gridCol w:w="1179"/>
        <w:gridCol w:w="2402"/>
      </w:tblGrid>
      <w:tr w:rsidR="00A32A52" w:rsidRPr="009421C1" w14:paraId="56D5989B" w14:textId="77777777" w:rsidTr="005E080B">
        <w:trPr>
          <w:tblHeader/>
        </w:trPr>
        <w:tc>
          <w:tcPr>
            <w:tcW w:w="392" w:type="pct"/>
            <w:tcBorders>
              <w:top w:val="single" w:sz="4" w:space="0" w:color="FFFFFF" w:themeColor="background1"/>
              <w:left w:val="single" w:sz="4" w:space="0" w:color="FFFFFF" w:themeColor="background1"/>
              <w:bottom w:val="nil"/>
              <w:right w:val="single" w:sz="6" w:space="0" w:color="FFFFFF" w:themeColor="background1"/>
            </w:tcBorders>
            <w:shd w:val="clear" w:color="auto" w:fill="4F6228" w:themeFill="accent3" w:themeFillShade="80"/>
            <w:vAlign w:val="center"/>
          </w:tcPr>
          <w:p w14:paraId="5A21DE33" w14:textId="77777777" w:rsidR="00A32A52" w:rsidRPr="009421C1" w:rsidRDefault="00F84814" w:rsidP="00DD7A62">
            <w:pPr>
              <w:spacing w:line="36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 </w:t>
            </w:r>
            <w:r w:rsidR="00A32A52" w:rsidRPr="009421C1">
              <w:rPr>
                <w:rFonts w:ascii="Myriad Pro" w:eastAsia="Calibri" w:hAnsi="Myriad Pro" w:cs="Times New Roman"/>
                <w:color w:val="FFFFFF" w:themeColor="background1"/>
                <w:sz w:val="20"/>
                <w:szCs w:val="20"/>
              </w:rPr>
              <w:t>п/п</w:t>
            </w:r>
          </w:p>
        </w:tc>
        <w:tc>
          <w:tcPr>
            <w:tcW w:w="1674" w:type="pct"/>
            <w:tcBorders>
              <w:top w:val="single" w:sz="4"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tcPr>
          <w:p w14:paraId="6056256A" w14:textId="77777777" w:rsidR="00A32A52" w:rsidRPr="009421C1" w:rsidRDefault="00A32A52" w:rsidP="00DD7A62">
            <w:pPr>
              <w:spacing w:line="360" w:lineRule="auto"/>
              <w:contextualSpacing/>
              <w:jc w:val="center"/>
              <w:rPr>
                <w:rFonts w:ascii="Myriad Pro" w:eastAsia="Calibri" w:hAnsi="Myriad Pro" w:cs="Times New Roman"/>
                <w:color w:val="FFFFFF" w:themeColor="background1"/>
                <w:sz w:val="20"/>
                <w:szCs w:val="20"/>
              </w:rPr>
            </w:pPr>
            <w:r w:rsidRPr="009421C1">
              <w:rPr>
                <w:rFonts w:ascii="Myriad Pro" w:eastAsia="Calibri" w:hAnsi="Myriad Pro" w:cs="Times New Roman"/>
                <w:color w:val="FFFFFF" w:themeColor="background1"/>
                <w:sz w:val="20"/>
                <w:szCs w:val="20"/>
              </w:rPr>
              <w:t>Показатель</w:t>
            </w:r>
          </w:p>
        </w:tc>
        <w:tc>
          <w:tcPr>
            <w:tcW w:w="980" w:type="pct"/>
            <w:tcBorders>
              <w:top w:val="single" w:sz="4"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tcPr>
          <w:p w14:paraId="63E63A02" w14:textId="77777777" w:rsidR="00A32A52" w:rsidRPr="009421C1" w:rsidRDefault="00A32A52" w:rsidP="00DD7A62">
            <w:pPr>
              <w:spacing w:line="360" w:lineRule="auto"/>
              <w:contextualSpacing/>
              <w:jc w:val="center"/>
              <w:rPr>
                <w:rFonts w:ascii="Myriad Pro" w:eastAsia="Calibri" w:hAnsi="Myriad Pro" w:cs="Times New Roman"/>
                <w:color w:val="FFFFFF" w:themeColor="background1"/>
                <w:sz w:val="20"/>
                <w:szCs w:val="20"/>
              </w:rPr>
            </w:pPr>
            <w:r w:rsidRPr="009421C1">
              <w:rPr>
                <w:rFonts w:ascii="Myriad Pro" w:eastAsia="Calibri" w:hAnsi="Myriad Pro" w:cs="Times New Roman"/>
                <w:color w:val="FFFFFF" w:themeColor="background1"/>
                <w:sz w:val="20"/>
                <w:szCs w:val="20"/>
              </w:rPr>
              <w:t>Обозначение</w:t>
            </w:r>
          </w:p>
        </w:tc>
        <w:tc>
          <w:tcPr>
            <w:tcW w:w="612" w:type="pct"/>
            <w:tcBorders>
              <w:top w:val="single" w:sz="4"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tcPr>
          <w:p w14:paraId="124C4B27" w14:textId="77777777" w:rsidR="00A32A52" w:rsidRPr="009421C1" w:rsidRDefault="00A32A52" w:rsidP="00DD7A62">
            <w:pPr>
              <w:spacing w:line="360" w:lineRule="auto"/>
              <w:contextualSpacing/>
              <w:jc w:val="center"/>
              <w:rPr>
                <w:rFonts w:ascii="Myriad Pro" w:eastAsia="Calibri" w:hAnsi="Myriad Pro" w:cs="Times New Roman"/>
                <w:color w:val="FFFFFF" w:themeColor="background1"/>
                <w:sz w:val="20"/>
                <w:szCs w:val="20"/>
              </w:rPr>
            </w:pPr>
            <w:r w:rsidRPr="009421C1">
              <w:rPr>
                <w:rFonts w:ascii="Myriad Pro" w:eastAsia="Calibri" w:hAnsi="Myriad Pro" w:cs="Times New Roman"/>
                <w:color w:val="FFFFFF" w:themeColor="background1"/>
                <w:sz w:val="20"/>
                <w:szCs w:val="20"/>
              </w:rPr>
              <w:t>Ед. изм.</w:t>
            </w:r>
          </w:p>
        </w:tc>
        <w:tc>
          <w:tcPr>
            <w:tcW w:w="1343" w:type="pct"/>
            <w:tcBorders>
              <w:top w:val="single" w:sz="4" w:space="0" w:color="FFFFFF" w:themeColor="background1"/>
              <w:left w:val="single" w:sz="6" w:space="0" w:color="FFFFFF" w:themeColor="background1"/>
              <w:bottom w:val="nil"/>
              <w:right w:val="single" w:sz="4" w:space="0" w:color="FFFFFF" w:themeColor="background1"/>
            </w:tcBorders>
            <w:shd w:val="clear" w:color="auto" w:fill="4F6228" w:themeFill="accent3" w:themeFillShade="80"/>
            <w:vAlign w:val="center"/>
          </w:tcPr>
          <w:p w14:paraId="13EBC447" w14:textId="77777777" w:rsidR="00A32A52" w:rsidRPr="009421C1" w:rsidRDefault="00A32A52" w:rsidP="00DD7A62">
            <w:pPr>
              <w:spacing w:line="360" w:lineRule="auto"/>
              <w:contextualSpacing/>
              <w:jc w:val="center"/>
              <w:rPr>
                <w:rFonts w:ascii="Myriad Pro" w:eastAsia="Calibri" w:hAnsi="Myriad Pro" w:cs="Times New Roman"/>
                <w:color w:val="FFFFFF" w:themeColor="background1"/>
                <w:sz w:val="20"/>
                <w:szCs w:val="20"/>
              </w:rPr>
            </w:pPr>
            <w:r w:rsidRPr="009421C1">
              <w:rPr>
                <w:rFonts w:ascii="Myriad Pro" w:eastAsia="Calibri" w:hAnsi="Myriad Pro" w:cs="Times New Roman"/>
                <w:color w:val="FFFFFF" w:themeColor="background1"/>
                <w:sz w:val="20"/>
                <w:szCs w:val="20"/>
              </w:rPr>
              <w:t>Заявлено</w:t>
            </w:r>
          </w:p>
        </w:tc>
      </w:tr>
      <w:tr w:rsidR="00A32A52" w:rsidRPr="009421C1" w14:paraId="19C17797" w14:textId="77777777" w:rsidTr="00341C61">
        <w:tc>
          <w:tcPr>
            <w:tcW w:w="5000" w:type="pct"/>
            <w:gridSpan w:val="5"/>
            <w:tcBorders>
              <w:top w:val="nil"/>
            </w:tcBorders>
            <w:shd w:val="clear" w:color="auto" w:fill="D6E3BC" w:themeFill="accent3" w:themeFillTint="66"/>
          </w:tcPr>
          <w:p w14:paraId="5B4C50B8" w14:textId="77777777" w:rsidR="00A32A52" w:rsidRPr="009421C1" w:rsidRDefault="00A32A52" w:rsidP="00C742D1">
            <w:pPr>
              <w:pStyle w:val="a4"/>
              <w:numPr>
                <w:ilvl w:val="0"/>
                <w:numId w:val="24"/>
              </w:numPr>
              <w:spacing w:line="360" w:lineRule="auto"/>
              <w:jc w:val="center"/>
              <w:rPr>
                <w:rFonts w:ascii="Myriad Pro" w:hAnsi="Myriad Pro"/>
                <w:sz w:val="20"/>
                <w:szCs w:val="20"/>
              </w:rPr>
            </w:pPr>
            <w:r w:rsidRPr="009421C1">
              <w:rPr>
                <w:rFonts w:ascii="Myriad Pro" w:hAnsi="Myriad Pro"/>
                <w:sz w:val="20"/>
                <w:szCs w:val="20"/>
              </w:rPr>
              <w:t>Исходные данные</w:t>
            </w:r>
          </w:p>
        </w:tc>
      </w:tr>
      <w:tr w:rsidR="005E080B" w:rsidRPr="009421C1" w14:paraId="6E6E5AD4" w14:textId="77777777" w:rsidTr="005E080B">
        <w:tc>
          <w:tcPr>
            <w:tcW w:w="314" w:type="pct"/>
            <w:vAlign w:val="center"/>
          </w:tcPr>
          <w:p w14:paraId="2E15A00B" w14:textId="77777777" w:rsidR="005E080B" w:rsidRPr="009421C1" w:rsidRDefault="005E080B" w:rsidP="005E080B">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1</w:t>
            </w:r>
          </w:p>
        </w:tc>
        <w:tc>
          <w:tcPr>
            <w:tcW w:w="1693" w:type="pct"/>
            <w:vAlign w:val="center"/>
          </w:tcPr>
          <w:p w14:paraId="0EA984B7" w14:textId="77777777" w:rsidR="005E080B" w:rsidRPr="009421C1" w:rsidRDefault="005E080B" w:rsidP="005E080B">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Подконтрольные расходы, утвержденные на 2014 год</w:t>
            </w:r>
          </w:p>
        </w:tc>
        <w:tc>
          <w:tcPr>
            <w:tcW w:w="999" w:type="pct"/>
            <w:vAlign w:val="center"/>
          </w:tcPr>
          <w:p w14:paraId="1855153C" w14:textId="77777777" w:rsidR="005E080B" w:rsidRPr="009421C1" w:rsidRDefault="005E080B" w:rsidP="005E080B">
            <w:pPr>
              <w:contextualSpacing/>
              <w:jc w:val="center"/>
              <w:rPr>
                <w:rFonts w:ascii="Myriad Pro" w:eastAsia="Calibri" w:hAnsi="Myriad Pro" w:cs="Times New Roman"/>
                <w:sz w:val="20"/>
                <w:szCs w:val="20"/>
              </w:rPr>
            </w:pPr>
            <w:r w:rsidRPr="009421C1">
              <w:rPr>
                <w:rFonts w:ascii="Myriad Pro" w:hAnsi="Myriad Pro"/>
                <w:sz w:val="20"/>
                <w:szCs w:val="20"/>
              </w:rPr>
              <w:t>ПР</w:t>
            </w:r>
            <w:proofErr w:type="spellStart"/>
            <w:r w:rsidRPr="009421C1">
              <w:rPr>
                <w:rFonts w:ascii="Myriad Pro" w:hAnsi="Myriad Pro"/>
                <w:sz w:val="20"/>
                <w:szCs w:val="20"/>
                <w:vertAlign w:val="subscript"/>
                <w:lang w:val="en-US"/>
              </w:rPr>
              <w:t>i</w:t>
            </w:r>
            <w:proofErr w:type="spellEnd"/>
            <w:r w:rsidRPr="009421C1">
              <w:rPr>
                <w:rFonts w:ascii="Myriad Pro" w:hAnsi="Myriad Pro"/>
                <w:sz w:val="20"/>
                <w:szCs w:val="20"/>
                <w:vertAlign w:val="subscript"/>
              </w:rPr>
              <w:t>-3</w:t>
            </w:r>
            <w:r w:rsidRPr="009421C1">
              <w:rPr>
                <w:rFonts w:ascii="Myriad Pro" w:hAnsi="Myriad Pro"/>
                <w:i/>
                <w:iCs/>
                <w:sz w:val="20"/>
                <w:szCs w:val="20"/>
                <w:vertAlign w:val="superscript"/>
              </w:rPr>
              <w:t>уст</w:t>
            </w:r>
          </w:p>
        </w:tc>
        <w:tc>
          <w:tcPr>
            <w:tcW w:w="631" w:type="pct"/>
            <w:vAlign w:val="center"/>
          </w:tcPr>
          <w:p w14:paraId="131C4D7B" w14:textId="77777777" w:rsidR="005E080B" w:rsidRPr="009421C1" w:rsidRDefault="005E080B" w:rsidP="005E080B">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363" w:type="pct"/>
            <w:vAlign w:val="center"/>
          </w:tcPr>
          <w:p w14:paraId="3FD52161" w14:textId="77777777" w:rsidR="005E080B" w:rsidRPr="00785107" w:rsidRDefault="005E080B" w:rsidP="005E080B">
            <w:pPr>
              <w:contextualSpacing/>
              <w:jc w:val="center"/>
              <w:rPr>
                <w:rFonts w:ascii="Myriad Pro" w:hAnsi="Myriad Pro" w:cs="Tahoma"/>
                <w:b/>
                <w:bCs/>
                <w:sz w:val="20"/>
                <w:szCs w:val="20"/>
              </w:rPr>
            </w:pPr>
            <w:r w:rsidRPr="00785107">
              <w:rPr>
                <w:rFonts w:ascii="Myriad Pro" w:hAnsi="Myriad Pro" w:cs="Tahoma"/>
                <w:b/>
                <w:bCs/>
                <w:sz w:val="20"/>
                <w:szCs w:val="20"/>
              </w:rPr>
              <w:t xml:space="preserve"> 2 654 884,62   </w:t>
            </w:r>
          </w:p>
        </w:tc>
      </w:tr>
      <w:tr w:rsidR="005E080B" w:rsidRPr="009421C1" w14:paraId="31F1D30A" w14:textId="77777777" w:rsidTr="005E080B">
        <w:tc>
          <w:tcPr>
            <w:tcW w:w="314" w:type="pct"/>
            <w:vAlign w:val="center"/>
          </w:tcPr>
          <w:p w14:paraId="1A9F79FE" w14:textId="77777777" w:rsidR="005E080B" w:rsidRPr="009421C1" w:rsidRDefault="005E080B" w:rsidP="005E080B">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2</w:t>
            </w:r>
          </w:p>
        </w:tc>
        <w:tc>
          <w:tcPr>
            <w:tcW w:w="1693" w:type="pct"/>
            <w:vAlign w:val="center"/>
          </w:tcPr>
          <w:p w14:paraId="7317CC3A" w14:textId="77777777" w:rsidR="005E080B" w:rsidRPr="009421C1" w:rsidRDefault="005E080B" w:rsidP="005E080B">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Подконтрольные расходы, утвержденные на 2015 год</w:t>
            </w:r>
          </w:p>
        </w:tc>
        <w:tc>
          <w:tcPr>
            <w:tcW w:w="999" w:type="pct"/>
            <w:vAlign w:val="center"/>
          </w:tcPr>
          <w:p w14:paraId="7302CDCB" w14:textId="77777777" w:rsidR="005E080B" w:rsidRPr="009421C1" w:rsidRDefault="005E080B" w:rsidP="005E080B">
            <w:pPr>
              <w:contextualSpacing/>
              <w:jc w:val="center"/>
              <w:rPr>
                <w:rFonts w:ascii="Myriad Pro" w:eastAsia="Calibri" w:hAnsi="Myriad Pro" w:cs="Times New Roman"/>
                <w:sz w:val="20"/>
                <w:szCs w:val="20"/>
              </w:rPr>
            </w:pPr>
            <w:r w:rsidRPr="009421C1">
              <w:rPr>
                <w:rFonts w:ascii="Myriad Pro" w:hAnsi="Myriad Pro"/>
                <w:sz w:val="20"/>
                <w:szCs w:val="20"/>
              </w:rPr>
              <w:t>ПР</w:t>
            </w:r>
            <w:proofErr w:type="spellStart"/>
            <w:r w:rsidRPr="009421C1">
              <w:rPr>
                <w:rFonts w:ascii="Myriad Pro" w:hAnsi="Myriad Pro"/>
                <w:sz w:val="20"/>
                <w:szCs w:val="20"/>
                <w:vertAlign w:val="subscript"/>
                <w:lang w:val="en-US"/>
              </w:rPr>
              <w:t>i</w:t>
            </w:r>
            <w:proofErr w:type="spellEnd"/>
            <w:r w:rsidRPr="009421C1">
              <w:rPr>
                <w:rFonts w:ascii="Myriad Pro" w:hAnsi="Myriad Pro"/>
                <w:sz w:val="20"/>
                <w:szCs w:val="20"/>
                <w:vertAlign w:val="subscript"/>
              </w:rPr>
              <w:t>-2</w:t>
            </w:r>
            <w:r w:rsidRPr="009421C1">
              <w:rPr>
                <w:rFonts w:ascii="Myriad Pro" w:hAnsi="Myriad Pro"/>
                <w:i/>
                <w:iCs/>
                <w:sz w:val="20"/>
                <w:szCs w:val="20"/>
                <w:vertAlign w:val="superscript"/>
              </w:rPr>
              <w:t>уст</w:t>
            </w:r>
          </w:p>
        </w:tc>
        <w:tc>
          <w:tcPr>
            <w:tcW w:w="631" w:type="pct"/>
            <w:vAlign w:val="center"/>
          </w:tcPr>
          <w:p w14:paraId="4D9DE758" w14:textId="77777777" w:rsidR="005E080B" w:rsidRPr="009421C1" w:rsidRDefault="005E080B" w:rsidP="005E080B">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363" w:type="pct"/>
            <w:vAlign w:val="center"/>
          </w:tcPr>
          <w:p w14:paraId="3DC10BE3" w14:textId="77777777" w:rsidR="005E080B" w:rsidRPr="00785107" w:rsidRDefault="005E080B" w:rsidP="005E080B">
            <w:pPr>
              <w:contextualSpacing/>
              <w:jc w:val="center"/>
              <w:rPr>
                <w:rFonts w:ascii="Myriad Pro" w:hAnsi="Myriad Pro" w:cs="Tahoma"/>
                <w:b/>
                <w:bCs/>
                <w:sz w:val="20"/>
                <w:szCs w:val="20"/>
              </w:rPr>
            </w:pPr>
            <w:r w:rsidRPr="00785107">
              <w:rPr>
                <w:rFonts w:ascii="Myriad Pro" w:hAnsi="Myriad Pro" w:cs="Tahoma"/>
                <w:b/>
                <w:bCs/>
                <w:sz w:val="20"/>
                <w:szCs w:val="20"/>
              </w:rPr>
              <w:t xml:space="preserve"> 2 803 988,72   </w:t>
            </w:r>
          </w:p>
        </w:tc>
      </w:tr>
      <w:tr w:rsidR="00A32A52" w:rsidRPr="009421C1" w14:paraId="53AC2FB4" w14:textId="77777777" w:rsidTr="005E080B">
        <w:tc>
          <w:tcPr>
            <w:tcW w:w="392" w:type="pct"/>
            <w:vAlign w:val="center"/>
          </w:tcPr>
          <w:p w14:paraId="2539FCBA"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3</w:t>
            </w:r>
          </w:p>
        </w:tc>
        <w:tc>
          <w:tcPr>
            <w:tcW w:w="1674" w:type="pct"/>
            <w:vAlign w:val="center"/>
          </w:tcPr>
          <w:p w14:paraId="3CA13A18" w14:textId="77777777" w:rsidR="00A32A52" w:rsidRPr="009421C1" w:rsidRDefault="00A32A52" w:rsidP="00DD7A62">
            <w:pPr>
              <w:contextualSpacing/>
              <w:jc w:val="both"/>
              <w:rPr>
                <w:rStyle w:val="295pt"/>
                <w:rFonts w:ascii="Myriad Pro" w:eastAsiaTheme="minorHAnsi" w:hAnsi="Myriad Pro"/>
                <w:sz w:val="20"/>
                <w:szCs w:val="20"/>
              </w:rPr>
            </w:pPr>
            <w:r w:rsidRPr="009421C1">
              <w:rPr>
                <w:rStyle w:val="295pt"/>
                <w:rFonts w:ascii="Myriad Pro" w:eastAsiaTheme="minorHAnsi" w:hAnsi="Myriad Pro"/>
                <w:sz w:val="20"/>
                <w:szCs w:val="20"/>
              </w:rPr>
              <w:t>Индекс эффективности подконтрольных расходов</w:t>
            </w:r>
          </w:p>
        </w:tc>
        <w:tc>
          <w:tcPr>
            <w:tcW w:w="980" w:type="pct"/>
            <w:vAlign w:val="center"/>
          </w:tcPr>
          <w:p w14:paraId="103E9259" w14:textId="77777777" w:rsidR="00A32A52" w:rsidRPr="009421C1" w:rsidRDefault="00A32A52" w:rsidP="00DD7A62">
            <w:pPr>
              <w:contextualSpacing/>
              <w:jc w:val="center"/>
              <w:rPr>
                <w:rFonts w:ascii="Myriad Pro" w:eastAsia="Calibri" w:hAnsi="Myriad Pro" w:cs="Times New Roman"/>
                <w:sz w:val="20"/>
                <w:szCs w:val="20"/>
              </w:rPr>
            </w:pPr>
            <w:proofErr w:type="spellStart"/>
            <w:r w:rsidRPr="009421C1">
              <w:rPr>
                <w:rFonts w:ascii="Myriad Pro" w:hAnsi="Myriad Pro"/>
                <w:sz w:val="20"/>
                <w:szCs w:val="20"/>
              </w:rPr>
              <w:t>Х</w:t>
            </w:r>
            <w:r w:rsidRPr="009421C1">
              <w:rPr>
                <w:rFonts w:ascii="Myriad Pro" w:hAnsi="Myriad Pro"/>
                <w:sz w:val="20"/>
                <w:szCs w:val="20"/>
                <w:vertAlign w:val="subscript"/>
              </w:rPr>
              <w:t>i</w:t>
            </w:r>
            <w:proofErr w:type="spellEnd"/>
          </w:p>
        </w:tc>
        <w:tc>
          <w:tcPr>
            <w:tcW w:w="612" w:type="pct"/>
            <w:vAlign w:val="center"/>
          </w:tcPr>
          <w:p w14:paraId="4B811BD3"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1343" w:type="pct"/>
            <w:vAlign w:val="bottom"/>
          </w:tcPr>
          <w:p w14:paraId="33155009"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1%</w:t>
            </w:r>
          </w:p>
        </w:tc>
      </w:tr>
      <w:tr w:rsidR="00A32A52" w:rsidRPr="009421C1" w14:paraId="75B9EDF9" w14:textId="77777777" w:rsidTr="005E080B">
        <w:tc>
          <w:tcPr>
            <w:tcW w:w="392" w:type="pct"/>
            <w:vAlign w:val="center"/>
          </w:tcPr>
          <w:p w14:paraId="0FAEDC58"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4</w:t>
            </w:r>
          </w:p>
        </w:tc>
        <w:tc>
          <w:tcPr>
            <w:tcW w:w="1674" w:type="pct"/>
            <w:vAlign w:val="center"/>
          </w:tcPr>
          <w:p w14:paraId="4247C82D" w14:textId="77777777" w:rsidR="00A32A52" w:rsidRPr="009421C1" w:rsidRDefault="00A32A52" w:rsidP="00DD7A62">
            <w:pPr>
              <w:contextualSpacing/>
              <w:jc w:val="both"/>
              <w:rPr>
                <w:rStyle w:val="295pt"/>
                <w:rFonts w:ascii="Myriad Pro" w:eastAsiaTheme="minorHAnsi" w:hAnsi="Myriad Pro"/>
                <w:sz w:val="20"/>
                <w:szCs w:val="20"/>
              </w:rPr>
            </w:pPr>
            <w:r w:rsidRPr="009421C1">
              <w:rPr>
                <w:rStyle w:val="295pt"/>
                <w:rFonts w:ascii="Myriad Pro" w:eastAsiaTheme="minorHAnsi" w:hAnsi="Myriad Pro"/>
                <w:sz w:val="20"/>
                <w:szCs w:val="20"/>
              </w:rPr>
              <w:t>Фактический индекс инфляции за 2015 год</w:t>
            </w:r>
          </w:p>
        </w:tc>
        <w:tc>
          <w:tcPr>
            <w:tcW w:w="980" w:type="pct"/>
            <w:vAlign w:val="center"/>
          </w:tcPr>
          <w:p w14:paraId="56D746A1"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ИПЦ</w:t>
            </w:r>
            <w:r w:rsidRPr="009421C1">
              <w:rPr>
                <w:rFonts w:ascii="Myriad Pro" w:hAnsi="Myriad Pro"/>
                <w:sz w:val="20"/>
                <w:szCs w:val="20"/>
                <w:vertAlign w:val="subscript"/>
              </w:rPr>
              <w:t>i-2</w:t>
            </w:r>
          </w:p>
        </w:tc>
        <w:tc>
          <w:tcPr>
            <w:tcW w:w="612" w:type="pct"/>
            <w:vAlign w:val="center"/>
          </w:tcPr>
          <w:p w14:paraId="1BBD77FD"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1343" w:type="pct"/>
            <w:vAlign w:val="bottom"/>
          </w:tcPr>
          <w:p w14:paraId="4EB0F528"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15,4%</w:t>
            </w:r>
          </w:p>
        </w:tc>
      </w:tr>
      <w:tr w:rsidR="00A32A52" w:rsidRPr="009421C1" w14:paraId="7D724E54" w14:textId="77777777" w:rsidTr="005E080B">
        <w:tc>
          <w:tcPr>
            <w:tcW w:w="392" w:type="pct"/>
            <w:vAlign w:val="center"/>
          </w:tcPr>
          <w:p w14:paraId="78EB5F9E"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5</w:t>
            </w:r>
          </w:p>
        </w:tc>
        <w:tc>
          <w:tcPr>
            <w:tcW w:w="1674" w:type="pct"/>
            <w:vAlign w:val="center"/>
          </w:tcPr>
          <w:p w14:paraId="78C01B78"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Коэффициент эластичности</w:t>
            </w:r>
          </w:p>
        </w:tc>
        <w:tc>
          <w:tcPr>
            <w:tcW w:w="980" w:type="pct"/>
            <w:vAlign w:val="center"/>
          </w:tcPr>
          <w:p w14:paraId="7CEABA29" w14:textId="77777777" w:rsidR="00A32A52" w:rsidRPr="009421C1" w:rsidRDefault="00A32A52" w:rsidP="00DD7A62">
            <w:pPr>
              <w:contextualSpacing/>
              <w:jc w:val="center"/>
              <w:rPr>
                <w:rFonts w:ascii="Myriad Pro" w:eastAsia="Calibri" w:hAnsi="Myriad Pro" w:cs="Times New Roman"/>
                <w:sz w:val="20"/>
                <w:szCs w:val="20"/>
              </w:rPr>
            </w:pPr>
            <w:proofErr w:type="spellStart"/>
            <w:r w:rsidRPr="009421C1">
              <w:rPr>
                <w:rFonts w:ascii="Myriad Pro" w:hAnsi="Myriad Pro"/>
                <w:sz w:val="20"/>
                <w:szCs w:val="20"/>
              </w:rPr>
              <w:t>К</w:t>
            </w:r>
            <w:r w:rsidRPr="009421C1">
              <w:rPr>
                <w:rFonts w:ascii="Myriad Pro" w:hAnsi="Myriad Pro"/>
                <w:sz w:val="20"/>
                <w:szCs w:val="20"/>
                <w:vertAlign w:val="subscript"/>
              </w:rPr>
              <w:t>эл</w:t>
            </w:r>
            <w:proofErr w:type="spellEnd"/>
          </w:p>
        </w:tc>
        <w:tc>
          <w:tcPr>
            <w:tcW w:w="612" w:type="pct"/>
            <w:vAlign w:val="center"/>
          </w:tcPr>
          <w:p w14:paraId="53F4A291"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1343" w:type="pct"/>
            <w:vAlign w:val="bottom"/>
          </w:tcPr>
          <w:p w14:paraId="6B0D6F43"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0,75</w:t>
            </w:r>
          </w:p>
        </w:tc>
      </w:tr>
      <w:tr w:rsidR="00A32A52" w:rsidRPr="009421C1" w14:paraId="226292D6" w14:textId="77777777" w:rsidTr="005E080B">
        <w:tc>
          <w:tcPr>
            <w:tcW w:w="392" w:type="pct"/>
            <w:vAlign w:val="center"/>
          </w:tcPr>
          <w:p w14:paraId="2533E96C"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6</w:t>
            </w:r>
          </w:p>
        </w:tc>
        <w:tc>
          <w:tcPr>
            <w:tcW w:w="1674" w:type="pct"/>
            <w:vAlign w:val="center"/>
          </w:tcPr>
          <w:p w14:paraId="538EA648"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sz w:val="20"/>
                <w:szCs w:val="20"/>
              </w:rPr>
              <w:t>Фактический объем условных единиц за 2015 год</w:t>
            </w:r>
          </w:p>
        </w:tc>
        <w:tc>
          <w:tcPr>
            <w:tcW w:w="980" w:type="pct"/>
            <w:vAlign w:val="center"/>
          </w:tcPr>
          <w:p w14:paraId="228DEE07"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noProof/>
                <w:position w:val="-9"/>
                <w:sz w:val="20"/>
                <w:szCs w:val="20"/>
                <w:lang w:eastAsia="ru-RU"/>
              </w:rPr>
              <w:drawing>
                <wp:inline distT="0" distB="0" distL="0" distR="0" wp14:anchorId="3EA7DD5E" wp14:editId="48E436E4">
                  <wp:extent cx="352425" cy="238125"/>
                  <wp:effectExtent l="0" t="0" r="9525" b="952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612" w:type="pct"/>
            <w:vAlign w:val="center"/>
          </w:tcPr>
          <w:p w14:paraId="39F13C2A"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1343" w:type="pct"/>
            <w:vAlign w:val="center"/>
          </w:tcPr>
          <w:p w14:paraId="769DE4E1"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cs="Tahoma"/>
                <w:b/>
                <w:bCs/>
                <w:sz w:val="20"/>
                <w:szCs w:val="20"/>
              </w:rPr>
              <w:t xml:space="preserve">     162 673,15   </w:t>
            </w:r>
          </w:p>
        </w:tc>
      </w:tr>
      <w:tr w:rsidR="00A32A52" w:rsidRPr="009421C1" w14:paraId="5D36D3E5" w14:textId="77777777" w:rsidTr="005E080B">
        <w:tc>
          <w:tcPr>
            <w:tcW w:w="392" w:type="pct"/>
            <w:tcBorders>
              <w:bottom w:val="single" w:sz="4" w:space="0" w:color="auto"/>
            </w:tcBorders>
            <w:vAlign w:val="center"/>
          </w:tcPr>
          <w:p w14:paraId="3AA7E266"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7</w:t>
            </w:r>
          </w:p>
        </w:tc>
        <w:tc>
          <w:tcPr>
            <w:tcW w:w="1674" w:type="pct"/>
            <w:tcBorders>
              <w:bottom w:val="single" w:sz="4" w:space="0" w:color="auto"/>
            </w:tcBorders>
            <w:vAlign w:val="center"/>
          </w:tcPr>
          <w:p w14:paraId="55A547E8"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sz w:val="20"/>
                <w:szCs w:val="20"/>
              </w:rPr>
              <w:t>Фактический объем условных единиц за 2014 год</w:t>
            </w:r>
          </w:p>
        </w:tc>
        <w:tc>
          <w:tcPr>
            <w:tcW w:w="980" w:type="pct"/>
            <w:tcBorders>
              <w:bottom w:val="single" w:sz="4" w:space="0" w:color="auto"/>
            </w:tcBorders>
            <w:vAlign w:val="center"/>
          </w:tcPr>
          <w:p w14:paraId="40C47BDA"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noProof/>
                <w:position w:val="-9"/>
                <w:sz w:val="20"/>
                <w:szCs w:val="20"/>
                <w:lang w:eastAsia="ru-RU"/>
              </w:rPr>
              <w:drawing>
                <wp:inline distT="0" distB="0" distL="0" distR="0" wp14:anchorId="761A9733" wp14:editId="75277F94">
                  <wp:extent cx="352425" cy="238125"/>
                  <wp:effectExtent l="0" t="0" r="9525" b="9525"/>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612" w:type="pct"/>
            <w:tcBorders>
              <w:bottom w:val="single" w:sz="4" w:space="0" w:color="auto"/>
            </w:tcBorders>
            <w:vAlign w:val="center"/>
          </w:tcPr>
          <w:p w14:paraId="4CD03B9A"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1343" w:type="pct"/>
            <w:tcBorders>
              <w:bottom w:val="single" w:sz="4" w:space="0" w:color="auto"/>
            </w:tcBorders>
            <w:vAlign w:val="center"/>
          </w:tcPr>
          <w:p w14:paraId="6B8B61E1"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cs="Tahoma"/>
                <w:b/>
                <w:bCs/>
                <w:sz w:val="20"/>
                <w:szCs w:val="20"/>
              </w:rPr>
              <w:t xml:space="preserve">     164 614,49   </w:t>
            </w:r>
          </w:p>
        </w:tc>
      </w:tr>
      <w:tr w:rsidR="00A32A52" w:rsidRPr="009421C1" w14:paraId="1659210F" w14:textId="77777777" w:rsidTr="00341C61">
        <w:tc>
          <w:tcPr>
            <w:tcW w:w="5000" w:type="pct"/>
            <w:gridSpan w:val="5"/>
            <w:shd w:val="clear" w:color="auto" w:fill="D6E3BC" w:themeFill="accent3" w:themeFillTint="66"/>
            <w:vAlign w:val="center"/>
          </w:tcPr>
          <w:p w14:paraId="1B6BEC68" w14:textId="77777777" w:rsidR="00A32A52" w:rsidRPr="009421C1" w:rsidRDefault="00A32A52" w:rsidP="00C742D1">
            <w:pPr>
              <w:pStyle w:val="a4"/>
              <w:numPr>
                <w:ilvl w:val="0"/>
                <w:numId w:val="24"/>
              </w:numPr>
              <w:spacing w:line="360" w:lineRule="auto"/>
              <w:jc w:val="center"/>
              <w:rPr>
                <w:rFonts w:ascii="Myriad Pro" w:hAnsi="Myriad Pro"/>
                <w:sz w:val="20"/>
                <w:szCs w:val="20"/>
              </w:rPr>
            </w:pPr>
            <w:r w:rsidRPr="009421C1">
              <w:rPr>
                <w:rFonts w:ascii="Myriad Pro" w:hAnsi="Myriad Pro"/>
                <w:sz w:val="20"/>
                <w:szCs w:val="20"/>
              </w:rPr>
              <w:t xml:space="preserve"> Расчетные данные</w:t>
            </w:r>
          </w:p>
        </w:tc>
      </w:tr>
      <w:tr w:rsidR="00A32A52" w:rsidRPr="009421C1" w14:paraId="6126A4FE" w14:textId="77777777" w:rsidTr="005E080B">
        <w:tc>
          <w:tcPr>
            <w:tcW w:w="392" w:type="pct"/>
            <w:vAlign w:val="center"/>
          </w:tcPr>
          <w:p w14:paraId="7455F6AA"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8</w:t>
            </w:r>
          </w:p>
        </w:tc>
        <w:tc>
          <w:tcPr>
            <w:tcW w:w="1674" w:type="pct"/>
            <w:vAlign w:val="center"/>
          </w:tcPr>
          <w:p w14:paraId="20E4DD22" w14:textId="77777777" w:rsidR="00A32A52" w:rsidRPr="009421C1" w:rsidRDefault="00A32A52" w:rsidP="00DD7A62">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Индекс изменения количества активов (п.6 - п.7)/п.7</w:t>
            </w:r>
          </w:p>
        </w:tc>
        <w:tc>
          <w:tcPr>
            <w:tcW w:w="980" w:type="pct"/>
            <w:vAlign w:val="center"/>
          </w:tcPr>
          <w:p w14:paraId="0704211F" w14:textId="77777777" w:rsidR="00A32A52" w:rsidRPr="009421C1" w:rsidRDefault="00A32A52" w:rsidP="00DD7A62">
            <w:pPr>
              <w:contextualSpacing/>
              <w:jc w:val="center"/>
              <w:rPr>
                <w:rFonts w:ascii="Myriad Pro" w:eastAsia="Calibri" w:hAnsi="Myriad Pro" w:cs="Times New Roman"/>
                <w:sz w:val="20"/>
                <w:szCs w:val="20"/>
              </w:rPr>
            </w:pPr>
            <w:proofErr w:type="spellStart"/>
            <w:r w:rsidRPr="009421C1">
              <w:rPr>
                <w:rFonts w:ascii="Myriad Pro" w:hAnsi="Myriad Pro"/>
                <w:sz w:val="20"/>
                <w:szCs w:val="20"/>
              </w:rPr>
              <w:t>ИКА</w:t>
            </w:r>
            <w:r w:rsidRPr="009421C1">
              <w:rPr>
                <w:rFonts w:ascii="Myriad Pro" w:hAnsi="Myriad Pro"/>
                <w:sz w:val="20"/>
                <w:szCs w:val="20"/>
                <w:vertAlign w:val="subscript"/>
              </w:rPr>
              <w:t>i</w:t>
            </w:r>
            <w:proofErr w:type="spellEnd"/>
          </w:p>
        </w:tc>
        <w:tc>
          <w:tcPr>
            <w:tcW w:w="612" w:type="pct"/>
            <w:vAlign w:val="center"/>
          </w:tcPr>
          <w:p w14:paraId="4477457A" w14:textId="77777777" w:rsidR="00A32A52" w:rsidRPr="009421C1" w:rsidRDefault="00A32A52" w:rsidP="00DD7A62">
            <w:pPr>
              <w:contextualSpacing/>
              <w:jc w:val="both"/>
              <w:rPr>
                <w:rFonts w:ascii="Myriad Pro" w:eastAsia="Calibri" w:hAnsi="Myriad Pro" w:cs="Times New Roman"/>
                <w:sz w:val="20"/>
                <w:szCs w:val="20"/>
              </w:rPr>
            </w:pPr>
          </w:p>
        </w:tc>
        <w:tc>
          <w:tcPr>
            <w:tcW w:w="1343" w:type="pct"/>
            <w:vAlign w:val="center"/>
          </w:tcPr>
          <w:p w14:paraId="2EB14166" w14:textId="77777777" w:rsidR="00A32A52" w:rsidRPr="009421C1" w:rsidRDefault="00A32A52" w:rsidP="00DD7A62">
            <w:pPr>
              <w:jc w:val="center"/>
              <w:rPr>
                <w:rFonts w:ascii="Myriad Pro" w:hAnsi="Myriad Pro" w:cs="Arial CYR"/>
                <w:sz w:val="20"/>
                <w:szCs w:val="20"/>
              </w:rPr>
            </w:pPr>
            <w:r w:rsidRPr="009421C1">
              <w:rPr>
                <w:rFonts w:ascii="Myriad Pro" w:hAnsi="Myriad Pro" w:cs="Arial CYR"/>
                <w:sz w:val="20"/>
                <w:szCs w:val="20"/>
              </w:rPr>
              <w:t>-0,011793251</w:t>
            </w:r>
          </w:p>
        </w:tc>
      </w:tr>
      <w:tr w:rsidR="00A32A52" w:rsidRPr="009421C1" w14:paraId="00A96A07" w14:textId="77777777" w:rsidTr="005E080B">
        <w:tc>
          <w:tcPr>
            <w:tcW w:w="392" w:type="pct"/>
            <w:vAlign w:val="center"/>
          </w:tcPr>
          <w:p w14:paraId="2294944B"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9</w:t>
            </w:r>
          </w:p>
        </w:tc>
        <w:tc>
          <w:tcPr>
            <w:tcW w:w="1674" w:type="pct"/>
            <w:vAlign w:val="bottom"/>
          </w:tcPr>
          <w:p w14:paraId="3909C9ED" w14:textId="77777777" w:rsidR="00A32A52" w:rsidRPr="009421C1" w:rsidRDefault="00A32A52" w:rsidP="00DD7A62">
            <w:pPr>
              <w:pStyle w:val="26"/>
              <w:shd w:val="clear" w:color="auto" w:fill="auto"/>
              <w:spacing w:line="234" w:lineRule="exact"/>
              <w:jc w:val="left"/>
              <w:rPr>
                <w:rFonts w:ascii="Myriad Pro" w:hAnsi="Myriad Pro"/>
                <w:sz w:val="20"/>
                <w:szCs w:val="20"/>
              </w:rPr>
            </w:pPr>
            <w:r w:rsidRPr="009421C1">
              <w:rPr>
                <w:rStyle w:val="295pt1"/>
                <w:rFonts w:ascii="Myriad Pro" w:hAnsi="Myriad Pro"/>
                <w:sz w:val="20"/>
                <w:szCs w:val="20"/>
              </w:rPr>
              <w:t>Корректировка подконтрольных расходов</w:t>
            </w:r>
          </w:p>
          <w:p w14:paraId="47946A48" w14:textId="77777777" w:rsidR="00A32A52" w:rsidRPr="009421C1" w:rsidRDefault="00A32A52" w:rsidP="00DD7A62">
            <w:pPr>
              <w:contextualSpacing/>
              <w:jc w:val="both"/>
              <w:rPr>
                <w:rFonts w:ascii="Myriad Pro" w:eastAsia="Calibri" w:hAnsi="Myriad Pro" w:cs="Times New Roman"/>
                <w:sz w:val="20"/>
                <w:szCs w:val="20"/>
              </w:rPr>
            </w:pPr>
            <w:r w:rsidRPr="009421C1">
              <w:rPr>
                <w:rStyle w:val="295pt1"/>
                <w:rFonts w:ascii="Myriad Pro" w:eastAsiaTheme="minorHAnsi" w:hAnsi="Myriad Pro"/>
                <w:sz w:val="20"/>
                <w:szCs w:val="20"/>
              </w:rPr>
              <w:t xml:space="preserve">(п.1 * (1 - </w:t>
            </w:r>
            <w:proofErr w:type="spellStart"/>
            <w:r w:rsidRPr="009421C1">
              <w:rPr>
                <w:rStyle w:val="295pt1"/>
                <w:rFonts w:ascii="Myriad Pro" w:eastAsiaTheme="minorHAnsi" w:hAnsi="Myriad Pro"/>
                <w:sz w:val="20"/>
                <w:szCs w:val="20"/>
              </w:rPr>
              <w:t>п.З</w:t>
            </w:r>
            <w:proofErr w:type="spellEnd"/>
            <w:r w:rsidRPr="009421C1">
              <w:rPr>
                <w:rStyle w:val="295pt1"/>
                <w:rFonts w:ascii="Myriad Pro" w:eastAsiaTheme="minorHAnsi" w:hAnsi="Myriad Pro"/>
                <w:sz w:val="20"/>
                <w:szCs w:val="20"/>
              </w:rPr>
              <w:t xml:space="preserve">) </w:t>
            </w:r>
            <w:r w:rsidRPr="009421C1">
              <w:rPr>
                <w:rStyle w:val="295pt"/>
                <w:rFonts w:ascii="Myriad Pro" w:eastAsiaTheme="minorHAnsi" w:hAnsi="Myriad Pro"/>
                <w:sz w:val="20"/>
                <w:szCs w:val="20"/>
              </w:rPr>
              <w:t xml:space="preserve">* </w:t>
            </w:r>
            <w:r w:rsidRPr="009421C1">
              <w:rPr>
                <w:rStyle w:val="295pt1"/>
                <w:rFonts w:ascii="Myriad Pro" w:eastAsiaTheme="minorHAnsi" w:hAnsi="Myriad Pro"/>
                <w:sz w:val="20"/>
                <w:szCs w:val="20"/>
              </w:rPr>
              <w:t xml:space="preserve">(1 </w:t>
            </w:r>
            <w:r w:rsidRPr="009421C1">
              <w:rPr>
                <w:rStyle w:val="295pt"/>
                <w:rFonts w:ascii="Myriad Pro" w:eastAsiaTheme="minorHAnsi" w:hAnsi="Myriad Pro"/>
                <w:sz w:val="20"/>
                <w:szCs w:val="20"/>
              </w:rPr>
              <w:t xml:space="preserve">+ </w:t>
            </w:r>
            <w:r w:rsidRPr="009421C1">
              <w:rPr>
                <w:rStyle w:val="295pt1"/>
                <w:rFonts w:ascii="Myriad Pro" w:eastAsiaTheme="minorHAnsi" w:hAnsi="Myriad Pro"/>
                <w:sz w:val="20"/>
                <w:szCs w:val="20"/>
              </w:rPr>
              <w:t xml:space="preserve">п.4) </w:t>
            </w:r>
            <w:r w:rsidRPr="009421C1">
              <w:rPr>
                <w:rStyle w:val="295pt"/>
                <w:rFonts w:ascii="Myriad Pro" w:eastAsiaTheme="minorHAnsi" w:hAnsi="Myriad Pro"/>
                <w:sz w:val="20"/>
                <w:szCs w:val="20"/>
              </w:rPr>
              <w:t xml:space="preserve">* </w:t>
            </w:r>
            <w:r w:rsidRPr="009421C1">
              <w:rPr>
                <w:rStyle w:val="295pt1"/>
                <w:rFonts w:ascii="Myriad Pro" w:eastAsiaTheme="minorHAnsi" w:hAnsi="Myriad Pro"/>
                <w:sz w:val="20"/>
                <w:szCs w:val="20"/>
              </w:rPr>
              <w:t xml:space="preserve">(1 </w:t>
            </w:r>
            <w:r w:rsidRPr="009421C1">
              <w:rPr>
                <w:rStyle w:val="295pt"/>
                <w:rFonts w:ascii="Myriad Pro" w:eastAsiaTheme="minorHAnsi" w:hAnsi="Myriad Pro"/>
                <w:sz w:val="20"/>
                <w:szCs w:val="20"/>
              </w:rPr>
              <w:t xml:space="preserve">+ </w:t>
            </w:r>
            <w:r w:rsidRPr="009421C1">
              <w:rPr>
                <w:rStyle w:val="295pt1"/>
                <w:rFonts w:ascii="Myriad Pro" w:eastAsiaTheme="minorHAnsi" w:hAnsi="Myriad Pro"/>
                <w:sz w:val="20"/>
                <w:szCs w:val="20"/>
              </w:rPr>
              <w:t xml:space="preserve">п.5 </w:t>
            </w:r>
            <w:r w:rsidRPr="009421C1">
              <w:rPr>
                <w:rStyle w:val="295pt"/>
                <w:rFonts w:ascii="Myriad Pro" w:eastAsiaTheme="minorHAnsi" w:hAnsi="Myriad Pro"/>
                <w:sz w:val="20"/>
                <w:szCs w:val="20"/>
              </w:rPr>
              <w:t xml:space="preserve">* </w:t>
            </w:r>
            <w:r w:rsidRPr="009421C1">
              <w:rPr>
                <w:rStyle w:val="295pt1"/>
                <w:rFonts w:ascii="Myriad Pro" w:eastAsiaTheme="minorHAnsi" w:hAnsi="Myriad Pro"/>
                <w:sz w:val="20"/>
                <w:szCs w:val="20"/>
              </w:rPr>
              <w:t>п.8) - п.2</w:t>
            </w:r>
          </w:p>
        </w:tc>
        <w:tc>
          <w:tcPr>
            <w:tcW w:w="980" w:type="pct"/>
            <w:vAlign w:val="center"/>
          </w:tcPr>
          <w:p w14:paraId="23BE1630"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noProof/>
                <w:position w:val="-8"/>
                <w:sz w:val="20"/>
                <w:szCs w:val="20"/>
                <w:lang w:eastAsia="ru-RU"/>
              </w:rPr>
              <w:drawing>
                <wp:inline distT="0" distB="0" distL="0" distR="0" wp14:anchorId="07563AF1" wp14:editId="121FF1DE">
                  <wp:extent cx="479822" cy="295275"/>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86477" cy="299370"/>
                          </a:xfrm>
                          <a:prstGeom prst="rect">
                            <a:avLst/>
                          </a:prstGeom>
                          <a:noFill/>
                          <a:ln>
                            <a:noFill/>
                          </a:ln>
                        </pic:spPr>
                      </pic:pic>
                    </a:graphicData>
                  </a:graphic>
                </wp:inline>
              </w:drawing>
            </w:r>
          </w:p>
        </w:tc>
        <w:tc>
          <w:tcPr>
            <w:tcW w:w="612" w:type="pct"/>
            <w:vAlign w:val="center"/>
          </w:tcPr>
          <w:p w14:paraId="4E65F499"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343" w:type="pct"/>
            <w:vAlign w:val="center"/>
          </w:tcPr>
          <w:p w14:paraId="38655E29" w14:textId="77777777" w:rsidR="00A32A52" w:rsidRPr="009421C1" w:rsidRDefault="00A32A52" w:rsidP="00DD7A62">
            <w:pPr>
              <w:jc w:val="center"/>
              <w:rPr>
                <w:rFonts w:ascii="Myriad Pro" w:hAnsi="Myriad Pro" w:cs="Arial CYR"/>
                <w:sz w:val="20"/>
                <w:szCs w:val="20"/>
              </w:rPr>
            </w:pPr>
            <w:r w:rsidRPr="009421C1">
              <w:rPr>
                <w:rFonts w:ascii="Myriad Pro" w:hAnsi="Myriad Pro" w:cs="Arial CYR"/>
                <w:sz w:val="20"/>
                <w:szCs w:val="20"/>
              </w:rPr>
              <w:t>202 283,2</w:t>
            </w:r>
          </w:p>
          <w:p w14:paraId="23DA16CD" w14:textId="77777777" w:rsidR="00A32A52" w:rsidRPr="009421C1" w:rsidRDefault="00A32A52" w:rsidP="00DD7A62">
            <w:pPr>
              <w:contextualSpacing/>
              <w:jc w:val="center"/>
              <w:rPr>
                <w:rFonts w:ascii="Myriad Pro" w:eastAsia="Calibri" w:hAnsi="Myriad Pro" w:cs="Times New Roman"/>
                <w:sz w:val="20"/>
                <w:szCs w:val="20"/>
              </w:rPr>
            </w:pPr>
          </w:p>
        </w:tc>
      </w:tr>
    </w:tbl>
    <w:p w14:paraId="7E5540D1"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p>
    <w:bookmarkEnd w:id="43"/>
    <w:p w14:paraId="27A48D8F" w14:textId="77777777" w:rsidR="00A32A52" w:rsidRPr="009421C1" w:rsidRDefault="00A32A52" w:rsidP="00E85428">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6ED78116" w14:textId="77777777" w:rsidR="00A32A52" w:rsidRPr="009421C1" w:rsidRDefault="00A32A52" w:rsidP="00E85428">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 отдельно расчет корректировки </w:t>
      </w:r>
      <w:r w:rsidR="00785107" w:rsidRPr="00785107">
        <w:rPr>
          <w:rFonts w:ascii="Myriad Pro" w:eastAsia="Calibri" w:hAnsi="Myriad Pro" w:cs="Times New Roman"/>
          <w:color w:val="000000" w:themeColor="text1"/>
          <w:sz w:val="26"/>
          <w:szCs w:val="26"/>
        </w:rPr>
        <w:t>подконтрольных расходов</w:t>
      </w:r>
      <w:r w:rsidRPr="009421C1">
        <w:rPr>
          <w:rFonts w:ascii="Myriad Pro" w:hAnsi="Myriad Pro"/>
          <w:sz w:val="26"/>
          <w:szCs w:val="26"/>
        </w:rPr>
        <w:t xml:space="preserve"> </w:t>
      </w:r>
      <w:r w:rsidRPr="009421C1">
        <w:rPr>
          <w:rFonts w:ascii="Myriad Pro" w:eastAsia="Calibri" w:hAnsi="Myriad Pro" w:cs="Times New Roman"/>
          <w:color w:val="000000" w:themeColor="text1"/>
          <w:sz w:val="26"/>
          <w:szCs w:val="26"/>
        </w:rPr>
        <w:t>в связи с изменением планируемых параметров расчета тарифов за 2015 год.</w:t>
      </w:r>
    </w:p>
    <w:p w14:paraId="5C801689" w14:textId="77777777" w:rsidR="00A32A52" w:rsidRPr="009421C1" w:rsidRDefault="00A32A52" w:rsidP="00A32A52">
      <w:pPr>
        <w:autoSpaceDE w:val="0"/>
        <w:autoSpaceDN w:val="0"/>
        <w:adjustRightInd w:val="0"/>
        <w:spacing w:after="0" w:line="360" w:lineRule="auto"/>
        <w:ind w:firstLine="709"/>
        <w:jc w:val="both"/>
        <w:rPr>
          <w:rFonts w:ascii="Myriad Pro" w:hAnsi="Myriad Pro"/>
          <w:b/>
          <w:color w:val="000000"/>
          <w:sz w:val="26"/>
          <w:szCs w:val="26"/>
          <w:shd w:val="clear" w:color="auto" w:fill="FFFFFF"/>
        </w:rPr>
      </w:pPr>
    </w:p>
    <w:p w14:paraId="38ED7530" w14:textId="77777777" w:rsidR="00A32A52" w:rsidRPr="009421C1" w:rsidRDefault="00A32A52" w:rsidP="00E85428">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08B5901A" w14:textId="77777777" w:rsidR="00A32A52" w:rsidRPr="009421C1" w:rsidRDefault="00A32A52" w:rsidP="00E85428">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sz w:val="26"/>
          <w:szCs w:val="26"/>
        </w:rPr>
        <w:t xml:space="preserve">Исполнителем проанализированы материалы представленные по обоснованию корректировки </w:t>
      </w:r>
      <w:r w:rsidR="00785107" w:rsidRPr="00785107">
        <w:rPr>
          <w:rFonts w:ascii="Myriad Pro" w:hAnsi="Myriad Pro"/>
          <w:sz w:val="26"/>
          <w:szCs w:val="26"/>
        </w:rPr>
        <w:t>подконтрольных расходов</w:t>
      </w:r>
      <w:r w:rsidRPr="009421C1">
        <w:rPr>
          <w:rFonts w:ascii="Myriad Pro" w:hAnsi="Myriad Pro"/>
          <w:sz w:val="26"/>
          <w:szCs w:val="26"/>
        </w:rPr>
        <w:t xml:space="preserve"> в связи с изменением планируемых параметров расчета тарифов</w:t>
      </w:r>
      <w:r w:rsidRPr="009421C1">
        <w:rPr>
          <w:rFonts w:ascii="Myriad Pro" w:hAnsi="Myriad Pro"/>
          <w:color w:val="000000" w:themeColor="text1"/>
          <w:sz w:val="26"/>
          <w:szCs w:val="26"/>
        </w:rPr>
        <w:t xml:space="preserve"> за 2015 год по филиалу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w:t>
      </w:r>
    </w:p>
    <w:p w14:paraId="3865EADF" w14:textId="77777777" w:rsidR="00A32A52" w:rsidRPr="009421C1" w:rsidRDefault="00A32A52" w:rsidP="00E85428">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обоснование корректировки НВВ за 2015 год филиалом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представлены следующие материалы:</w:t>
      </w:r>
    </w:p>
    <w:p w14:paraId="38F0340B" w14:textId="77777777" w:rsidR="00A32A52" w:rsidRPr="009421C1" w:rsidRDefault="00A32A52" w:rsidP="00FB47A0">
      <w:pPr>
        <w:pStyle w:val="a4"/>
        <w:numPr>
          <w:ilvl w:val="0"/>
          <w:numId w:val="11"/>
        </w:numPr>
        <w:spacing w:after="0" w:line="360" w:lineRule="auto"/>
        <w:ind w:left="0" w:firstLine="1069"/>
        <w:jc w:val="both"/>
        <w:rPr>
          <w:rFonts w:ascii="Myriad Pro" w:hAnsi="Myriad Pro"/>
          <w:sz w:val="26"/>
          <w:szCs w:val="26"/>
        </w:rPr>
      </w:pPr>
      <w:r w:rsidRPr="009421C1">
        <w:rPr>
          <w:rFonts w:ascii="Myriad Pro" w:hAnsi="Myriad Pro"/>
          <w:sz w:val="26"/>
          <w:szCs w:val="26"/>
        </w:rPr>
        <w:t xml:space="preserve">Информация о фактически эксплуатируемых электросетевых объектов филиалом </w:t>
      </w:r>
      <w:r w:rsidR="00E85428">
        <w:rPr>
          <w:rFonts w:ascii="Myriad Pro" w:hAnsi="Myriad Pro"/>
          <w:sz w:val="26"/>
          <w:szCs w:val="26"/>
        </w:rPr>
        <w:t>ПАО </w:t>
      </w:r>
      <w:r w:rsidRPr="009421C1">
        <w:rPr>
          <w:rFonts w:ascii="Myriad Pro" w:hAnsi="Myriad Pro"/>
          <w:sz w:val="26"/>
          <w:szCs w:val="26"/>
        </w:rPr>
        <w:t>«МРСК Юга» - «Волгоградэнерго» в 2014-2015 годах;</w:t>
      </w:r>
    </w:p>
    <w:p w14:paraId="72096B53" w14:textId="77777777" w:rsidR="00A32A52" w:rsidRPr="009421C1" w:rsidRDefault="00A32A52" w:rsidP="00FB47A0">
      <w:pPr>
        <w:pStyle w:val="a4"/>
        <w:numPr>
          <w:ilvl w:val="0"/>
          <w:numId w:val="11"/>
        </w:numPr>
        <w:spacing w:after="0" w:line="360" w:lineRule="auto"/>
        <w:ind w:left="0" w:firstLine="1069"/>
        <w:jc w:val="both"/>
        <w:rPr>
          <w:rFonts w:ascii="Myriad Pro" w:hAnsi="Myriad Pro"/>
          <w:sz w:val="26"/>
          <w:szCs w:val="26"/>
        </w:rPr>
      </w:pPr>
      <w:r w:rsidRPr="009421C1">
        <w:rPr>
          <w:rFonts w:ascii="Myriad Pro" w:hAnsi="Myriad Pro"/>
          <w:sz w:val="26"/>
          <w:szCs w:val="26"/>
        </w:rPr>
        <w:t xml:space="preserve">Формы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w:t>
      </w:r>
      <w:r w:rsidRPr="009421C1">
        <w:rPr>
          <w:rFonts w:ascii="Myriad Pro" w:hAnsi="Myriad Pro"/>
          <w:sz w:val="26"/>
          <w:szCs w:val="26"/>
        </w:rPr>
        <w:lastRenderedPageBreak/>
        <w:t xml:space="preserve">индексации необходимой валовой выручки», утвержденные приказом ФСТ России от 24 октября 2014 г. </w:t>
      </w:r>
      <w:r w:rsidR="00F84814">
        <w:rPr>
          <w:rFonts w:ascii="Myriad Pro" w:hAnsi="Myriad Pro"/>
          <w:sz w:val="26"/>
          <w:szCs w:val="26"/>
        </w:rPr>
        <w:t>№ </w:t>
      </w:r>
      <w:r w:rsidRPr="009421C1">
        <w:rPr>
          <w:rFonts w:ascii="Myriad Pro" w:hAnsi="Myriad Pro"/>
          <w:sz w:val="26"/>
          <w:szCs w:val="26"/>
        </w:rPr>
        <w:t>1831-э, за 2014-2015 годы;</w:t>
      </w:r>
    </w:p>
    <w:p w14:paraId="6E674D7B" w14:textId="77777777" w:rsidR="00A32A52" w:rsidRPr="009421C1" w:rsidRDefault="00A32A52" w:rsidP="00FB47A0">
      <w:pPr>
        <w:pStyle w:val="a4"/>
        <w:numPr>
          <w:ilvl w:val="0"/>
          <w:numId w:val="11"/>
        </w:numPr>
        <w:spacing w:after="0" w:line="360" w:lineRule="auto"/>
        <w:ind w:left="0" w:firstLine="1069"/>
        <w:jc w:val="both"/>
        <w:rPr>
          <w:rFonts w:ascii="Myriad Pro" w:hAnsi="Myriad Pro"/>
          <w:sz w:val="26"/>
          <w:szCs w:val="26"/>
        </w:rPr>
      </w:pPr>
      <w:r w:rsidRPr="009421C1">
        <w:rPr>
          <w:rFonts w:ascii="Myriad Pro" w:hAnsi="Myriad Pro"/>
          <w:sz w:val="26"/>
          <w:szCs w:val="26"/>
        </w:rPr>
        <w:t xml:space="preserve">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2015 год по </w:t>
      </w:r>
      <w:r w:rsidR="00E85428">
        <w:rPr>
          <w:rFonts w:ascii="Myriad Pro" w:hAnsi="Myriad Pro"/>
          <w:sz w:val="26"/>
          <w:szCs w:val="26"/>
        </w:rPr>
        <w:t>ПАО </w:t>
      </w:r>
      <w:r w:rsidRPr="009421C1">
        <w:rPr>
          <w:rFonts w:ascii="Myriad Pro" w:hAnsi="Myriad Pro"/>
          <w:sz w:val="26"/>
          <w:szCs w:val="26"/>
        </w:rPr>
        <w:t>«МРСК Юга» в части филиала «Волгоградэнерго».</w:t>
      </w:r>
    </w:p>
    <w:p w14:paraId="0C144B1E" w14:textId="77777777" w:rsidR="00A32A52" w:rsidRPr="009421C1" w:rsidRDefault="00A32A52" w:rsidP="00E85428">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Исполнитель отмечает, что </w:t>
      </w:r>
      <w:r w:rsidR="00F84814">
        <w:rPr>
          <w:rFonts w:ascii="Myriad Pro" w:hAnsi="Myriad Pro"/>
          <w:color w:val="000000" w:themeColor="text1"/>
          <w:sz w:val="26"/>
          <w:szCs w:val="26"/>
        </w:rPr>
        <w:t>КТР </w:t>
      </w:r>
      <w:r w:rsidRPr="009421C1">
        <w:rPr>
          <w:rFonts w:ascii="Myriad Pro" w:hAnsi="Myriad Pro"/>
          <w:color w:val="000000" w:themeColor="text1"/>
          <w:sz w:val="26"/>
          <w:szCs w:val="26"/>
        </w:rPr>
        <w:t xml:space="preserve">Волгоградской области нарушил пункт 38 Основ ценообразования </w:t>
      </w:r>
      <w:r w:rsidR="00F84814">
        <w:rPr>
          <w:rFonts w:ascii="Myriad Pro" w:hAnsi="Myriad Pro"/>
          <w:color w:val="000000" w:themeColor="text1"/>
          <w:sz w:val="26"/>
          <w:szCs w:val="26"/>
        </w:rPr>
        <w:t>№ </w:t>
      </w:r>
      <w:r w:rsidRPr="009421C1">
        <w:rPr>
          <w:rFonts w:ascii="Myriad Pro" w:hAnsi="Myriad Pro"/>
          <w:color w:val="000000" w:themeColor="text1"/>
          <w:sz w:val="26"/>
          <w:szCs w:val="26"/>
        </w:rPr>
        <w:t xml:space="preserve">1178, не выполнив корректировки необходимой валовой выручки филиала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по результатам осуществления регулируемого вида деятельности за 2015 год.</w:t>
      </w:r>
    </w:p>
    <w:p w14:paraId="019272E0" w14:textId="77777777" w:rsidR="00A32A52" w:rsidRPr="009421C1" w:rsidRDefault="00A32A52" w:rsidP="00E85428">
      <w:pPr>
        <w:spacing w:after="0" w:line="360" w:lineRule="auto"/>
        <w:ind w:firstLine="567"/>
        <w:jc w:val="both"/>
        <w:rPr>
          <w:rFonts w:ascii="Myriad Pro" w:eastAsia="Calibri" w:hAnsi="Myriad Pro" w:cs="Times New Roman"/>
          <w:sz w:val="26"/>
          <w:szCs w:val="26"/>
        </w:rPr>
      </w:pPr>
      <w:r w:rsidRPr="009421C1">
        <w:rPr>
          <w:rFonts w:ascii="Myriad Pro" w:hAnsi="Myriad Pro"/>
          <w:sz w:val="26"/>
          <w:szCs w:val="26"/>
        </w:rPr>
        <w:t xml:space="preserve">Исходя из представленных документов, Исполнитель выполнил расчет корректировки </w:t>
      </w:r>
      <w:r w:rsidR="00785107" w:rsidRPr="00785107">
        <w:rPr>
          <w:rFonts w:ascii="Myriad Pro" w:eastAsia="Calibri" w:hAnsi="Myriad Pro" w:cs="Times New Roman"/>
          <w:sz w:val="26"/>
          <w:szCs w:val="26"/>
        </w:rPr>
        <w:t>подконтрольных расходов</w:t>
      </w:r>
      <w:r w:rsidR="00785107" w:rsidRPr="00785107" w:rsidDel="00785107">
        <w:rPr>
          <w:rFonts w:ascii="Myriad Pro" w:eastAsia="Calibri" w:hAnsi="Myriad Pro" w:cs="Times New Roman"/>
          <w:sz w:val="26"/>
          <w:szCs w:val="26"/>
        </w:rPr>
        <w:t xml:space="preserve"> </w:t>
      </w:r>
      <w:r w:rsidRPr="009421C1">
        <w:rPr>
          <w:rFonts w:ascii="Myriad Pro" w:eastAsia="Calibri" w:hAnsi="Myriad Pro" w:cs="Times New Roman"/>
          <w:sz w:val="26"/>
          <w:szCs w:val="26"/>
        </w:rPr>
        <w:t xml:space="preserve">в связи с изменением планируемых параметров расчета тарифов. </w:t>
      </w:r>
    </w:p>
    <w:p w14:paraId="6A4DBEF5" w14:textId="77777777" w:rsidR="00A32A52" w:rsidRPr="009421C1" w:rsidRDefault="00A32A52" w:rsidP="00E8542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Фактическое количество условных единиц за 2014 и 2015 год рассчитано Исполнителем исходя из информации, размещенной на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в разделе раскрытие информации про форме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утвержденной приказом ФСТ России от 24 октября 2014 г.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1831-э (</w:t>
      </w:r>
      <w:hyperlink r:id="rId68" w:history="1">
        <w:r w:rsidRPr="009421C1">
          <w:rPr>
            <w:rFonts w:ascii="Myriad Pro" w:hAnsi="Myriad Pro"/>
            <w:sz w:val="26"/>
            <w:szCs w:val="26"/>
          </w:rPr>
          <w:t>https://rosseti-yug.ru/aktsioneru-investoru/struktura-i-obem-zatrat-na-proizvodstvo-i-realizatsiyu-tovarov-rabot-uslug/</w:t>
        </w:r>
      </w:hyperlink>
      <w:r w:rsidRPr="009421C1">
        <w:rPr>
          <w:rFonts w:ascii="Myriad Pro" w:eastAsia="Calibri" w:hAnsi="Myriad Pro" w:cs="Times New Roman"/>
          <w:sz w:val="26"/>
          <w:szCs w:val="26"/>
        </w:rPr>
        <w:t xml:space="preserve">), а также с учетом данных, представленных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в рамках тарифной заявки на 2017 год (схемы-планшеты, акты разграничения балансовой принадлежности и иные материалы).</w:t>
      </w:r>
    </w:p>
    <w:p w14:paraId="43A3B710" w14:textId="77777777" w:rsidR="00A32A52" w:rsidRPr="009421C1" w:rsidRDefault="00A32A52" w:rsidP="00E8542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За 2014 год количество условных единиц фактически сформировалось на уровне 164 614,5 у.е. За 2015 год количество условных единиц фактически сформировалось на уровне 162 673,2 у.е.</w:t>
      </w:r>
    </w:p>
    <w:p w14:paraId="7AB2C1FE" w14:textId="77777777" w:rsidR="00A32A52" w:rsidRPr="009421C1" w:rsidRDefault="00A32A52" w:rsidP="00E85428">
      <w:pPr>
        <w:spacing w:after="0" w:line="360" w:lineRule="auto"/>
        <w:ind w:firstLine="567"/>
        <w:jc w:val="both"/>
        <w:rPr>
          <w:rFonts w:ascii="Myriad Pro" w:hAnsi="Myriad Pro"/>
          <w:sz w:val="26"/>
          <w:szCs w:val="26"/>
        </w:rPr>
      </w:pPr>
      <w:r w:rsidRPr="009421C1">
        <w:rPr>
          <w:rFonts w:ascii="Myriad Pro" w:hAnsi="Myriad Pro"/>
          <w:sz w:val="26"/>
          <w:szCs w:val="26"/>
        </w:rPr>
        <w:t xml:space="preserve">Расчет величины корректировки необходимой валовой выручки </w:t>
      </w:r>
      <w:r w:rsidRPr="009421C1">
        <w:rPr>
          <w:rFonts w:ascii="Myriad Pro" w:eastAsia="Calibri" w:hAnsi="Myriad Pro" w:cs="Times New Roman"/>
          <w:color w:val="000000" w:themeColor="text1"/>
          <w:sz w:val="26"/>
          <w:szCs w:val="26"/>
        </w:rPr>
        <w:t>в связи с изменением планируемых параметров расчета тарифов за 2015 год.</w:t>
      </w:r>
    </w:p>
    <w:tbl>
      <w:tblPr>
        <w:tblStyle w:val="af8"/>
        <w:tblW w:w="5000" w:type="pct"/>
        <w:tblLook w:val="04A0" w:firstRow="1" w:lastRow="0" w:firstColumn="1" w:lastColumn="0" w:noHBand="0" w:noVBand="1"/>
      </w:tblPr>
      <w:tblGrid>
        <w:gridCol w:w="694"/>
        <w:gridCol w:w="1574"/>
        <w:gridCol w:w="1307"/>
        <w:gridCol w:w="1111"/>
        <w:gridCol w:w="1263"/>
        <w:gridCol w:w="3396"/>
      </w:tblGrid>
      <w:tr w:rsidR="00A32A52" w:rsidRPr="009421C1" w14:paraId="60B33891" w14:textId="77777777" w:rsidTr="003B7927">
        <w:trPr>
          <w:tblHeader/>
        </w:trPr>
        <w:tc>
          <w:tcPr>
            <w:tcW w:w="371"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6C91DAB" w14:textId="77777777" w:rsidR="00A32A52" w:rsidRPr="009421C1" w:rsidRDefault="00F84814" w:rsidP="00DD7A62">
            <w:pPr>
              <w:spacing w:line="36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84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C83EE47" w14:textId="77777777" w:rsidR="00A32A52" w:rsidRPr="009421C1" w:rsidRDefault="00A32A52" w:rsidP="00DD7A62">
            <w:pPr>
              <w:spacing w:line="36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Показатель</w:t>
            </w:r>
          </w:p>
        </w:tc>
        <w:tc>
          <w:tcPr>
            <w:tcW w:w="69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C590CBC" w14:textId="77777777" w:rsidR="00A32A52" w:rsidRPr="009421C1" w:rsidRDefault="00A32A52" w:rsidP="00DD7A62">
            <w:pPr>
              <w:spacing w:line="36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Обозначения</w:t>
            </w:r>
          </w:p>
        </w:tc>
        <w:tc>
          <w:tcPr>
            <w:tcW w:w="59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F4A5434" w14:textId="77777777" w:rsidR="00A32A52" w:rsidRPr="009421C1" w:rsidRDefault="00A32A52" w:rsidP="00DD7A62">
            <w:pPr>
              <w:spacing w:line="36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Единица измерения</w:t>
            </w:r>
          </w:p>
        </w:tc>
        <w:tc>
          <w:tcPr>
            <w:tcW w:w="6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18D0271" w14:textId="77777777" w:rsidR="00A32A52" w:rsidRPr="009421C1" w:rsidRDefault="00A32A52" w:rsidP="00DD7A62">
            <w:pPr>
              <w:spacing w:line="36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Значение</w:t>
            </w:r>
          </w:p>
        </w:tc>
        <w:tc>
          <w:tcPr>
            <w:tcW w:w="181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A381B2" w14:textId="77777777" w:rsidR="00A32A52" w:rsidRPr="009421C1" w:rsidRDefault="00A32A52" w:rsidP="00DD7A62">
            <w:pPr>
              <w:spacing w:line="36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Пояснения</w:t>
            </w:r>
          </w:p>
        </w:tc>
      </w:tr>
      <w:tr w:rsidR="00A32A52" w:rsidRPr="009421C1" w14:paraId="0BC6190E" w14:textId="77777777" w:rsidTr="003B7927">
        <w:tc>
          <w:tcPr>
            <w:tcW w:w="371" w:type="pct"/>
            <w:tcBorders>
              <w:top w:val="single" w:sz="4" w:space="0" w:color="FFFFFF" w:themeColor="background1"/>
            </w:tcBorders>
            <w:vAlign w:val="center"/>
          </w:tcPr>
          <w:p w14:paraId="568E07A3"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1</w:t>
            </w:r>
          </w:p>
        </w:tc>
        <w:tc>
          <w:tcPr>
            <w:tcW w:w="842" w:type="pct"/>
            <w:tcBorders>
              <w:top w:val="single" w:sz="4" w:space="0" w:color="FFFFFF" w:themeColor="background1"/>
            </w:tcBorders>
            <w:vAlign w:val="center"/>
          </w:tcPr>
          <w:p w14:paraId="21C7E6D0"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Подконтрольные расходы, учтенные в НВВ на 2014 год</w:t>
            </w:r>
          </w:p>
        </w:tc>
        <w:tc>
          <w:tcPr>
            <w:tcW w:w="699" w:type="pct"/>
            <w:tcBorders>
              <w:top w:val="single" w:sz="4" w:space="0" w:color="FFFFFF" w:themeColor="background1"/>
            </w:tcBorders>
            <w:vAlign w:val="center"/>
          </w:tcPr>
          <w:p w14:paraId="0CEE70F0"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ПР</w:t>
            </w:r>
            <w:proofErr w:type="spellStart"/>
            <w:r w:rsidRPr="009421C1">
              <w:rPr>
                <w:rFonts w:ascii="Myriad Pro" w:hAnsi="Myriad Pro"/>
                <w:sz w:val="18"/>
                <w:szCs w:val="18"/>
                <w:vertAlign w:val="subscript"/>
                <w:lang w:val="en-US"/>
              </w:rPr>
              <w:t>i</w:t>
            </w:r>
            <w:proofErr w:type="spellEnd"/>
            <w:r w:rsidRPr="009421C1">
              <w:rPr>
                <w:rFonts w:ascii="Myriad Pro" w:hAnsi="Myriad Pro"/>
                <w:sz w:val="18"/>
                <w:szCs w:val="18"/>
                <w:vertAlign w:val="subscript"/>
              </w:rPr>
              <w:t>-3</w:t>
            </w:r>
            <w:r w:rsidRPr="009421C1">
              <w:rPr>
                <w:rFonts w:ascii="Myriad Pro" w:hAnsi="Myriad Pro"/>
                <w:i/>
                <w:iCs/>
                <w:sz w:val="18"/>
                <w:szCs w:val="18"/>
                <w:vertAlign w:val="superscript"/>
              </w:rPr>
              <w:t>уст</w:t>
            </w:r>
          </w:p>
        </w:tc>
        <w:tc>
          <w:tcPr>
            <w:tcW w:w="594" w:type="pct"/>
            <w:tcBorders>
              <w:top w:val="single" w:sz="4" w:space="0" w:color="FFFFFF" w:themeColor="background1"/>
            </w:tcBorders>
            <w:vAlign w:val="center"/>
          </w:tcPr>
          <w:p w14:paraId="326F6395"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тыс. руб.</w:t>
            </w:r>
          </w:p>
        </w:tc>
        <w:tc>
          <w:tcPr>
            <w:tcW w:w="676" w:type="pct"/>
            <w:tcBorders>
              <w:top w:val="single" w:sz="4" w:space="0" w:color="FFFFFF" w:themeColor="background1"/>
            </w:tcBorders>
            <w:vAlign w:val="center"/>
          </w:tcPr>
          <w:p w14:paraId="764C0E09" w14:textId="77777777" w:rsidR="00A32A52" w:rsidRPr="009421C1" w:rsidRDefault="00527BE2" w:rsidP="00DD7A62">
            <w:pPr>
              <w:jc w:val="center"/>
              <w:rPr>
                <w:rFonts w:ascii="Myriad Pro" w:hAnsi="Myriad Pro"/>
                <w:sz w:val="18"/>
                <w:szCs w:val="18"/>
              </w:rPr>
            </w:pPr>
            <w:r w:rsidRPr="009421C1">
              <w:rPr>
                <w:rFonts w:ascii="Myriad Pro" w:hAnsi="Myriad Pro" w:cs="Calibri"/>
                <w:color w:val="000000"/>
                <w:sz w:val="18"/>
                <w:szCs w:val="18"/>
              </w:rPr>
              <w:t>2 654 88</w:t>
            </w:r>
            <w:r>
              <w:rPr>
                <w:rFonts w:ascii="Myriad Pro" w:hAnsi="Myriad Pro" w:cs="Calibri"/>
                <w:color w:val="000000"/>
                <w:sz w:val="18"/>
                <w:szCs w:val="18"/>
              </w:rPr>
              <w:t>5</w:t>
            </w:r>
            <w:r w:rsidRPr="009421C1">
              <w:rPr>
                <w:rFonts w:ascii="Myriad Pro" w:hAnsi="Myriad Pro" w:cs="Calibri"/>
                <w:color w:val="000000"/>
                <w:sz w:val="18"/>
                <w:szCs w:val="18"/>
              </w:rPr>
              <w:t>,0</w:t>
            </w:r>
          </w:p>
        </w:tc>
        <w:tc>
          <w:tcPr>
            <w:tcW w:w="1817" w:type="pct"/>
            <w:tcBorders>
              <w:top w:val="single" w:sz="4" w:space="0" w:color="FFFFFF" w:themeColor="background1"/>
            </w:tcBorders>
            <w:vAlign w:val="center"/>
          </w:tcPr>
          <w:p w14:paraId="5EC37756"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 xml:space="preserve">ПОСТАНОВЛЕНИЕ </w:t>
            </w:r>
            <w:r w:rsidR="00F84814">
              <w:rPr>
                <w:rFonts w:ascii="Myriad Pro" w:hAnsi="Myriad Pro" w:cs="Calibri"/>
                <w:color w:val="000000"/>
                <w:sz w:val="18"/>
                <w:szCs w:val="18"/>
              </w:rPr>
              <w:t>КТР </w:t>
            </w:r>
            <w:r w:rsidRPr="009421C1">
              <w:rPr>
                <w:rFonts w:ascii="Myriad Pro" w:hAnsi="Myriad Pro" w:cs="Calibri"/>
                <w:color w:val="000000"/>
                <w:sz w:val="18"/>
                <w:szCs w:val="18"/>
              </w:rPr>
              <w:t xml:space="preserve">Волгоградской области 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cs="Calibri"/>
                <w:color w:val="000000"/>
                <w:sz w:val="18"/>
                <w:szCs w:val="18"/>
              </w:rPr>
              <w:t>ПАО </w:t>
            </w:r>
            <w:r w:rsidRPr="009421C1">
              <w:rPr>
                <w:rFonts w:ascii="Myriad Pro" w:hAnsi="Myriad Pro" w:cs="Calibri"/>
                <w:color w:val="000000"/>
                <w:sz w:val="18"/>
                <w:szCs w:val="18"/>
              </w:rPr>
              <w:t>"МРСК Юга" (филиал "Волгоградэнерго")"</w:t>
            </w:r>
          </w:p>
        </w:tc>
      </w:tr>
      <w:tr w:rsidR="00A32A52" w:rsidRPr="009421C1" w14:paraId="532D384B" w14:textId="77777777" w:rsidTr="003B7927">
        <w:tc>
          <w:tcPr>
            <w:tcW w:w="371" w:type="pct"/>
            <w:vAlign w:val="center"/>
          </w:tcPr>
          <w:p w14:paraId="49BBD666"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2</w:t>
            </w:r>
          </w:p>
        </w:tc>
        <w:tc>
          <w:tcPr>
            <w:tcW w:w="842" w:type="pct"/>
            <w:vAlign w:val="center"/>
          </w:tcPr>
          <w:p w14:paraId="461CD641"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Подконтрольные расходы, учтенные в НВВ на 2015 год</w:t>
            </w:r>
          </w:p>
        </w:tc>
        <w:tc>
          <w:tcPr>
            <w:tcW w:w="699" w:type="pct"/>
            <w:vAlign w:val="center"/>
          </w:tcPr>
          <w:p w14:paraId="5B54553A"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ПР</w:t>
            </w:r>
            <w:proofErr w:type="spellStart"/>
            <w:r w:rsidRPr="009421C1">
              <w:rPr>
                <w:rFonts w:ascii="Myriad Pro" w:hAnsi="Myriad Pro"/>
                <w:sz w:val="18"/>
                <w:szCs w:val="18"/>
                <w:vertAlign w:val="subscript"/>
                <w:lang w:val="en-US"/>
              </w:rPr>
              <w:t>i</w:t>
            </w:r>
            <w:proofErr w:type="spellEnd"/>
            <w:r w:rsidRPr="009421C1">
              <w:rPr>
                <w:rFonts w:ascii="Myriad Pro" w:hAnsi="Myriad Pro"/>
                <w:sz w:val="18"/>
                <w:szCs w:val="18"/>
                <w:vertAlign w:val="subscript"/>
              </w:rPr>
              <w:t>-2</w:t>
            </w:r>
            <w:r w:rsidRPr="009421C1">
              <w:rPr>
                <w:rFonts w:ascii="Myriad Pro" w:hAnsi="Myriad Pro"/>
                <w:i/>
                <w:iCs/>
                <w:sz w:val="18"/>
                <w:szCs w:val="18"/>
                <w:vertAlign w:val="superscript"/>
              </w:rPr>
              <w:t>уст</w:t>
            </w:r>
          </w:p>
        </w:tc>
        <w:tc>
          <w:tcPr>
            <w:tcW w:w="594" w:type="pct"/>
            <w:vAlign w:val="center"/>
          </w:tcPr>
          <w:p w14:paraId="4D567533"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тыс. руб.</w:t>
            </w:r>
          </w:p>
        </w:tc>
        <w:tc>
          <w:tcPr>
            <w:tcW w:w="676" w:type="pct"/>
            <w:vAlign w:val="center"/>
          </w:tcPr>
          <w:p w14:paraId="08DB0B49"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2 803 988,7</w:t>
            </w:r>
          </w:p>
        </w:tc>
        <w:tc>
          <w:tcPr>
            <w:tcW w:w="1817" w:type="pct"/>
            <w:vAlign w:val="center"/>
          </w:tcPr>
          <w:p w14:paraId="564C9642"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Экспертное заключение по корректировке НВВ на 2015 год</w:t>
            </w:r>
          </w:p>
        </w:tc>
      </w:tr>
      <w:tr w:rsidR="00A32A52" w:rsidRPr="009421C1" w14:paraId="23D01E70" w14:textId="77777777" w:rsidTr="003B7927">
        <w:tc>
          <w:tcPr>
            <w:tcW w:w="371" w:type="pct"/>
            <w:vAlign w:val="center"/>
          </w:tcPr>
          <w:p w14:paraId="08D578AE"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3</w:t>
            </w:r>
          </w:p>
        </w:tc>
        <w:tc>
          <w:tcPr>
            <w:tcW w:w="842" w:type="pct"/>
            <w:vAlign w:val="center"/>
          </w:tcPr>
          <w:p w14:paraId="0083601D"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Индекс эффективности подконтрольных расходов</w:t>
            </w:r>
          </w:p>
        </w:tc>
        <w:tc>
          <w:tcPr>
            <w:tcW w:w="699" w:type="pct"/>
            <w:vAlign w:val="center"/>
          </w:tcPr>
          <w:p w14:paraId="4B0AF527" w14:textId="77777777" w:rsidR="00A32A52" w:rsidRPr="009421C1" w:rsidRDefault="00A32A52" w:rsidP="00DD7A62">
            <w:pPr>
              <w:jc w:val="center"/>
              <w:rPr>
                <w:rFonts w:ascii="Myriad Pro" w:hAnsi="Myriad Pro"/>
                <w:sz w:val="18"/>
                <w:szCs w:val="18"/>
              </w:rPr>
            </w:pPr>
            <w:proofErr w:type="spellStart"/>
            <w:r w:rsidRPr="009421C1">
              <w:rPr>
                <w:rFonts w:ascii="Myriad Pro" w:hAnsi="Myriad Pro"/>
                <w:sz w:val="18"/>
                <w:szCs w:val="18"/>
              </w:rPr>
              <w:t>Х</w:t>
            </w:r>
            <w:r w:rsidRPr="009421C1">
              <w:rPr>
                <w:rFonts w:ascii="Myriad Pro" w:hAnsi="Myriad Pro"/>
                <w:sz w:val="18"/>
                <w:szCs w:val="18"/>
                <w:vertAlign w:val="subscript"/>
              </w:rPr>
              <w:t>i</w:t>
            </w:r>
            <w:proofErr w:type="spellEnd"/>
          </w:p>
        </w:tc>
        <w:tc>
          <w:tcPr>
            <w:tcW w:w="594" w:type="pct"/>
            <w:vAlign w:val="center"/>
          </w:tcPr>
          <w:p w14:paraId="7E6BB0FB"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676" w:type="pct"/>
            <w:vAlign w:val="center"/>
          </w:tcPr>
          <w:p w14:paraId="0471945C"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1</w:t>
            </w:r>
          </w:p>
        </w:tc>
        <w:tc>
          <w:tcPr>
            <w:tcW w:w="1817" w:type="pct"/>
            <w:vAlign w:val="center"/>
          </w:tcPr>
          <w:p w14:paraId="1455349D"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 xml:space="preserve">ПОСТАНОВЛЕНИЕ </w:t>
            </w:r>
            <w:r w:rsidR="00F84814">
              <w:rPr>
                <w:rFonts w:ascii="Myriad Pro" w:hAnsi="Myriad Pro" w:cs="Calibri"/>
                <w:color w:val="000000"/>
                <w:sz w:val="18"/>
                <w:szCs w:val="18"/>
              </w:rPr>
              <w:t>КТР </w:t>
            </w:r>
            <w:r w:rsidRPr="009421C1">
              <w:rPr>
                <w:rFonts w:ascii="Myriad Pro" w:hAnsi="Myriad Pro" w:cs="Calibri"/>
                <w:color w:val="000000"/>
                <w:sz w:val="18"/>
                <w:szCs w:val="18"/>
              </w:rPr>
              <w:t xml:space="preserve">Волгоградской области 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cs="Calibri"/>
                <w:color w:val="000000"/>
                <w:sz w:val="18"/>
                <w:szCs w:val="18"/>
              </w:rPr>
              <w:t>ПАО </w:t>
            </w:r>
            <w:r w:rsidRPr="009421C1">
              <w:rPr>
                <w:rFonts w:ascii="Myriad Pro" w:hAnsi="Myriad Pro" w:cs="Calibri"/>
                <w:color w:val="000000"/>
                <w:sz w:val="18"/>
                <w:szCs w:val="18"/>
              </w:rPr>
              <w:t>"МРСК Юга" (филиал "Волгоградэнерго")"</w:t>
            </w:r>
          </w:p>
        </w:tc>
      </w:tr>
      <w:tr w:rsidR="00A32A52" w:rsidRPr="009421C1" w14:paraId="69619C7A" w14:textId="77777777" w:rsidTr="003B7927">
        <w:tc>
          <w:tcPr>
            <w:tcW w:w="371" w:type="pct"/>
            <w:vAlign w:val="center"/>
          </w:tcPr>
          <w:p w14:paraId="022C7965"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4</w:t>
            </w:r>
          </w:p>
        </w:tc>
        <w:tc>
          <w:tcPr>
            <w:tcW w:w="842" w:type="pct"/>
            <w:vAlign w:val="center"/>
          </w:tcPr>
          <w:p w14:paraId="7F39CED6" w14:textId="77777777" w:rsidR="00A32A52" w:rsidRPr="009421C1" w:rsidRDefault="00A32A52" w:rsidP="00DD7A62">
            <w:pPr>
              <w:contextualSpacing/>
              <w:jc w:val="both"/>
              <w:rPr>
                <w:rFonts w:ascii="Myriad Pro" w:eastAsia="Calibri" w:hAnsi="Myriad Pro"/>
                <w:sz w:val="18"/>
                <w:szCs w:val="18"/>
              </w:rPr>
            </w:pPr>
            <w:r w:rsidRPr="009421C1">
              <w:rPr>
                <w:rStyle w:val="295pt"/>
                <w:rFonts w:ascii="Myriad Pro" w:eastAsiaTheme="minorHAnsi" w:hAnsi="Myriad Pro"/>
                <w:sz w:val="18"/>
                <w:szCs w:val="18"/>
              </w:rPr>
              <w:t>Индекс потребительских цен за 2015 год</w:t>
            </w:r>
          </w:p>
        </w:tc>
        <w:tc>
          <w:tcPr>
            <w:tcW w:w="699" w:type="pct"/>
            <w:vAlign w:val="center"/>
          </w:tcPr>
          <w:p w14:paraId="67C0DBF5"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ИПЦ</w:t>
            </w:r>
            <w:r w:rsidRPr="009421C1">
              <w:rPr>
                <w:rFonts w:ascii="Myriad Pro" w:hAnsi="Myriad Pro"/>
                <w:sz w:val="18"/>
                <w:szCs w:val="18"/>
                <w:vertAlign w:val="subscript"/>
              </w:rPr>
              <w:t>i-2</w:t>
            </w:r>
          </w:p>
        </w:tc>
        <w:tc>
          <w:tcPr>
            <w:tcW w:w="594" w:type="pct"/>
            <w:vAlign w:val="center"/>
          </w:tcPr>
          <w:p w14:paraId="6CC32C47"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676" w:type="pct"/>
            <w:vAlign w:val="center"/>
          </w:tcPr>
          <w:p w14:paraId="16869DAD"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15,5</w:t>
            </w:r>
          </w:p>
        </w:tc>
        <w:tc>
          <w:tcPr>
            <w:tcW w:w="1817" w:type="pct"/>
            <w:vAlign w:val="center"/>
          </w:tcPr>
          <w:p w14:paraId="455BAF51"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Прогноз социально-экономического развития Российской Федерации на 2017 год и плановый период  2018-2019 годов (опубликован на сайте Минэкономразвития России 24.11.2016)</w:t>
            </w:r>
          </w:p>
        </w:tc>
      </w:tr>
      <w:tr w:rsidR="00A32A52" w:rsidRPr="009421C1" w14:paraId="6B711973" w14:textId="77777777" w:rsidTr="003B7927">
        <w:tc>
          <w:tcPr>
            <w:tcW w:w="371" w:type="pct"/>
            <w:vAlign w:val="center"/>
          </w:tcPr>
          <w:p w14:paraId="60BCDD4B"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5</w:t>
            </w:r>
          </w:p>
        </w:tc>
        <w:tc>
          <w:tcPr>
            <w:tcW w:w="842" w:type="pct"/>
            <w:vAlign w:val="center"/>
          </w:tcPr>
          <w:p w14:paraId="48827271" w14:textId="77777777" w:rsidR="00A32A52" w:rsidRPr="009421C1" w:rsidRDefault="00A32A52" w:rsidP="00DD7A62">
            <w:pPr>
              <w:jc w:val="both"/>
              <w:rPr>
                <w:rFonts w:ascii="Myriad Pro" w:hAnsi="Myriad Pro"/>
                <w:sz w:val="18"/>
                <w:szCs w:val="18"/>
              </w:rPr>
            </w:pPr>
            <w:r w:rsidRPr="009421C1">
              <w:rPr>
                <w:rFonts w:ascii="Myriad Pro" w:eastAsia="Calibri" w:hAnsi="Myriad Pro" w:cs="Times New Roman"/>
                <w:sz w:val="18"/>
                <w:szCs w:val="18"/>
              </w:rPr>
              <w:t>Коэффициент эластичности</w:t>
            </w:r>
          </w:p>
        </w:tc>
        <w:tc>
          <w:tcPr>
            <w:tcW w:w="699" w:type="pct"/>
            <w:vAlign w:val="center"/>
          </w:tcPr>
          <w:p w14:paraId="4F6D3DFB" w14:textId="77777777" w:rsidR="00A32A52" w:rsidRPr="009421C1" w:rsidRDefault="00A32A52" w:rsidP="00DD7A62">
            <w:pPr>
              <w:jc w:val="center"/>
              <w:rPr>
                <w:rFonts w:ascii="Myriad Pro" w:hAnsi="Myriad Pro"/>
                <w:sz w:val="18"/>
                <w:szCs w:val="18"/>
                <w:vertAlign w:val="subscript"/>
              </w:rPr>
            </w:pPr>
            <w:proofErr w:type="spellStart"/>
            <w:r w:rsidRPr="009421C1">
              <w:rPr>
                <w:rFonts w:ascii="Myriad Pro" w:hAnsi="Myriad Pro"/>
                <w:sz w:val="18"/>
                <w:szCs w:val="18"/>
              </w:rPr>
              <w:t>К</w:t>
            </w:r>
            <w:r w:rsidRPr="009421C1">
              <w:rPr>
                <w:rFonts w:ascii="Myriad Pro" w:hAnsi="Myriad Pro"/>
                <w:sz w:val="18"/>
                <w:szCs w:val="18"/>
                <w:vertAlign w:val="subscript"/>
              </w:rPr>
              <w:t>эл</w:t>
            </w:r>
            <w:proofErr w:type="spellEnd"/>
          </w:p>
        </w:tc>
        <w:tc>
          <w:tcPr>
            <w:tcW w:w="594" w:type="pct"/>
            <w:vAlign w:val="center"/>
          </w:tcPr>
          <w:p w14:paraId="2CEF935C"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w:t>
            </w:r>
          </w:p>
        </w:tc>
        <w:tc>
          <w:tcPr>
            <w:tcW w:w="676" w:type="pct"/>
            <w:vAlign w:val="center"/>
          </w:tcPr>
          <w:p w14:paraId="7DF50DB4"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75</w:t>
            </w:r>
          </w:p>
        </w:tc>
        <w:tc>
          <w:tcPr>
            <w:tcW w:w="1817" w:type="pct"/>
            <w:vAlign w:val="center"/>
          </w:tcPr>
          <w:p w14:paraId="3D1BB810"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 xml:space="preserve">ПОСТАНОВЛЕНИЕ </w:t>
            </w:r>
            <w:r w:rsidR="00F84814">
              <w:rPr>
                <w:rFonts w:ascii="Myriad Pro" w:hAnsi="Myriad Pro" w:cs="Calibri"/>
                <w:color w:val="000000"/>
                <w:sz w:val="18"/>
                <w:szCs w:val="18"/>
              </w:rPr>
              <w:t>КТР </w:t>
            </w:r>
            <w:r w:rsidRPr="009421C1">
              <w:rPr>
                <w:rFonts w:ascii="Myriad Pro" w:hAnsi="Myriad Pro" w:cs="Calibri"/>
                <w:color w:val="000000"/>
                <w:sz w:val="18"/>
                <w:szCs w:val="18"/>
              </w:rPr>
              <w:t xml:space="preserve">Волгоградской области 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cs="Calibri"/>
                <w:color w:val="000000"/>
                <w:sz w:val="18"/>
                <w:szCs w:val="18"/>
              </w:rPr>
              <w:t>ПАО </w:t>
            </w:r>
            <w:r w:rsidRPr="009421C1">
              <w:rPr>
                <w:rFonts w:ascii="Myriad Pro" w:hAnsi="Myriad Pro" w:cs="Calibri"/>
                <w:color w:val="000000"/>
                <w:sz w:val="18"/>
                <w:szCs w:val="18"/>
              </w:rPr>
              <w:t>"МРСК Юга" (филиал "Волгоградэнерго")"</w:t>
            </w:r>
          </w:p>
        </w:tc>
      </w:tr>
      <w:tr w:rsidR="00A32A52" w:rsidRPr="009421C1" w14:paraId="357BF489" w14:textId="77777777" w:rsidTr="003B7927">
        <w:tc>
          <w:tcPr>
            <w:tcW w:w="371" w:type="pct"/>
            <w:vAlign w:val="center"/>
          </w:tcPr>
          <w:p w14:paraId="6CEA303C"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6</w:t>
            </w:r>
          </w:p>
        </w:tc>
        <w:tc>
          <w:tcPr>
            <w:tcW w:w="842" w:type="pct"/>
            <w:vAlign w:val="center"/>
          </w:tcPr>
          <w:p w14:paraId="6F495785"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Фактический объем условных единиц за 2014 год</w:t>
            </w:r>
          </w:p>
        </w:tc>
        <w:tc>
          <w:tcPr>
            <w:tcW w:w="699" w:type="pct"/>
            <w:vAlign w:val="center"/>
          </w:tcPr>
          <w:p w14:paraId="6BAF6E8B" w14:textId="77777777" w:rsidR="00A32A52" w:rsidRPr="009421C1" w:rsidRDefault="00A32A52" w:rsidP="00DD7A62">
            <w:pPr>
              <w:jc w:val="center"/>
              <w:rPr>
                <w:rFonts w:ascii="Myriad Pro" w:hAnsi="Myriad Pro"/>
                <w:sz w:val="18"/>
                <w:szCs w:val="18"/>
              </w:rPr>
            </w:pPr>
            <w:r w:rsidRPr="009421C1">
              <w:rPr>
                <w:rFonts w:ascii="Myriad Pro" w:hAnsi="Myriad Pro"/>
                <w:noProof/>
                <w:position w:val="-9"/>
                <w:sz w:val="18"/>
                <w:szCs w:val="18"/>
                <w:lang w:eastAsia="ru-RU"/>
              </w:rPr>
              <w:drawing>
                <wp:inline distT="0" distB="0" distL="0" distR="0" wp14:anchorId="6E8E7B9B" wp14:editId="6B28DEB8">
                  <wp:extent cx="352425" cy="238125"/>
                  <wp:effectExtent l="0" t="0" r="9525" b="952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594" w:type="pct"/>
            <w:vAlign w:val="center"/>
          </w:tcPr>
          <w:p w14:paraId="4430B39F"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676" w:type="pct"/>
            <w:vAlign w:val="center"/>
          </w:tcPr>
          <w:p w14:paraId="1B67AE9C"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164 614,5</w:t>
            </w:r>
          </w:p>
        </w:tc>
        <w:tc>
          <w:tcPr>
            <w:tcW w:w="1817" w:type="pct"/>
            <w:vAlign w:val="center"/>
          </w:tcPr>
          <w:p w14:paraId="73A253F6"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 xml:space="preserve">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во исполнение приказа ФСТ России от 24 октября 2014 г. </w:t>
            </w:r>
            <w:r w:rsidR="00F84814">
              <w:rPr>
                <w:rFonts w:ascii="Myriad Pro" w:hAnsi="Myriad Pro" w:cs="Calibri"/>
                <w:color w:val="000000"/>
                <w:sz w:val="18"/>
                <w:szCs w:val="18"/>
              </w:rPr>
              <w:t>№ </w:t>
            </w:r>
            <w:r w:rsidRPr="009421C1">
              <w:rPr>
                <w:rFonts w:ascii="Myriad Pro" w:hAnsi="Myriad Pro" w:cs="Calibri"/>
                <w:color w:val="000000"/>
                <w:sz w:val="18"/>
                <w:szCs w:val="18"/>
              </w:rPr>
              <w:t>1831-э</w:t>
            </w:r>
          </w:p>
        </w:tc>
      </w:tr>
      <w:tr w:rsidR="00A32A52" w:rsidRPr="009421C1" w14:paraId="6CCC1E31" w14:textId="77777777" w:rsidTr="003B7927">
        <w:tc>
          <w:tcPr>
            <w:tcW w:w="371" w:type="pct"/>
            <w:vAlign w:val="center"/>
          </w:tcPr>
          <w:p w14:paraId="6F610276"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7</w:t>
            </w:r>
          </w:p>
        </w:tc>
        <w:tc>
          <w:tcPr>
            <w:tcW w:w="842" w:type="pct"/>
            <w:vAlign w:val="center"/>
          </w:tcPr>
          <w:p w14:paraId="77A848C6"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Фактический объем условных единиц за 2015 год</w:t>
            </w:r>
          </w:p>
        </w:tc>
        <w:tc>
          <w:tcPr>
            <w:tcW w:w="699" w:type="pct"/>
            <w:vAlign w:val="center"/>
          </w:tcPr>
          <w:p w14:paraId="0DFCC0F4" w14:textId="77777777" w:rsidR="00A32A52" w:rsidRPr="009421C1" w:rsidRDefault="00A32A52" w:rsidP="00DD7A62">
            <w:pPr>
              <w:jc w:val="center"/>
              <w:rPr>
                <w:rFonts w:ascii="Myriad Pro" w:hAnsi="Myriad Pro"/>
                <w:sz w:val="18"/>
                <w:szCs w:val="18"/>
              </w:rPr>
            </w:pPr>
            <w:r w:rsidRPr="009421C1">
              <w:rPr>
                <w:rFonts w:ascii="Myriad Pro" w:hAnsi="Myriad Pro"/>
                <w:noProof/>
                <w:position w:val="-9"/>
                <w:sz w:val="18"/>
                <w:szCs w:val="18"/>
                <w:lang w:eastAsia="ru-RU"/>
              </w:rPr>
              <w:drawing>
                <wp:inline distT="0" distB="0" distL="0" distR="0" wp14:anchorId="19F52AF6" wp14:editId="6D7DEB6B">
                  <wp:extent cx="352425" cy="238125"/>
                  <wp:effectExtent l="0" t="0" r="9525"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594" w:type="pct"/>
            <w:vAlign w:val="center"/>
          </w:tcPr>
          <w:p w14:paraId="34830F35"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676" w:type="pct"/>
            <w:vAlign w:val="center"/>
          </w:tcPr>
          <w:p w14:paraId="22EB316F" w14:textId="77777777" w:rsidR="00A32A52" w:rsidRPr="009421C1" w:rsidRDefault="00A32A52" w:rsidP="00DD7A62">
            <w:pPr>
              <w:jc w:val="center"/>
              <w:rPr>
                <w:rFonts w:ascii="Myriad Pro" w:hAnsi="Myriad Pro"/>
                <w:sz w:val="18"/>
                <w:szCs w:val="18"/>
              </w:rPr>
            </w:pPr>
            <w:r w:rsidRPr="009421C1">
              <w:rPr>
                <w:rFonts w:ascii="Myriad Pro" w:hAnsi="Myriad Pro" w:cs="Calibri"/>
                <w:color w:val="000000"/>
                <w:sz w:val="18"/>
                <w:szCs w:val="18"/>
              </w:rPr>
              <w:t>162 673,2</w:t>
            </w:r>
          </w:p>
        </w:tc>
        <w:tc>
          <w:tcPr>
            <w:tcW w:w="1817" w:type="pct"/>
            <w:vAlign w:val="center"/>
          </w:tcPr>
          <w:p w14:paraId="33D4263F" w14:textId="77777777" w:rsidR="00A32A52" w:rsidRPr="009421C1" w:rsidRDefault="00A32A52" w:rsidP="00DD7A62">
            <w:pPr>
              <w:jc w:val="both"/>
              <w:rPr>
                <w:rFonts w:ascii="Myriad Pro" w:hAnsi="Myriad Pro"/>
                <w:sz w:val="18"/>
                <w:szCs w:val="18"/>
              </w:rPr>
            </w:pPr>
            <w:r w:rsidRPr="009421C1">
              <w:rPr>
                <w:rFonts w:ascii="Myriad Pro" w:hAnsi="Myriad Pro" w:cs="Calibri"/>
                <w:color w:val="000000"/>
                <w:sz w:val="18"/>
                <w:szCs w:val="18"/>
              </w:rPr>
              <w:t xml:space="preserve">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во исполнение приказа ФСТ России от 24 октября 2014 г. </w:t>
            </w:r>
            <w:r w:rsidR="00F84814">
              <w:rPr>
                <w:rFonts w:ascii="Myriad Pro" w:hAnsi="Myriad Pro" w:cs="Calibri"/>
                <w:color w:val="000000"/>
                <w:sz w:val="18"/>
                <w:szCs w:val="18"/>
              </w:rPr>
              <w:t>№ </w:t>
            </w:r>
            <w:r w:rsidRPr="009421C1">
              <w:rPr>
                <w:rFonts w:ascii="Myriad Pro" w:hAnsi="Myriad Pro" w:cs="Calibri"/>
                <w:color w:val="000000"/>
                <w:sz w:val="18"/>
                <w:szCs w:val="18"/>
              </w:rPr>
              <w:t>1831-э</w:t>
            </w:r>
          </w:p>
        </w:tc>
      </w:tr>
    </w:tbl>
    <w:p w14:paraId="6DAF3FCD" w14:textId="77777777" w:rsidR="00A32A52" w:rsidRPr="009421C1" w:rsidRDefault="00A32A52" w:rsidP="00A32A52">
      <w:pPr>
        <w:spacing w:after="0" w:line="360" w:lineRule="auto"/>
        <w:ind w:firstLine="709"/>
        <w:jc w:val="both"/>
        <w:rPr>
          <w:rFonts w:ascii="Myriad Pro" w:hAnsi="Myriad Pro" w:cs="Myriad Pro"/>
          <w:sz w:val="26"/>
          <w:szCs w:val="26"/>
        </w:rPr>
      </w:pPr>
    </w:p>
    <w:p w14:paraId="772F7B01" w14:textId="77777777" w:rsidR="00A32A52" w:rsidRPr="009421C1" w:rsidRDefault="00A32A52" w:rsidP="00A32A52">
      <w:pPr>
        <w:jc w:val="both"/>
        <w:rPr>
          <w:rFonts w:ascii="Myriad Pro" w:eastAsia="Times New Roman" w:hAnsi="Myriad Pro" w:cs="Calibri"/>
          <w:color w:val="000000"/>
          <w:sz w:val="26"/>
          <w:szCs w:val="26"/>
          <w:lang w:eastAsia="ru-RU"/>
        </w:rPr>
      </w:pPr>
      <w:r w:rsidRPr="009421C1">
        <w:rPr>
          <w:rFonts w:ascii="Myriad Pro" w:hAnsi="Myriad Pro"/>
          <w:noProof/>
          <w:position w:val="-26"/>
          <w:sz w:val="26"/>
          <w:szCs w:val="26"/>
          <w:lang w:eastAsia="ru-RU"/>
        </w:rPr>
        <w:drawing>
          <wp:inline distT="0" distB="0" distL="0" distR="0" wp14:anchorId="12BD4FBA" wp14:editId="03A83CC2">
            <wp:extent cx="1714500" cy="545006"/>
            <wp:effectExtent l="0" t="0" r="0" b="762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65325" cy="561162"/>
                    </a:xfrm>
                    <a:prstGeom prst="rect">
                      <a:avLst/>
                    </a:prstGeom>
                    <a:noFill/>
                    <a:ln>
                      <a:noFill/>
                    </a:ln>
                  </pic:spPr>
                </pic:pic>
              </a:graphicData>
            </a:graphic>
          </wp:inline>
        </w:drawing>
      </w:r>
      <w:r w:rsidRPr="009421C1">
        <w:rPr>
          <w:rFonts w:ascii="Myriad Pro" w:hAnsi="Myriad Pro" w:cs="Myriad Pro"/>
          <w:sz w:val="26"/>
          <w:szCs w:val="26"/>
        </w:rPr>
        <w:t xml:space="preserve"> = </w:t>
      </w:r>
      <m:oMath>
        <m:f>
          <m:fPr>
            <m:ctrlPr>
              <w:rPr>
                <w:rFonts w:ascii="Cambria Math" w:hAnsi="Cambria Math" w:cs="Myriad Pro"/>
                <w:i/>
                <w:sz w:val="32"/>
                <w:szCs w:val="32"/>
              </w:rPr>
            </m:ctrlPr>
          </m:fPr>
          <m:num>
            <m:r>
              <w:rPr>
                <w:rFonts w:ascii="Cambria Math" w:hAnsi="Cambria Math" w:cs="Myriad Pro"/>
                <w:sz w:val="32"/>
                <w:szCs w:val="32"/>
              </w:rPr>
              <m:t>( 162 673,2-164 614,5)</m:t>
            </m:r>
          </m:num>
          <m:den>
            <m:r>
              <w:rPr>
                <w:rFonts w:ascii="Cambria Math" w:hAnsi="Cambria Math" w:cs="Myriad Pro"/>
                <w:sz w:val="32"/>
                <w:szCs w:val="32"/>
              </w:rPr>
              <m:t>164 614,5</m:t>
            </m:r>
          </m:den>
        </m:f>
        <m:r>
          <w:rPr>
            <w:rFonts w:ascii="Cambria Math" w:hAnsi="Cambria Math" w:cs="Myriad Pro"/>
            <w:sz w:val="32"/>
            <w:szCs w:val="32"/>
          </w:rPr>
          <m:t>=</m:t>
        </m:r>
      </m:oMath>
      <w:r w:rsidRPr="009421C1">
        <w:rPr>
          <w:rFonts w:ascii="Myriad Pro" w:eastAsiaTheme="minorEastAsia" w:hAnsi="Myriad Pro" w:cs="Myriad Pro"/>
          <w:sz w:val="26"/>
          <w:szCs w:val="26"/>
        </w:rPr>
        <w:t xml:space="preserve"> (</w:t>
      </w:r>
      <w:r w:rsidRPr="009421C1">
        <w:rPr>
          <w:rFonts w:ascii="Myriad Pro" w:eastAsia="Times New Roman" w:hAnsi="Myriad Pro" w:cs="Calibri"/>
          <w:color w:val="000000"/>
          <w:sz w:val="26"/>
          <w:szCs w:val="26"/>
          <w:lang w:eastAsia="ru-RU"/>
        </w:rPr>
        <w:t>-  0,011793007)</w:t>
      </w:r>
    </w:p>
    <w:p w14:paraId="738EC5FA" w14:textId="77777777" w:rsidR="00A32A52" w:rsidRPr="009421C1" w:rsidRDefault="00A32A52" w:rsidP="00A32A52">
      <w:pPr>
        <w:spacing w:after="0" w:line="360" w:lineRule="auto"/>
        <w:ind w:firstLine="709"/>
        <w:jc w:val="both"/>
        <w:rPr>
          <w:rFonts w:ascii="Myriad Pro" w:hAnsi="Myriad Pro" w:cs="Myriad Pro"/>
          <w:sz w:val="26"/>
          <w:szCs w:val="26"/>
        </w:rPr>
      </w:pPr>
    </w:p>
    <w:p w14:paraId="474E0852" w14:textId="77777777" w:rsidR="00A32A52" w:rsidRPr="009421C1" w:rsidRDefault="00A32A52" w:rsidP="00E85428">
      <w:pPr>
        <w:spacing w:after="0" w:line="360" w:lineRule="auto"/>
        <w:jc w:val="both"/>
        <w:rPr>
          <w:rFonts w:ascii="Myriad Pro" w:hAnsi="Myriad Pro" w:cs="Myriad Pro"/>
          <w:sz w:val="26"/>
          <w:szCs w:val="26"/>
        </w:rPr>
      </w:pPr>
      <w:r w:rsidRPr="009421C1">
        <w:rPr>
          <w:rFonts w:ascii="Myriad Pro" w:hAnsi="Myriad Pro"/>
          <w:noProof/>
          <w:position w:val="-8"/>
          <w:lang w:eastAsia="ru-RU"/>
        </w:rPr>
        <w:lastRenderedPageBreak/>
        <w:drawing>
          <wp:inline distT="0" distB="0" distL="0" distR="0" wp14:anchorId="682F9C11" wp14:editId="05831DDB">
            <wp:extent cx="634605" cy="390525"/>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5877" cy="397462"/>
                    </a:xfrm>
                    <a:prstGeom prst="rect">
                      <a:avLst/>
                    </a:prstGeom>
                    <a:noFill/>
                    <a:ln>
                      <a:noFill/>
                    </a:ln>
                  </pic:spPr>
                </pic:pic>
              </a:graphicData>
            </a:graphic>
          </wp:inline>
        </w:drawing>
      </w:r>
      <w:r w:rsidRPr="009421C1">
        <w:rPr>
          <w:rFonts w:ascii="Myriad Pro" w:hAnsi="Myriad Pro" w:cs="Myriad Pro"/>
          <w:sz w:val="26"/>
          <w:szCs w:val="26"/>
        </w:rPr>
        <w:t xml:space="preserve"> =2 654 884,0 *(1-1%)*(1+15,5%)*(1+75%*(-0,011793007)) – 2 803 988,7 =3 008 876,85 -2 803 988,7= 204 888,15 тыс. рублей.</w:t>
      </w:r>
    </w:p>
    <w:p w14:paraId="17A21F69" w14:textId="77777777" w:rsidR="00A32A52" w:rsidRPr="009421C1" w:rsidRDefault="00A32A52" w:rsidP="00A32A52">
      <w:pPr>
        <w:spacing w:after="0" w:line="360" w:lineRule="auto"/>
        <w:ind w:firstLine="709"/>
        <w:jc w:val="both"/>
        <w:rPr>
          <w:rFonts w:ascii="Myriad Pro" w:hAnsi="Myriad Pro" w:cs="Myriad Pro"/>
          <w:sz w:val="26"/>
          <w:szCs w:val="26"/>
        </w:rPr>
      </w:pPr>
    </w:p>
    <w:p w14:paraId="419BCF05" w14:textId="77777777" w:rsidR="00A32A52" w:rsidRPr="009421C1" w:rsidRDefault="00A32A52" w:rsidP="00E85428">
      <w:pPr>
        <w:spacing w:after="0" w:line="360" w:lineRule="auto"/>
        <w:ind w:firstLine="567"/>
        <w:jc w:val="both"/>
        <w:rPr>
          <w:rFonts w:ascii="Myriad Pro" w:hAnsi="Myriad Pro"/>
          <w:sz w:val="26"/>
          <w:szCs w:val="26"/>
        </w:rPr>
      </w:pPr>
      <w:r w:rsidRPr="009421C1">
        <w:rPr>
          <w:rFonts w:ascii="Myriad Pro" w:hAnsi="Myriad Pro" w:cs="Myriad Pro"/>
          <w:sz w:val="26"/>
          <w:szCs w:val="26"/>
        </w:rPr>
        <w:t xml:space="preserve">Исполнитель обоснованно полагает, что </w:t>
      </w:r>
      <w:r w:rsidR="00F84814">
        <w:rPr>
          <w:rFonts w:ascii="Myriad Pro" w:hAnsi="Myriad Pro" w:cs="Myriad Pro"/>
          <w:sz w:val="26"/>
          <w:szCs w:val="26"/>
        </w:rPr>
        <w:t>КТР </w:t>
      </w:r>
      <w:r w:rsidRPr="009421C1">
        <w:rPr>
          <w:rFonts w:ascii="Myriad Pro" w:hAnsi="Myriad Pro" w:cs="Myriad Pro"/>
          <w:sz w:val="26"/>
          <w:szCs w:val="26"/>
        </w:rPr>
        <w:t xml:space="preserve">Волгоградской области необоснованно не учтено в необходимой валовой выручке 2017 года филиала </w:t>
      </w:r>
      <w:r w:rsidR="00E85428">
        <w:rPr>
          <w:rFonts w:ascii="Myriad Pro" w:hAnsi="Myriad Pro" w:cs="Myriad Pro"/>
          <w:sz w:val="26"/>
          <w:szCs w:val="26"/>
        </w:rPr>
        <w:t>ПАО </w:t>
      </w:r>
      <w:r w:rsidRPr="009421C1">
        <w:rPr>
          <w:rFonts w:ascii="Myriad Pro" w:hAnsi="Myriad Pro" w:cs="Myriad Pro"/>
          <w:sz w:val="26"/>
          <w:szCs w:val="26"/>
        </w:rPr>
        <w:t xml:space="preserve">«МРСК Юга» - «Волгоградэнерго»  экономически обоснованных расходов по корректировке </w:t>
      </w:r>
      <w:r w:rsidR="00785107" w:rsidRPr="00785107">
        <w:rPr>
          <w:rFonts w:ascii="Myriad Pro" w:eastAsia="Calibri" w:hAnsi="Myriad Pro" w:cs="Times New Roman"/>
          <w:color w:val="000000" w:themeColor="text1"/>
          <w:sz w:val="26"/>
          <w:szCs w:val="26"/>
        </w:rPr>
        <w:t>подконтрольных расходов</w:t>
      </w:r>
      <w:r w:rsidR="00785107" w:rsidRPr="00785107" w:rsidDel="00785107">
        <w:rPr>
          <w:rFonts w:ascii="Myriad Pro" w:eastAsia="Calibri" w:hAnsi="Myriad Pro" w:cs="Times New Roman"/>
          <w:color w:val="000000" w:themeColor="text1"/>
          <w:sz w:val="26"/>
          <w:szCs w:val="26"/>
        </w:rPr>
        <w:t xml:space="preserve"> </w:t>
      </w:r>
      <w:r w:rsidRPr="009421C1">
        <w:rPr>
          <w:rFonts w:ascii="Myriad Pro" w:eastAsia="Calibri" w:hAnsi="Myriad Pro" w:cs="Times New Roman"/>
          <w:color w:val="000000" w:themeColor="text1"/>
          <w:sz w:val="26"/>
          <w:szCs w:val="26"/>
        </w:rPr>
        <w:t>в связи с изменением планируемых параметров расчета тарифов за 2015 год</w:t>
      </w:r>
      <w:r w:rsidRPr="009421C1">
        <w:rPr>
          <w:rFonts w:ascii="Myriad Pro" w:hAnsi="Myriad Pro" w:cs="Myriad Pro"/>
          <w:sz w:val="26"/>
          <w:szCs w:val="26"/>
        </w:rPr>
        <w:t xml:space="preserve"> в размере – </w:t>
      </w:r>
      <w:r w:rsidRPr="009421C1">
        <w:rPr>
          <w:rFonts w:ascii="Myriad Pro" w:hAnsi="Myriad Pro" w:cs="Myriad Pro"/>
          <w:sz w:val="26"/>
          <w:szCs w:val="26"/>
        </w:rPr>
        <w:br/>
        <w:t>204 888,15 тыс. рублей.</w:t>
      </w:r>
    </w:p>
    <w:p w14:paraId="1161BE6C" w14:textId="77777777" w:rsidR="00A32A52" w:rsidRPr="009421C1" w:rsidRDefault="00A32A52" w:rsidP="00E85428">
      <w:pPr>
        <w:pStyle w:val="a4"/>
        <w:spacing w:after="0" w:line="360" w:lineRule="auto"/>
        <w:ind w:left="0" w:firstLine="567"/>
        <w:jc w:val="both"/>
        <w:rPr>
          <w:rFonts w:ascii="Myriad Pro" w:hAnsi="Myriad Pro"/>
          <w:b/>
          <w:bCs/>
          <w:sz w:val="26"/>
          <w:szCs w:val="26"/>
        </w:rPr>
      </w:pPr>
      <w:r w:rsidRPr="009421C1">
        <w:rPr>
          <w:rFonts w:ascii="Myriad Pro" w:hAnsi="Myriad Pro"/>
          <w:b/>
          <w:bCs/>
          <w:sz w:val="26"/>
          <w:szCs w:val="26"/>
        </w:rPr>
        <w:br w:type="page"/>
      </w:r>
    </w:p>
    <w:p w14:paraId="6DD2F346"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44" w:name="_Toc65054588"/>
      <w:r w:rsidRPr="009421C1">
        <w:rPr>
          <w:rFonts w:ascii="Myriad Pro" w:hAnsi="Myriad Pro"/>
          <w:b/>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44"/>
    </w:p>
    <w:p w14:paraId="50CBAD8E" w14:textId="77777777" w:rsidR="00A32A52" w:rsidRPr="009421C1" w:rsidRDefault="00A32A52" w:rsidP="00E85428">
      <w:pPr>
        <w:pStyle w:val="ConsPlusNormal"/>
        <w:spacing w:line="360" w:lineRule="auto"/>
        <w:jc w:val="both"/>
        <w:rPr>
          <w:rFonts w:eastAsia="Calibri"/>
        </w:rPr>
      </w:pPr>
      <w:r w:rsidRPr="009421C1">
        <w:rPr>
          <w:rFonts w:eastAsia="Calibri"/>
        </w:rPr>
        <w:t xml:space="preserve">Корректировка неподконтрольных расходов исходя из фактических значений указанного параметра </w:t>
      </w:r>
      <w:r w:rsidRPr="009421C1">
        <w:rPr>
          <w:noProof/>
          <w:position w:val="-8"/>
          <w:lang w:eastAsia="ru-RU"/>
        </w:rPr>
        <w:drawing>
          <wp:inline distT="0" distB="0" distL="0" distR="0" wp14:anchorId="121D20B2" wp14:editId="027C00BE">
            <wp:extent cx="405765" cy="246380"/>
            <wp:effectExtent l="19050" t="0" r="0" b="0"/>
            <wp:docPr id="56"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7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9421C1">
        <w:rPr>
          <w:rFonts w:eastAsia="Calibri"/>
        </w:rPr>
        <w:t xml:space="preserve"> производится в соответствии с формулой 7 Методических указаний №98-э.</w:t>
      </w:r>
    </w:p>
    <w:p w14:paraId="30CDF46F" w14:textId="77777777" w:rsidR="00A32A52" w:rsidRPr="009421C1" w:rsidRDefault="00A32A52" w:rsidP="00E85428">
      <w:pPr>
        <w:pStyle w:val="ConsPlusNormal"/>
        <w:spacing w:before="220"/>
        <w:jc w:val="center"/>
      </w:pPr>
      <w:r w:rsidRPr="009421C1">
        <w:rPr>
          <w:noProof/>
          <w:position w:val="-9"/>
          <w:lang w:eastAsia="ru-RU"/>
        </w:rPr>
        <w:drawing>
          <wp:inline distT="0" distB="0" distL="0" distR="0" wp14:anchorId="6A3535B7" wp14:editId="165A8C45">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71"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9421C1">
        <w:t>,</w:t>
      </w:r>
    </w:p>
    <w:p w14:paraId="6827039D" w14:textId="77777777" w:rsidR="00A32A52" w:rsidRPr="009421C1" w:rsidRDefault="00A32A52" w:rsidP="00E85428">
      <w:pPr>
        <w:pStyle w:val="ConsPlusNormal"/>
        <w:spacing w:line="360" w:lineRule="auto"/>
        <w:jc w:val="both"/>
        <w:rPr>
          <w:rFonts w:eastAsia="Calibri"/>
        </w:rPr>
      </w:pPr>
      <w:r w:rsidRPr="009421C1">
        <w:rPr>
          <w:rFonts w:eastAsia="Calibri"/>
        </w:rPr>
        <w:t xml:space="preserve">где </w:t>
      </w:r>
    </w:p>
    <w:p w14:paraId="3BC28E34" w14:textId="77777777" w:rsidR="00A32A52" w:rsidRPr="009421C1" w:rsidRDefault="00A32A52" w:rsidP="00E85428">
      <w:pPr>
        <w:pStyle w:val="ConsPlusNormal"/>
        <w:spacing w:line="360" w:lineRule="auto"/>
        <w:jc w:val="both"/>
        <w:rPr>
          <w:rFonts w:eastAsia="Calibri"/>
        </w:rPr>
      </w:pPr>
      <w:r w:rsidRPr="009421C1">
        <w:rPr>
          <w:rFonts w:eastAsia="Calibri"/>
          <w:noProof/>
          <w:lang w:eastAsia="ru-RU"/>
        </w:rPr>
        <w:drawing>
          <wp:inline distT="0" distB="0" distL="0" distR="0" wp14:anchorId="2AC3F4EE" wp14:editId="3A981B57">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72"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9421C1">
        <w:rPr>
          <w:rFonts w:eastAsia="Calibri"/>
        </w:rPr>
        <w:t xml:space="preserve">, </w:t>
      </w:r>
      <w:r w:rsidRPr="009421C1">
        <w:rPr>
          <w:rFonts w:eastAsia="Calibri"/>
          <w:noProof/>
          <w:lang w:eastAsia="ru-RU"/>
        </w:rPr>
        <w:drawing>
          <wp:inline distT="0" distB="0" distL="0" distR="0" wp14:anchorId="785D9A04" wp14:editId="39EA7B3F">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73"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9421C1">
        <w:rPr>
          <w:rFonts w:eastAsia="Calibri"/>
        </w:rPr>
        <w:t xml:space="preserve"> - фактическая и плановая величина неподконтрольных расходов (за исключением расходов на финансирование капитальных вложений).</w:t>
      </w:r>
    </w:p>
    <w:p w14:paraId="31D63782" w14:textId="77777777" w:rsidR="00A32A52" w:rsidRPr="009421C1" w:rsidRDefault="00A32A52" w:rsidP="00E85428">
      <w:pPr>
        <w:pStyle w:val="ConsPlusNormal"/>
        <w:spacing w:line="360" w:lineRule="auto"/>
        <w:jc w:val="both"/>
        <w:rPr>
          <w:rFonts w:eastAsia="Calibri"/>
        </w:rPr>
      </w:pPr>
    </w:p>
    <w:p w14:paraId="021C4F2C" w14:textId="77777777" w:rsidR="00A32A52" w:rsidRPr="009421C1" w:rsidRDefault="00A32A52" w:rsidP="00A32A52">
      <w:pPr>
        <w:spacing w:after="0" w:line="360" w:lineRule="auto"/>
        <w:jc w:val="both"/>
        <w:rPr>
          <w:rFonts w:ascii="Myriad Pro" w:hAnsi="Myriad Pro" w:cs="Myriad Pro"/>
          <w:b/>
          <w:bCs/>
          <w:sz w:val="26"/>
          <w:szCs w:val="26"/>
        </w:rPr>
      </w:pPr>
      <w:r w:rsidRPr="009421C1">
        <w:rPr>
          <w:rFonts w:ascii="Myriad Pro" w:hAnsi="Myriad Pro"/>
          <w:b/>
          <w:bCs/>
          <w:sz w:val="26"/>
          <w:szCs w:val="26"/>
        </w:rPr>
        <w:t>ПОЗИЦИЯ ТЕРРИТОРИАЛЬНОЙ СЕТЕВОЙ ОРГАНИЗАЦИИ</w:t>
      </w:r>
    </w:p>
    <w:p w14:paraId="1315EF67"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bookmarkStart w:id="45" w:name="_Hlk38729319"/>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заявлена сумма компенсации неподконтрольных расходов в размере 1 021 027 тыс. руб.</w:t>
      </w:r>
    </w:p>
    <w:tbl>
      <w:tblPr>
        <w:tblStyle w:val="af8"/>
        <w:tblW w:w="0" w:type="auto"/>
        <w:tblLook w:val="04A0" w:firstRow="1" w:lastRow="0" w:firstColumn="1" w:lastColumn="0" w:noHBand="0" w:noVBand="1"/>
      </w:tblPr>
      <w:tblGrid>
        <w:gridCol w:w="748"/>
        <w:gridCol w:w="3313"/>
        <w:gridCol w:w="2231"/>
        <w:gridCol w:w="1219"/>
        <w:gridCol w:w="1834"/>
      </w:tblGrid>
      <w:tr w:rsidR="004F4E88" w:rsidRPr="009421C1" w14:paraId="729E2901" w14:textId="77777777" w:rsidTr="00C82F45">
        <w:trPr>
          <w:tblHeader/>
        </w:trPr>
        <w:tc>
          <w:tcPr>
            <w:tcW w:w="587" w:type="dxa"/>
            <w:shd w:val="clear" w:color="auto" w:fill="4F6228"/>
            <w:vAlign w:val="center"/>
          </w:tcPr>
          <w:p w14:paraId="4B8E0089" w14:textId="77777777" w:rsidR="004F4E88" w:rsidRPr="009421C1" w:rsidRDefault="00F84814" w:rsidP="004F4E88">
            <w:pPr>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4F4E88" w:rsidRPr="009421C1">
              <w:rPr>
                <w:rFonts w:ascii="Myriad Pro" w:eastAsia="Calibri" w:hAnsi="Myriad Pro" w:cs="Times New Roman"/>
                <w:b/>
                <w:bCs/>
                <w:color w:val="FFFFFF"/>
                <w:sz w:val="20"/>
                <w:szCs w:val="20"/>
              </w:rPr>
              <w:t>п/п</w:t>
            </w:r>
          </w:p>
        </w:tc>
        <w:tc>
          <w:tcPr>
            <w:tcW w:w="3377" w:type="dxa"/>
            <w:shd w:val="clear" w:color="auto" w:fill="4F6228"/>
            <w:vAlign w:val="center"/>
          </w:tcPr>
          <w:p w14:paraId="21B76881"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Показатели</w:t>
            </w:r>
          </w:p>
        </w:tc>
        <w:tc>
          <w:tcPr>
            <w:tcW w:w="2268" w:type="dxa"/>
            <w:shd w:val="clear" w:color="auto" w:fill="4F6228"/>
            <w:vAlign w:val="center"/>
          </w:tcPr>
          <w:p w14:paraId="1430E373"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Обозначение</w:t>
            </w:r>
          </w:p>
        </w:tc>
        <w:tc>
          <w:tcPr>
            <w:tcW w:w="1248" w:type="dxa"/>
            <w:shd w:val="clear" w:color="auto" w:fill="4F6228"/>
            <w:vAlign w:val="center"/>
          </w:tcPr>
          <w:p w14:paraId="32926A4D"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Ед. изм.</w:t>
            </w:r>
          </w:p>
        </w:tc>
        <w:tc>
          <w:tcPr>
            <w:tcW w:w="1865" w:type="dxa"/>
            <w:shd w:val="clear" w:color="auto" w:fill="4F6228"/>
            <w:vAlign w:val="center"/>
          </w:tcPr>
          <w:p w14:paraId="3604D64D"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Заявлено</w:t>
            </w:r>
          </w:p>
        </w:tc>
      </w:tr>
      <w:tr w:rsidR="004F4E88" w:rsidRPr="009421C1" w14:paraId="378B5ED7" w14:textId="77777777" w:rsidTr="00C82F45">
        <w:trPr>
          <w:tblHeader/>
        </w:trPr>
        <w:tc>
          <w:tcPr>
            <w:tcW w:w="9345" w:type="dxa"/>
            <w:gridSpan w:val="5"/>
            <w:vAlign w:val="center"/>
          </w:tcPr>
          <w:p w14:paraId="3897EDD2" w14:textId="77777777" w:rsidR="004F4E88" w:rsidRPr="009421C1" w:rsidRDefault="004F4E88" w:rsidP="004F4E88">
            <w:pPr>
              <w:ind w:left="720"/>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1.Исходные данные</w:t>
            </w:r>
          </w:p>
        </w:tc>
      </w:tr>
      <w:tr w:rsidR="004F4E88" w:rsidRPr="009421C1" w14:paraId="7DA18556" w14:textId="77777777" w:rsidTr="00C82F45">
        <w:trPr>
          <w:tblHeader/>
        </w:trPr>
        <w:tc>
          <w:tcPr>
            <w:tcW w:w="587" w:type="dxa"/>
            <w:vAlign w:val="center"/>
          </w:tcPr>
          <w:p w14:paraId="78C237DE"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1</w:t>
            </w:r>
          </w:p>
        </w:tc>
        <w:tc>
          <w:tcPr>
            <w:tcW w:w="3377" w:type="dxa"/>
            <w:vAlign w:val="center"/>
          </w:tcPr>
          <w:p w14:paraId="4DE630B7" w14:textId="77777777" w:rsidR="004F4E88" w:rsidRPr="009421C1" w:rsidRDefault="004F4E88" w:rsidP="004F4E88">
            <w:pPr>
              <w:rPr>
                <w:rFonts w:ascii="Myriad Pro" w:eastAsia="Calibri" w:hAnsi="Myriad Pro" w:cs="Times New Roman"/>
                <w:sz w:val="20"/>
                <w:szCs w:val="20"/>
              </w:rPr>
            </w:pPr>
            <w:r w:rsidRPr="009421C1">
              <w:rPr>
                <w:rFonts w:ascii="Myriad Pro" w:eastAsia="Calibri" w:hAnsi="Myriad Pro" w:cs="Times New Roman"/>
                <w:sz w:val="20"/>
                <w:szCs w:val="20"/>
              </w:rPr>
              <w:t>Фактические неподконтрольные расходы за 2015 год</w:t>
            </w:r>
          </w:p>
        </w:tc>
        <w:tc>
          <w:tcPr>
            <w:tcW w:w="2268" w:type="dxa"/>
            <w:vAlign w:val="center"/>
          </w:tcPr>
          <w:p w14:paraId="12E7BA12" w14:textId="77777777" w:rsidR="004F4E88" w:rsidRPr="009421C1" w:rsidRDefault="00CE051E" w:rsidP="004F4E88">
            <w:pPr>
              <w:jc w:val="center"/>
              <w:rPr>
                <w:rFonts w:ascii="Myriad Pro" w:eastAsia="Calibri" w:hAnsi="Myriad Pro" w:cs="Times New Roman"/>
                <w:sz w:val="20"/>
                <w:szCs w:val="20"/>
              </w:rPr>
            </w:pPr>
            <m:oMathPara>
              <m:oMath>
                <m:sSubSup>
                  <m:sSubSupPr>
                    <m:ctrlPr>
                      <w:rPr>
                        <w:rFonts w:ascii="Cambria Math" w:eastAsia="Calibri" w:hAnsi="Cambria Math" w:cs="Times New Roman"/>
                        <w:i/>
                        <w:sz w:val="20"/>
                        <w:szCs w:val="20"/>
                      </w:rPr>
                    </m:ctrlPr>
                  </m:sSubSup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m:t>
                    </m:r>
                    <m:r>
                      <w:rPr>
                        <w:rFonts w:ascii="Cambria Math" w:eastAsia="Calibri" w:hAnsi="Cambria Math" w:cs="Times New Roman"/>
                        <w:sz w:val="20"/>
                        <w:szCs w:val="20"/>
                      </w:rPr>
                      <m:t>-2</m:t>
                    </m:r>
                  </m:sub>
                  <m:sup>
                    <m:r>
                      <w:rPr>
                        <w:rFonts w:ascii="Cambria Math" w:eastAsia="Calibri" w:hAnsi="Cambria Math" w:cs="Times New Roman"/>
                        <w:sz w:val="20"/>
                        <w:szCs w:val="20"/>
                      </w:rPr>
                      <m:t>факт</m:t>
                    </m:r>
                  </m:sup>
                </m:sSubSup>
              </m:oMath>
            </m:oMathPara>
          </w:p>
        </w:tc>
        <w:tc>
          <w:tcPr>
            <w:tcW w:w="1248" w:type="dxa"/>
            <w:vAlign w:val="center"/>
          </w:tcPr>
          <w:p w14:paraId="5ED9F2FE"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6A4BEBCA"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6 414 738,2</w:t>
            </w:r>
          </w:p>
        </w:tc>
      </w:tr>
      <w:tr w:rsidR="004F4E88" w:rsidRPr="009421C1" w14:paraId="5A17D1DA" w14:textId="77777777" w:rsidTr="00C82F45">
        <w:trPr>
          <w:tblHeader/>
        </w:trPr>
        <w:tc>
          <w:tcPr>
            <w:tcW w:w="587" w:type="dxa"/>
            <w:vAlign w:val="center"/>
          </w:tcPr>
          <w:p w14:paraId="38853618"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2</w:t>
            </w:r>
          </w:p>
        </w:tc>
        <w:tc>
          <w:tcPr>
            <w:tcW w:w="3377" w:type="dxa"/>
            <w:vAlign w:val="center"/>
          </w:tcPr>
          <w:p w14:paraId="69790850" w14:textId="77777777" w:rsidR="004F4E88" w:rsidRPr="009421C1" w:rsidRDefault="004F4E88" w:rsidP="004F4E88">
            <w:pPr>
              <w:rPr>
                <w:rFonts w:ascii="Myriad Pro" w:eastAsia="Calibri" w:hAnsi="Myriad Pro" w:cs="Times New Roman"/>
                <w:sz w:val="20"/>
                <w:szCs w:val="20"/>
              </w:rPr>
            </w:pPr>
            <w:r w:rsidRPr="009421C1">
              <w:rPr>
                <w:rFonts w:ascii="Myriad Pro" w:eastAsia="Calibri" w:hAnsi="Myriad Pro" w:cs="Times New Roman"/>
                <w:sz w:val="20"/>
                <w:szCs w:val="20"/>
              </w:rPr>
              <w:t>Неподконтрольные расходы, утвержденные на 2015 год</w:t>
            </w:r>
          </w:p>
        </w:tc>
        <w:tc>
          <w:tcPr>
            <w:tcW w:w="2268" w:type="dxa"/>
            <w:vAlign w:val="center"/>
          </w:tcPr>
          <w:p w14:paraId="6340DDD8" w14:textId="77777777" w:rsidR="004F4E88" w:rsidRPr="009421C1" w:rsidRDefault="00CE051E" w:rsidP="004F4E88">
            <w:pPr>
              <w:jc w:val="center"/>
              <w:rPr>
                <w:rFonts w:ascii="Myriad Pro" w:eastAsia="Calibri" w:hAnsi="Myriad Pro" w:cs="Times New Roman"/>
                <w:sz w:val="20"/>
                <w:szCs w:val="20"/>
              </w:rPr>
            </w:pPr>
            <m:oMathPara>
              <m:oMath>
                <m:sSubSup>
                  <m:sSubSupPr>
                    <m:ctrlPr>
                      <w:rPr>
                        <w:rFonts w:ascii="Cambria Math" w:eastAsia="Calibri" w:hAnsi="Cambria Math" w:cs="Times New Roman"/>
                        <w:i/>
                        <w:sz w:val="20"/>
                        <w:szCs w:val="20"/>
                      </w:rPr>
                    </m:ctrlPr>
                  </m:sSubSup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m:t>
                    </m:r>
                    <m:r>
                      <w:rPr>
                        <w:rFonts w:ascii="Cambria Math" w:eastAsia="Calibri" w:hAnsi="Cambria Math" w:cs="Times New Roman"/>
                        <w:sz w:val="20"/>
                        <w:szCs w:val="20"/>
                      </w:rPr>
                      <m:t>-2</m:t>
                    </m:r>
                  </m:sub>
                  <m:sup>
                    <m:r>
                      <w:rPr>
                        <w:rFonts w:ascii="Cambria Math" w:eastAsia="Calibri" w:hAnsi="Cambria Math" w:cs="Times New Roman"/>
                        <w:sz w:val="20"/>
                        <w:szCs w:val="20"/>
                      </w:rPr>
                      <m:t>план</m:t>
                    </m:r>
                  </m:sup>
                </m:sSubSup>
              </m:oMath>
            </m:oMathPara>
          </w:p>
        </w:tc>
        <w:tc>
          <w:tcPr>
            <w:tcW w:w="1248" w:type="dxa"/>
            <w:vAlign w:val="center"/>
          </w:tcPr>
          <w:p w14:paraId="4A8BA02E"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698CD016"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5 393 711,2</w:t>
            </w:r>
          </w:p>
        </w:tc>
      </w:tr>
      <w:tr w:rsidR="004F4E88" w:rsidRPr="009421C1" w14:paraId="017A4539" w14:textId="77777777" w:rsidTr="00C82F45">
        <w:trPr>
          <w:tblHeader/>
        </w:trPr>
        <w:tc>
          <w:tcPr>
            <w:tcW w:w="9345" w:type="dxa"/>
            <w:gridSpan w:val="5"/>
            <w:vAlign w:val="center"/>
          </w:tcPr>
          <w:p w14:paraId="5EDA8DAE"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2.Расчетные данные</w:t>
            </w:r>
          </w:p>
        </w:tc>
      </w:tr>
      <w:tr w:rsidR="004F4E88" w:rsidRPr="009421C1" w14:paraId="2AC07ECB" w14:textId="77777777" w:rsidTr="00C82F45">
        <w:trPr>
          <w:tblHeader/>
        </w:trPr>
        <w:tc>
          <w:tcPr>
            <w:tcW w:w="587" w:type="dxa"/>
            <w:vAlign w:val="center"/>
          </w:tcPr>
          <w:p w14:paraId="4ABE5C98"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3</w:t>
            </w:r>
          </w:p>
        </w:tc>
        <w:tc>
          <w:tcPr>
            <w:tcW w:w="3377" w:type="dxa"/>
            <w:vAlign w:val="center"/>
          </w:tcPr>
          <w:p w14:paraId="03F3189A" w14:textId="77777777" w:rsidR="004F4E88" w:rsidRPr="009421C1" w:rsidRDefault="004F4E88" w:rsidP="004F4E88">
            <w:pPr>
              <w:rPr>
                <w:rFonts w:ascii="Myriad Pro" w:eastAsia="Calibri" w:hAnsi="Myriad Pro" w:cs="Times New Roman"/>
                <w:sz w:val="20"/>
                <w:szCs w:val="20"/>
              </w:rPr>
            </w:pPr>
            <w:r w:rsidRPr="009421C1">
              <w:rPr>
                <w:rFonts w:ascii="Myriad Pro" w:eastAsia="Calibri" w:hAnsi="Myriad Pro" w:cs="Times New Roman"/>
                <w:sz w:val="20"/>
                <w:szCs w:val="20"/>
              </w:rPr>
              <w:t>Корректировка неподконтрольных расходов</w:t>
            </w:r>
          </w:p>
        </w:tc>
        <w:tc>
          <w:tcPr>
            <w:tcW w:w="2268" w:type="dxa"/>
            <w:vAlign w:val="center"/>
          </w:tcPr>
          <w:p w14:paraId="200381AC" w14:textId="77777777" w:rsidR="004F4E88" w:rsidRPr="009421C1" w:rsidRDefault="00CE051E" w:rsidP="004F4E88">
            <w:pPr>
              <w:jc w:val="center"/>
              <w:rPr>
                <w:rFonts w:ascii="Myriad Pro" w:eastAsia="Calibri" w:hAnsi="Myriad Pro"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i-2</m:t>
                    </m:r>
                  </m:sub>
                </m:sSub>
              </m:oMath>
            </m:oMathPara>
          </w:p>
        </w:tc>
        <w:tc>
          <w:tcPr>
            <w:tcW w:w="1248" w:type="dxa"/>
            <w:vAlign w:val="center"/>
          </w:tcPr>
          <w:p w14:paraId="41926007"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277ABD64" w14:textId="77777777" w:rsidR="004F4E88" w:rsidRPr="009421C1" w:rsidRDefault="004F4E88" w:rsidP="004F4E88">
            <w:pPr>
              <w:jc w:val="center"/>
              <w:rPr>
                <w:rFonts w:ascii="Myriad Pro" w:eastAsia="Calibri" w:hAnsi="Myriad Pro" w:cs="Times New Roman"/>
                <w:sz w:val="20"/>
                <w:szCs w:val="20"/>
              </w:rPr>
            </w:pPr>
            <w:r w:rsidRPr="009421C1">
              <w:rPr>
                <w:rFonts w:ascii="Myriad Pro" w:eastAsia="Calibri" w:hAnsi="Myriad Pro" w:cs="Times New Roman"/>
                <w:sz w:val="20"/>
                <w:szCs w:val="20"/>
              </w:rPr>
              <w:t>1 021 027,0</w:t>
            </w:r>
          </w:p>
        </w:tc>
      </w:tr>
    </w:tbl>
    <w:bookmarkEnd w:id="45"/>
    <w:p w14:paraId="35CD06F1"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И приведена расшифровка по статьям фактических и установленных неподконтрольных расходов:</w:t>
      </w:r>
    </w:p>
    <w:tbl>
      <w:tblPr>
        <w:tblStyle w:val="af8"/>
        <w:tblW w:w="0" w:type="auto"/>
        <w:tblLook w:val="04A0" w:firstRow="1" w:lastRow="0" w:firstColumn="1" w:lastColumn="0" w:noHBand="0" w:noVBand="1"/>
      </w:tblPr>
      <w:tblGrid>
        <w:gridCol w:w="704"/>
        <w:gridCol w:w="2638"/>
        <w:gridCol w:w="1457"/>
        <w:gridCol w:w="1537"/>
        <w:gridCol w:w="1536"/>
        <w:gridCol w:w="1473"/>
      </w:tblGrid>
      <w:tr w:rsidR="004F4E88" w:rsidRPr="009421C1" w14:paraId="106BF64C" w14:textId="77777777" w:rsidTr="00C82F45">
        <w:trPr>
          <w:tblHeader/>
        </w:trPr>
        <w:tc>
          <w:tcPr>
            <w:tcW w:w="70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590132F"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w:t>
            </w:r>
          </w:p>
          <w:p w14:paraId="533CBE6D"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 п.</w:t>
            </w:r>
          </w:p>
        </w:tc>
        <w:tc>
          <w:tcPr>
            <w:tcW w:w="263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C6238F5"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Показатели</w:t>
            </w:r>
          </w:p>
        </w:tc>
        <w:tc>
          <w:tcPr>
            <w:tcW w:w="14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F2FF548"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Ед. изм.</w:t>
            </w:r>
          </w:p>
        </w:tc>
        <w:tc>
          <w:tcPr>
            <w:tcW w:w="153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E1A2AD"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 xml:space="preserve">Утв. </w:t>
            </w:r>
            <w:r w:rsidR="00F84814">
              <w:rPr>
                <w:rFonts w:ascii="Myriad Pro" w:eastAsia="Calibri" w:hAnsi="Myriad Pro" w:cs="Times New Roman"/>
                <w:b/>
                <w:bCs/>
                <w:color w:val="FFFFFF"/>
                <w:sz w:val="20"/>
                <w:szCs w:val="20"/>
              </w:rPr>
              <w:t>КТР </w:t>
            </w:r>
            <w:r w:rsidRPr="009421C1">
              <w:rPr>
                <w:rFonts w:ascii="Myriad Pro" w:eastAsia="Calibri" w:hAnsi="Myriad Pro" w:cs="Times New Roman"/>
                <w:b/>
                <w:bCs/>
                <w:color w:val="FFFFFF"/>
                <w:sz w:val="20"/>
                <w:szCs w:val="20"/>
              </w:rPr>
              <w:t>на 2015 год</w:t>
            </w: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42A8051"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Факт 2015 года с учетом нагрузочных потерь</w:t>
            </w:r>
          </w:p>
        </w:tc>
        <w:tc>
          <w:tcPr>
            <w:tcW w:w="14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89897B" w14:textId="77777777" w:rsidR="004F4E88" w:rsidRPr="009421C1" w:rsidRDefault="004F4E88" w:rsidP="004F4E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Отклонение</w:t>
            </w:r>
          </w:p>
        </w:tc>
      </w:tr>
      <w:tr w:rsidR="004F4E88" w:rsidRPr="009421C1" w14:paraId="6273957A" w14:textId="77777777" w:rsidTr="00C82F45">
        <w:tc>
          <w:tcPr>
            <w:tcW w:w="704" w:type="dxa"/>
            <w:tcBorders>
              <w:top w:val="single" w:sz="4" w:space="0" w:color="FFFFFF"/>
            </w:tcBorders>
            <w:vAlign w:val="center"/>
          </w:tcPr>
          <w:p w14:paraId="18D48772" w14:textId="77777777" w:rsidR="004F4E88" w:rsidRPr="009421C1" w:rsidRDefault="004F4E88" w:rsidP="004F4E88">
            <w:pPr>
              <w:contextualSpacing/>
              <w:jc w:val="center"/>
              <w:rPr>
                <w:rFonts w:ascii="Myriad Pro" w:eastAsia="Calibri" w:hAnsi="Myriad Pro" w:cs="Times New Roman"/>
                <w:sz w:val="20"/>
                <w:szCs w:val="20"/>
              </w:rPr>
            </w:pPr>
          </w:p>
        </w:tc>
        <w:tc>
          <w:tcPr>
            <w:tcW w:w="2638" w:type="dxa"/>
            <w:tcBorders>
              <w:top w:val="single" w:sz="4" w:space="0" w:color="FFFFFF"/>
            </w:tcBorders>
            <w:vAlign w:val="center"/>
          </w:tcPr>
          <w:p w14:paraId="2C5CDEFB"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b/>
                <w:bCs/>
                <w:color w:val="000000"/>
                <w:sz w:val="20"/>
                <w:szCs w:val="20"/>
                <w:shd w:val="clear" w:color="auto" w:fill="FFFFFF"/>
                <w:lang w:eastAsia="ru-RU" w:bidi="ru-RU"/>
              </w:rPr>
              <w:t>ИТОГО неподконтрольных расходов</w:t>
            </w:r>
          </w:p>
        </w:tc>
        <w:tc>
          <w:tcPr>
            <w:tcW w:w="1457" w:type="dxa"/>
            <w:tcBorders>
              <w:top w:val="single" w:sz="4" w:space="0" w:color="FFFFFF"/>
            </w:tcBorders>
            <w:vAlign w:val="center"/>
          </w:tcPr>
          <w:p w14:paraId="01E3105D" w14:textId="77777777" w:rsidR="004F4E88" w:rsidRPr="009421C1" w:rsidRDefault="004F4E88" w:rsidP="004F4E88">
            <w:pPr>
              <w:contextualSpacing/>
              <w:jc w:val="center"/>
              <w:rPr>
                <w:rFonts w:ascii="Myriad Pro" w:eastAsia="Calibri" w:hAnsi="Myriad Pro" w:cs="Times New Roman"/>
                <w:b/>
                <w:bCs/>
                <w:sz w:val="20"/>
                <w:szCs w:val="20"/>
              </w:rPr>
            </w:pPr>
            <w:r w:rsidRPr="009421C1">
              <w:rPr>
                <w:rFonts w:ascii="Myriad Pro" w:eastAsia="Calibri" w:hAnsi="Myriad Pro" w:cs="Times New Roman"/>
                <w:b/>
                <w:bCs/>
                <w:color w:val="000000"/>
                <w:sz w:val="20"/>
                <w:szCs w:val="20"/>
                <w:shd w:val="clear" w:color="auto" w:fill="FFFFFF"/>
                <w:lang w:eastAsia="ru-RU" w:bidi="ru-RU"/>
              </w:rPr>
              <w:t>тыс. руб.</w:t>
            </w:r>
          </w:p>
        </w:tc>
        <w:tc>
          <w:tcPr>
            <w:tcW w:w="1537" w:type="dxa"/>
            <w:tcBorders>
              <w:top w:val="single" w:sz="4" w:space="0" w:color="FFFFFF"/>
            </w:tcBorders>
            <w:vAlign w:val="center"/>
          </w:tcPr>
          <w:p w14:paraId="7EF776B4" w14:textId="77777777" w:rsidR="004F4E88" w:rsidRPr="009421C1" w:rsidRDefault="004F4E88" w:rsidP="004F4E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5 393 711,2</w:t>
            </w:r>
          </w:p>
        </w:tc>
        <w:tc>
          <w:tcPr>
            <w:tcW w:w="1536" w:type="dxa"/>
            <w:tcBorders>
              <w:top w:val="single" w:sz="4" w:space="0" w:color="FFFFFF"/>
            </w:tcBorders>
            <w:vAlign w:val="center"/>
          </w:tcPr>
          <w:p w14:paraId="7691DD10" w14:textId="77777777" w:rsidR="004F4E88" w:rsidRPr="009421C1" w:rsidRDefault="004F4E88" w:rsidP="004F4E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6 414 738,2</w:t>
            </w:r>
          </w:p>
        </w:tc>
        <w:tc>
          <w:tcPr>
            <w:tcW w:w="1473" w:type="dxa"/>
            <w:tcBorders>
              <w:top w:val="single" w:sz="4" w:space="0" w:color="FFFFFF"/>
            </w:tcBorders>
            <w:vAlign w:val="center"/>
          </w:tcPr>
          <w:p w14:paraId="54DAA187" w14:textId="77777777" w:rsidR="004F4E88" w:rsidRPr="009421C1" w:rsidRDefault="004F4E88" w:rsidP="004F4E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1 021 027,0</w:t>
            </w:r>
          </w:p>
        </w:tc>
      </w:tr>
      <w:tr w:rsidR="004F4E88" w:rsidRPr="009421C1" w14:paraId="3BA6B94C" w14:textId="77777777" w:rsidTr="00C82F45">
        <w:tc>
          <w:tcPr>
            <w:tcW w:w="704" w:type="dxa"/>
            <w:vAlign w:val="center"/>
          </w:tcPr>
          <w:p w14:paraId="073A5692"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b/>
                <w:bCs/>
                <w:color w:val="000000"/>
                <w:sz w:val="20"/>
                <w:szCs w:val="20"/>
                <w:shd w:val="clear" w:color="auto" w:fill="FFFFFF"/>
                <w:lang w:eastAsia="ru-RU" w:bidi="ru-RU"/>
              </w:rPr>
              <w:t>1</w:t>
            </w:r>
          </w:p>
        </w:tc>
        <w:tc>
          <w:tcPr>
            <w:tcW w:w="2638" w:type="dxa"/>
            <w:vAlign w:val="center"/>
          </w:tcPr>
          <w:p w14:paraId="6417CC12"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 xml:space="preserve">Оплата услуг </w:t>
            </w:r>
            <w:r w:rsidR="00E85428">
              <w:rPr>
                <w:rFonts w:ascii="Myriad Pro" w:eastAsia="Calibri" w:hAnsi="Myriad Pro" w:cs="Times New Roman"/>
                <w:color w:val="000000"/>
                <w:sz w:val="20"/>
                <w:szCs w:val="20"/>
                <w:shd w:val="clear" w:color="auto" w:fill="FFFFFF"/>
                <w:lang w:eastAsia="ru-RU" w:bidi="ru-RU"/>
              </w:rPr>
              <w:t>ПАО </w:t>
            </w:r>
            <w:r w:rsidRPr="009421C1">
              <w:rPr>
                <w:rFonts w:ascii="Myriad Pro" w:eastAsia="Calibri" w:hAnsi="Myriad Pro" w:cs="Times New Roman"/>
                <w:color w:val="000000"/>
                <w:sz w:val="20"/>
                <w:szCs w:val="20"/>
                <w:shd w:val="clear" w:color="auto" w:fill="FFFFFF"/>
                <w:lang w:eastAsia="ru-RU" w:bidi="ru-RU"/>
              </w:rPr>
              <w:t>"ФСК ЕЭС"</w:t>
            </w:r>
          </w:p>
        </w:tc>
        <w:tc>
          <w:tcPr>
            <w:tcW w:w="1457" w:type="dxa"/>
            <w:vAlign w:val="center"/>
          </w:tcPr>
          <w:p w14:paraId="7FFCAEBE"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tcPr>
          <w:p w14:paraId="1BC8B7EC"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2 911 475,5</w:t>
            </w:r>
          </w:p>
        </w:tc>
        <w:tc>
          <w:tcPr>
            <w:tcW w:w="1536" w:type="dxa"/>
            <w:tcBorders>
              <w:top w:val="single" w:sz="4" w:space="0" w:color="auto"/>
              <w:left w:val="nil"/>
              <w:bottom w:val="single" w:sz="4" w:space="0" w:color="auto"/>
              <w:right w:val="single" w:sz="4" w:space="0" w:color="auto"/>
            </w:tcBorders>
            <w:shd w:val="clear" w:color="auto" w:fill="auto"/>
            <w:vAlign w:val="center"/>
          </w:tcPr>
          <w:p w14:paraId="7E4486D0" w14:textId="77777777" w:rsidR="004F4E88" w:rsidRPr="009421C1" w:rsidRDefault="004F4E88" w:rsidP="004F4E88">
            <w:pPr>
              <w:jc w:val="center"/>
              <w:rPr>
                <w:rFonts w:ascii="Myriad Pro" w:eastAsia="Calibri" w:hAnsi="Myriad Pro" w:cs="Calibri"/>
                <w:sz w:val="20"/>
                <w:szCs w:val="20"/>
              </w:rPr>
            </w:pPr>
            <w:r w:rsidRPr="009421C1">
              <w:rPr>
                <w:rFonts w:ascii="Myriad Pro" w:eastAsia="Calibri" w:hAnsi="Myriad Pro" w:cs="Calibri"/>
                <w:sz w:val="20"/>
                <w:szCs w:val="20"/>
              </w:rPr>
              <w:t>2 721 498,3</w:t>
            </w:r>
          </w:p>
        </w:tc>
        <w:tc>
          <w:tcPr>
            <w:tcW w:w="1473" w:type="dxa"/>
            <w:tcBorders>
              <w:top w:val="single" w:sz="4" w:space="0" w:color="auto"/>
              <w:left w:val="nil"/>
              <w:bottom w:val="single" w:sz="4" w:space="0" w:color="auto"/>
              <w:right w:val="single" w:sz="4" w:space="0" w:color="auto"/>
            </w:tcBorders>
            <w:shd w:val="clear" w:color="auto" w:fill="auto"/>
            <w:vAlign w:val="center"/>
          </w:tcPr>
          <w:p w14:paraId="25F4CE9A"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-189 977</w:t>
            </w:r>
          </w:p>
        </w:tc>
      </w:tr>
      <w:tr w:rsidR="004F4E88" w:rsidRPr="009421C1" w14:paraId="3DF6C9AA" w14:textId="77777777" w:rsidTr="00C82F45">
        <w:tc>
          <w:tcPr>
            <w:tcW w:w="704" w:type="dxa"/>
            <w:vAlign w:val="center"/>
          </w:tcPr>
          <w:p w14:paraId="061F59CD"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2</w:t>
            </w:r>
          </w:p>
        </w:tc>
        <w:tc>
          <w:tcPr>
            <w:tcW w:w="2638" w:type="dxa"/>
            <w:vAlign w:val="center"/>
          </w:tcPr>
          <w:p w14:paraId="7BC4C1FE"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Расходы на возврат и обслуживание долгосрочных заемных средств (проценты к уплате)</w:t>
            </w:r>
          </w:p>
        </w:tc>
        <w:tc>
          <w:tcPr>
            <w:tcW w:w="1457" w:type="dxa"/>
            <w:vAlign w:val="center"/>
          </w:tcPr>
          <w:p w14:paraId="46533A23"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01EA3D24"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88 000,0</w:t>
            </w:r>
          </w:p>
        </w:tc>
        <w:tc>
          <w:tcPr>
            <w:tcW w:w="1536" w:type="dxa"/>
            <w:tcBorders>
              <w:top w:val="nil"/>
              <w:left w:val="nil"/>
              <w:bottom w:val="single" w:sz="4" w:space="0" w:color="auto"/>
              <w:right w:val="single" w:sz="4" w:space="0" w:color="auto"/>
            </w:tcBorders>
            <w:shd w:val="clear" w:color="auto" w:fill="auto"/>
            <w:vAlign w:val="center"/>
          </w:tcPr>
          <w:p w14:paraId="12383B30"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906 184,0</w:t>
            </w:r>
          </w:p>
        </w:tc>
        <w:tc>
          <w:tcPr>
            <w:tcW w:w="1473" w:type="dxa"/>
            <w:tcBorders>
              <w:top w:val="nil"/>
              <w:left w:val="nil"/>
              <w:bottom w:val="single" w:sz="4" w:space="0" w:color="auto"/>
              <w:right w:val="single" w:sz="4" w:space="0" w:color="auto"/>
            </w:tcBorders>
            <w:shd w:val="clear" w:color="auto" w:fill="auto"/>
            <w:vAlign w:val="center"/>
          </w:tcPr>
          <w:p w14:paraId="12436142"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818 184</w:t>
            </w:r>
          </w:p>
        </w:tc>
      </w:tr>
      <w:tr w:rsidR="004F4E88" w:rsidRPr="009421C1" w14:paraId="2FF3E1BD" w14:textId="77777777" w:rsidTr="00C82F45">
        <w:tc>
          <w:tcPr>
            <w:tcW w:w="704" w:type="dxa"/>
            <w:vAlign w:val="center"/>
          </w:tcPr>
          <w:p w14:paraId="3FA34A70"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3</w:t>
            </w:r>
          </w:p>
        </w:tc>
        <w:tc>
          <w:tcPr>
            <w:tcW w:w="2638" w:type="dxa"/>
            <w:vAlign w:val="center"/>
          </w:tcPr>
          <w:p w14:paraId="766B6FB2"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Тепловая энергия</w:t>
            </w:r>
          </w:p>
        </w:tc>
        <w:tc>
          <w:tcPr>
            <w:tcW w:w="1457" w:type="dxa"/>
            <w:vAlign w:val="center"/>
          </w:tcPr>
          <w:p w14:paraId="12A8E4AC"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74594843"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6 951,0</w:t>
            </w:r>
          </w:p>
        </w:tc>
        <w:tc>
          <w:tcPr>
            <w:tcW w:w="1536" w:type="dxa"/>
            <w:tcBorders>
              <w:top w:val="nil"/>
              <w:left w:val="nil"/>
              <w:bottom w:val="single" w:sz="4" w:space="0" w:color="auto"/>
              <w:right w:val="single" w:sz="4" w:space="0" w:color="auto"/>
            </w:tcBorders>
            <w:shd w:val="clear" w:color="auto" w:fill="auto"/>
            <w:vAlign w:val="center"/>
          </w:tcPr>
          <w:p w14:paraId="203631DF"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6 749,6</w:t>
            </w:r>
          </w:p>
        </w:tc>
        <w:tc>
          <w:tcPr>
            <w:tcW w:w="1473" w:type="dxa"/>
            <w:tcBorders>
              <w:top w:val="nil"/>
              <w:left w:val="nil"/>
              <w:bottom w:val="single" w:sz="4" w:space="0" w:color="auto"/>
              <w:right w:val="single" w:sz="4" w:space="0" w:color="auto"/>
            </w:tcBorders>
            <w:shd w:val="clear" w:color="auto" w:fill="auto"/>
            <w:vAlign w:val="center"/>
          </w:tcPr>
          <w:p w14:paraId="5A23F17B"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-201</w:t>
            </w:r>
          </w:p>
        </w:tc>
      </w:tr>
      <w:tr w:rsidR="004F4E88" w:rsidRPr="009421C1" w14:paraId="0BD025DE" w14:textId="77777777" w:rsidTr="00C82F45">
        <w:tc>
          <w:tcPr>
            <w:tcW w:w="704" w:type="dxa"/>
            <w:tcBorders>
              <w:top w:val="single" w:sz="4" w:space="0" w:color="auto"/>
              <w:left w:val="single" w:sz="4" w:space="0" w:color="auto"/>
            </w:tcBorders>
            <w:shd w:val="clear" w:color="auto" w:fill="FFFFFF"/>
            <w:vAlign w:val="center"/>
          </w:tcPr>
          <w:p w14:paraId="3A27D246" w14:textId="77777777" w:rsidR="004F4E88" w:rsidRPr="009421C1" w:rsidRDefault="004F4E88" w:rsidP="004F4E88">
            <w:pPr>
              <w:contextualSpacing/>
              <w:jc w:val="center"/>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t>4</w:t>
            </w:r>
          </w:p>
        </w:tc>
        <w:tc>
          <w:tcPr>
            <w:tcW w:w="2638" w:type="dxa"/>
            <w:tcBorders>
              <w:top w:val="single" w:sz="4" w:space="0" w:color="auto"/>
              <w:left w:val="single" w:sz="4" w:space="0" w:color="auto"/>
            </w:tcBorders>
            <w:shd w:val="clear" w:color="auto" w:fill="FFFFFF"/>
            <w:vAlign w:val="center"/>
          </w:tcPr>
          <w:p w14:paraId="24BA8D44" w14:textId="77777777" w:rsidR="004F4E88" w:rsidRPr="009421C1" w:rsidRDefault="004F4E88" w:rsidP="004F4E88">
            <w:pPr>
              <w:contextualSpacing/>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t>Плата за аренду имущества и лизинг</w:t>
            </w:r>
          </w:p>
        </w:tc>
        <w:tc>
          <w:tcPr>
            <w:tcW w:w="1457" w:type="dxa"/>
            <w:tcBorders>
              <w:top w:val="single" w:sz="4" w:space="0" w:color="auto"/>
              <w:left w:val="single" w:sz="4" w:space="0" w:color="auto"/>
            </w:tcBorders>
            <w:shd w:val="clear" w:color="auto" w:fill="FFFFFF"/>
            <w:vAlign w:val="center"/>
          </w:tcPr>
          <w:p w14:paraId="23CA2845" w14:textId="77777777" w:rsidR="004F4E88" w:rsidRPr="009421C1" w:rsidRDefault="004F4E88" w:rsidP="004F4E88">
            <w:pPr>
              <w:contextualSpacing/>
              <w:jc w:val="center"/>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tcPr>
          <w:p w14:paraId="1D77AC3F"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44 887,3</w:t>
            </w:r>
          </w:p>
        </w:tc>
        <w:tc>
          <w:tcPr>
            <w:tcW w:w="1536" w:type="dxa"/>
            <w:tcBorders>
              <w:top w:val="single" w:sz="4" w:space="0" w:color="auto"/>
              <w:left w:val="nil"/>
              <w:bottom w:val="single" w:sz="4" w:space="0" w:color="auto"/>
              <w:right w:val="single" w:sz="4" w:space="0" w:color="auto"/>
            </w:tcBorders>
            <w:shd w:val="clear" w:color="auto" w:fill="auto"/>
            <w:vAlign w:val="center"/>
          </w:tcPr>
          <w:p w14:paraId="1317A3D0"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50 771,9</w:t>
            </w:r>
          </w:p>
        </w:tc>
        <w:tc>
          <w:tcPr>
            <w:tcW w:w="1473" w:type="dxa"/>
            <w:tcBorders>
              <w:top w:val="single" w:sz="4" w:space="0" w:color="auto"/>
              <w:left w:val="nil"/>
              <w:bottom w:val="single" w:sz="4" w:space="0" w:color="auto"/>
              <w:right w:val="single" w:sz="4" w:space="0" w:color="auto"/>
            </w:tcBorders>
            <w:shd w:val="clear" w:color="auto" w:fill="auto"/>
            <w:vAlign w:val="center"/>
          </w:tcPr>
          <w:p w14:paraId="0CF41B83"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5 885</w:t>
            </w:r>
          </w:p>
        </w:tc>
      </w:tr>
      <w:tr w:rsidR="004F4E88" w:rsidRPr="009421C1" w14:paraId="5B8F1040" w14:textId="77777777" w:rsidTr="00C82F45">
        <w:tc>
          <w:tcPr>
            <w:tcW w:w="704" w:type="dxa"/>
            <w:tcBorders>
              <w:top w:val="single" w:sz="4" w:space="0" w:color="auto"/>
              <w:left w:val="single" w:sz="4" w:space="0" w:color="auto"/>
            </w:tcBorders>
            <w:shd w:val="clear" w:color="auto" w:fill="FFFFFF"/>
            <w:vAlign w:val="center"/>
          </w:tcPr>
          <w:p w14:paraId="4B496EBE"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w:t>
            </w:r>
          </w:p>
        </w:tc>
        <w:tc>
          <w:tcPr>
            <w:tcW w:w="2638" w:type="dxa"/>
            <w:tcBorders>
              <w:top w:val="single" w:sz="4" w:space="0" w:color="auto"/>
              <w:left w:val="single" w:sz="4" w:space="0" w:color="auto"/>
            </w:tcBorders>
            <w:shd w:val="clear" w:color="auto" w:fill="FFFFFF"/>
            <w:vAlign w:val="center"/>
          </w:tcPr>
          <w:p w14:paraId="5B2A5899"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Налоги, всего, в том числе:</w:t>
            </w:r>
          </w:p>
        </w:tc>
        <w:tc>
          <w:tcPr>
            <w:tcW w:w="1457" w:type="dxa"/>
            <w:tcBorders>
              <w:top w:val="single" w:sz="4" w:space="0" w:color="auto"/>
              <w:left w:val="single" w:sz="4" w:space="0" w:color="auto"/>
            </w:tcBorders>
            <w:shd w:val="clear" w:color="auto" w:fill="FFFFFF"/>
            <w:vAlign w:val="center"/>
          </w:tcPr>
          <w:p w14:paraId="0295BCCD"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000000" w:fill="FFFFFF"/>
            <w:vAlign w:val="center"/>
          </w:tcPr>
          <w:p w14:paraId="4578C86F" w14:textId="77777777" w:rsidR="004F4E88" w:rsidRPr="009421C1" w:rsidRDefault="004F4E88" w:rsidP="004F4E88">
            <w:pPr>
              <w:jc w:val="center"/>
              <w:rPr>
                <w:rFonts w:ascii="Myriad Pro" w:eastAsia="Calibri" w:hAnsi="Myriad Pro" w:cs="Calibri"/>
                <w:b/>
                <w:bCs/>
                <w:color w:val="000000"/>
                <w:sz w:val="20"/>
                <w:szCs w:val="20"/>
              </w:rPr>
            </w:pPr>
            <w:r w:rsidRPr="009421C1">
              <w:rPr>
                <w:rFonts w:ascii="Myriad Pro" w:eastAsia="Calibri" w:hAnsi="Myriad Pro" w:cs="Calibri"/>
                <w:b/>
                <w:bCs/>
                <w:color w:val="000000"/>
                <w:sz w:val="20"/>
                <w:szCs w:val="20"/>
              </w:rPr>
              <w:t>77 877,4</w:t>
            </w:r>
          </w:p>
        </w:tc>
        <w:tc>
          <w:tcPr>
            <w:tcW w:w="1536" w:type="dxa"/>
            <w:tcBorders>
              <w:top w:val="single" w:sz="4" w:space="0" w:color="auto"/>
              <w:left w:val="nil"/>
              <w:bottom w:val="single" w:sz="4" w:space="0" w:color="auto"/>
              <w:right w:val="single" w:sz="4" w:space="0" w:color="auto"/>
            </w:tcBorders>
            <w:shd w:val="clear" w:color="000000" w:fill="FFFFFF"/>
            <w:vAlign w:val="center"/>
          </w:tcPr>
          <w:p w14:paraId="45AE1A80" w14:textId="77777777" w:rsidR="004F4E88" w:rsidRPr="009421C1" w:rsidRDefault="004F4E88" w:rsidP="004F4E88">
            <w:pPr>
              <w:jc w:val="center"/>
              <w:rPr>
                <w:rFonts w:ascii="Myriad Pro" w:eastAsia="Calibri" w:hAnsi="Myriad Pro" w:cs="Calibri"/>
                <w:b/>
                <w:bCs/>
                <w:color w:val="000000"/>
                <w:sz w:val="20"/>
                <w:szCs w:val="20"/>
              </w:rPr>
            </w:pPr>
            <w:r w:rsidRPr="009421C1">
              <w:rPr>
                <w:rFonts w:ascii="Myriad Pro" w:eastAsia="Calibri" w:hAnsi="Myriad Pro" w:cs="Calibri"/>
                <w:b/>
                <w:bCs/>
                <w:color w:val="000000"/>
                <w:sz w:val="20"/>
                <w:szCs w:val="20"/>
              </w:rPr>
              <w:t>70 412,1</w:t>
            </w:r>
          </w:p>
        </w:tc>
        <w:tc>
          <w:tcPr>
            <w:tcW w:w="1473" w:type="dxa"/>
            <w:tcBorders>
              <w:top w:val="single" w:sz="4" w:space="0" w:color="auto"/>
              <w:left w:val="nil"/>
              <w:bottom w:val="single" w:sz="4" w:space="0" w:color="auto"/>
              <w:right w:val="single" w:sz="4" w:space="0" w:color="auto"/>
            </w:tcBorders>
            <w:shd w:val="clear" w:color="auto" w:fill="auto"/>
            <w:vAlign w:val="center"/>
          </w:tcPr>
          <w:p w14:paraId="433B789E" w14:textId="77777777" w:rsidR="004F4E88" w:rsidRPr="009421C1" w:rsidRDefault="004F4E88" w:rsidP="004F4E88">
            <w:pPr>
              <w:jc w:val="center"/>
              <w:rPr>
                <w:rFonts w:ascii="Myriad Pro" w:eastAsia="Calibri" w:hAnsi="Myriad Pro" w:cs="Calibri"/>
                <w:b/>
                <w:bCs/>
                <w:color w:val="000000"/>
                <w:sz w:val="20"/>
                <w:szCs w:val="20"/>
              </w:rPr>
            </w:pPr>
            <w:r w:rsidRPr="009421C1">
              <w:rPr>
                <w:rFonts w:ascii="Myriad Pro" w:eastAsia="Calibri" w:hAnsi="Myriad Pro" w:cs="Calibri"/>
                <w:b/>
                <w:bCs/>
                <w:color w:val="000000"/>
                <w:sz w:val="20"/>
                <w:szCs w:val="20"/>
              </w:rPr>
              <w:t>-7 465</w:t>
            </w:r>
          </w:p>
        </w:tc>
      </w:tr>
      <w:tr w:rsidR="004F4E88" w:rsidRPr="009421C1" w14:paraId="34D8E1AE" w14:textId="77777777" w:rsidTr="00C82F45">
        <w:tc>
          <w:tcPr>
            <w:tcW w:w="704" w:type="dxa"/>
            <w:tcBorders>
              <w:top w:val="single" w:sz="4" w:space="0" w:color="auto"/>
              <w:left w:val="single" w:sz="4" w:space="0" w:color="auto"/>
            </w:tcBorders>
            <w:shd w:val="clear" w:color="auto" w:fill="FFFFFF"/>
            <w:vAlign w:val="center"/>
          </w:tcPr>
          <w:p w14:paraId="1A6F52B3"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5.1</w:t>
            </w:r>
          </w:p>
        </w:tc>
        <w:tc>
          <w:tcPr>
            <w:tcW w:w="2638" w:type="dxa"/>
            <w:tcBorders>
              <w:top w:val="single" w:sz="4" w:space="0" w:color="auto"/>
              <w:left w:val="single" w:sz="4" w:space="0" w:color="auto"/>
            </w:tcBorders>
            <w:shd w:val="clear" w:color="auto" w:fill="FFFFFF"/>
            <w:vAlign w:val="center"/>
          </w:tcPr>
          <w:p w14:paraId="3BC462A3"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плата за землю</w:t>
            </w:r>
          </w:p>
        </w:tc>
        <w:tc>
          <w:tcPr>
            <w:tcW w:w="1457" w:type="dxa"/>
            <w:tcBorders>
              <w:top w:val="single" w:sz="4" w:space="0" w:color="auto"/>
              <w:left w:val="single" w:sz="4" w:space="0" w:color="auto"/>
            </w:tcBorders>
            <w:shd w:val="clear" w:color="auto" w:fill="FFFFFF"/>
            <w:vAlign w:val="center"/>
          </w:tcPr>
          <w:p w14:paraId="7808D73C"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063618B4"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2 049,0</w:t>
            </w:r>
          </w:p>
        </w:tc>
        <w:tc>
          <w:tcPr>
            <w:tcW w:w="1536" w:type="dxa"/>
            <w:tcBorders>
              <w:top w:val="nil"/>
              <w:left w:val="nil"/>
              <w:bottom w:val="single" w:sz="4" w:space="0" w:color="auto"/>
              <w:right w:val="single" w:sz="4" w:space="0" w:color="auto"/>
            </w:tcBorders>
            <w:shd w:val="clear" w:color="000000" w:fill="FFFFFF"/>
            <w:vAlign w:val="center"/>
          </w:tcPr>
          <w:p w14:paraId="645E6743"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3 271,8</w:t>
            </w:r>
          </w:p>
        </w:tc>
        <w:tc>
          <w:tcPr>
            <w:tcW w:w="1473" w:type="dxa"/>
            <w:tcBorders>
              <w:top w:val="nil"/>
              <w:left w:val="nil"/>
              <w:bottom w:val="single" w:sz="4" w:space="0" w:color="auto"/>
              <w:right w:val="single" w:sz="4" w:space="0" w:color="auto"/>
            </w:tcBorders>
            <w:shd w:val="clear" w:color="auto" w:fill="auto"/>
            <w:vAlign w:val="center"/>
          </w:tcPr>
          <w:p w14:paraId="14AC662F"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1 223</w:t>
            </w:r>
          </w:p>
        </w:tc>
      </w:tr>
      <w:tr w:rsidR="004F4E88" w:rsidRPr="009421C1" w14:paraId="283DCBA8" w14:textId="77777777" w:rsidTr="00C82F45">
        <w:tc>
          <w:tcPr>
            <w:tcW w:w="704" w:type="dxa"/>
            <w:tcBorders>
              <w:top w:val="single" w:sz="4" w:space="0" w:color="auto"/>
              <w:left w:val="single" w:sz="4" w:space="0" w:color="auto"/>
            </w:tcBorders>
            <w:shd w:val="clear" w:color="auto" w:fill="FFFFFF"/>
            <w:vAlign w:val="center"/>
          </w:tcPr>
          <w:p w14:paraId="7F56AA6C"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5.2</w:t>
            </w:r>
          </w:p>
        </w:tc>
        <w:tc>
          <w:tcPr>
            <w:tcW w:w="2638" w:type="dxa"/>
            <w:tcBorders>
              <w:top w:val="single" w:sz="4" w:space="0" w:color="auto"/>
              <w:left w:val="single" w:sz="4" w:space="0" w:color="auto"/>
            </w:tcBorders>
            <w:shd w:val="clear" w:color="auto" w:fill="FFFFFF"/>
            <w:vAlign w:val="center"/>
          </w:tcPr>
          <w:p w14:paraId="3AD4E5C0"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 на имущество</w:t>
            </w:r>
          </w:p>
        </w:tc>
        <w:tc>
          <w:tcPr>
            <w:tcW w:w="1457" w:type="dxa"/>
            <w:tcBorders>
              <w:top w:val="single" w:sz="4" w:space="0" w:color="auto"/>
              <w:left w:val="single" w:sz="4" w:space="0" w:color="auto"/>
            </w:tcBorders>
            <w:shd w:val="clear" w:color="auto" w:fill="FFFFFF"/>
            <w:vAlign w:val="center"/>
          </w:tcPr>
          <w:p w14:paraId="147EBB9D"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5CF026BD"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72 028,6</w:t>
            </w:r>
          </w:p>
        </w:tc>
        <w:tc>
          <w:tcPr>
            <w:tcW w:w="1536" w:type="dxa"/>
            <w:tcBorders>
              <w:top w:val="nil"/>
              <w:left w:val="nil"/>
              <w:bottom w:val="single" w:sz="4" w:space="0" w:color="auto"/>
              <w:right w:val="single" w:sz="4" w:space="0" w:color="auto"/>
            </w:tcBorders>
            <w:shd w:val="clear" w:color="000000" w:fill="FFFFFF"/>
            <w:vAlign w:val="center"/>
          </w:tcPr>
          <w:p w14:paraId="040AFD0D"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63 479,3</w:t>
            </w:r>
          </w:p>
        </w:tc>
        <w:tc>
          <w:tcPr>
            <w:tcW w:w="1473" w:type="dxa"/>
            <w:tcBorders>
              <w:top w:val="nil"/>
              <w:left w:val="nil"/>
              <w:bottom w:val="single" w:sz="4" w:space="0" w:color="auto"/>
              <w:right w:val="single" w:sz="4" w:space="0" w:color="auto"/>
            </w:tcBorders>
            <w:shd w:val="clear" w:color="auto" w:fill="auto"/>
            <w:vAlign w:val="center"/>
          </w:tcPr>
          <w:p w14:paraId="349A8DC7"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-8 549</w:t>
            </w:r>
          </w:p>
        </w:tc>
      </w:tr>
      <w:tr w:rsidR="004F4E88" w:rsidRPr="009421C1" w14:paraId="12ED8D16" w14:textId="77777777" w:rsidTr="00C82F45">
        <w:tc>
          <w:tcPr>
            <w:tcW w:w="704" w:type="dxa"/>
            <w:tcBorders>
              <w:top w:val="single" w:sz="4" w:space="0" w:color="auto"/>
              <w:left w:val="single" w:sz="4" w:space="0" w:color="auto"/>
            </w:tcBorders>
            <w:shd w:val="clear" w:color="auto" w:fill="FFFFFF"/>
            <w:vAlign w:val="center"/>
          </w:tcPr>
          <w:p w14:paraId="65BAC6FE"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lastRenderedPageBreak/>
              <w:t>5.3</w:t>
            </w:r>
          </w:p>
        </w:tc>
        <w:tc>
          <w:tcPr>
            <w:tcW w:w="2638" w:type="dxa"/>
            <w:tcBorders>
              <w:top w:val="single" w:sz="4" w:space="0" w:color="auto"/>
              <w:left w:val="single" w:sz="4" w:space="0" w:color="auto"/>
            </w:tcBorders>
            <w:shd w:val="clear" w:color="auto" w:fill="FFFFFF"/>
            <w:vAlign w:val="center"/>
          </w:tcPr>
          <w:p w14:paraId="4970EBBE"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прочие налоги и сборы</w:t>
            </w:r>
          </w:p>
        </w:tc>
        <w:tc>
          <w:tcPr>
            <w:tcW w:w="1457" w:type="dxa"/>
            <w:tcBorders>
              <w:top w:val="single" w:sz="4" w:space="0" w:color="auto"/>
              <w:left w:val="single" w:sz="4" w:space="0" w:color="auto"/>
            </w:tcBorders>
            <w:shd w:val="clear" w:color="auto" w:fill="FFFFFF"/>
            <w:vAlign w:val="center"/>
          </w:tcPr>
          <w:p w14:paraId="0C10C054"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79AF03FE"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3 799,8</w:t>
            </w:r>
          </w:p>
        </w:tc>
        <w:tc>
          <w:tcPr>
            <w:tcW w:w="1536" w:type="dxa"/>
            <w:tcBorders>
              <w:top w:val="nil"/>
              <w:left w:val="nil"/>
              <w:bottom w:val="single" w:sz="4" w:space="0" w:color="auto"/>
              <w:right w:val="single" w:sz="4" w:space="0" w:color="auto"/>
            </w:tcBorders>
            <w:shd w:val="clear" w:color="000000" w:fill="FFFFFF"/>
            <w:vAlign w:val="center"/>
          </w:tcPr>
          <w:p w14:paraId="4A39314B"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3 661,1</w:t>
            </w:r>
          </w:p>
        </w:tc>
        <w:tc>
          <w:tcPr>
            <w:tcW w:w="1473" w:type="dxa"/>
            <w:tcBorders>
              <w:top w:val="nil"/>
              <w:left w:val="nil"/>
              <w:bottom w:val="single" w:sz="4" w:space="0" w:color="auto"/>
              <w:right w:val="single" w:sz="4" w:space="0" w:color="auto"/>
            </w:tcBorders>
            <w:shd w:val="clear" w:color="auto" w:fill="auto"/>
            <w:vAlign w:val="center"/>
          </w:tcPr>
          <w:p w14:paraId="0F24D434"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-139</w:t>
            </w:r>
          </w:p>
        </w:tc>
      </w:tr>
      <w:tr w:rsidR="004F4E88" w:rsidRPr="009421C1" w14:paraId="39F54CE7" w14:textId="77777777" w:rsidTr="00C82F45">
        <w:tc>
          <w:tcPr>
            <w:tcW w:w="704" w:type="dxa"/>
            <w:tcBorders>
              <w:top w:val="single" w:sz="4" w:space="0" w:color="auto"/>
              <w:left w:val="single" w:sz="4" w:space="0" w:color="auto"/>
            </w:tcBorders>
            <w:shd w:val="clear" w:color="auto" w:fill="FFFFFF"/>
            <w:vAlign w:val="center"/>
          </w:tcPr>
          <w:p w14:paraId="3E4A2F54"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6</w:t>
            </w:r>
          </w:p>
        </w:tc>
        <w:tc>
          <w:tcPr>
            <w:tcW w:w="2638" w:type="dxa"/>
            <w:tcBorders>
              <w:top w:val="single" w:sz="4" w:space="0" w:color="auto"/>
              <w:left w:val="single" w:sz="4" w:space="0" w:color="auto"/>
            </w:tcBorders>
            <w:shd w:val="clear" w:color="auto" w:fill="FFFFFF"/>
            <w:vAlign w:val="center"/>
          </w:tcPr>
          <w:p w14:paraId="3F06750B"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Отчисления на социальные нужды</w:t>
            </w:r>
          </w:p>
        </w:tc>
        <w:tc>
          <w:tcPr>
            <w:tcW w:w="1457" w:type="dxa"/>
            <w:tcBorders>
              <w:top w:val="single" w:sz="4" w:space="0" w:color="auto"/>
              <w:left w:val="single" w:sz="4" w:space="0" w:color="auto"/>
            </w:tcBorders>
            <w:shd w:val="clear" w:color="auto" w:fill="FFFFFF"/>
            <w:vAlign w:val="center"/>
          </w:tcPr>
          <w:p w14:paraId="75C5046E"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tcPr>
          <w:p w14:paraId="2247DD35"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564 442,1</w:t>
            </w:r>
          </w:p>
        </w:tc>
        <w:tc>
          <w:tcPr>
            <w:tcW w:w="1536" w:type="dxa"/>
            <w:tcBorders>
              <w:top w:val="single" w:sz="4" w:space="0" w:color="auto"/>
              <w:left w:val="nil"/>
              <w:bottom w:val="single" w:sz="4" w:space="0" w:color="auto"/>
              <w:right w:val="single" w:sz="4" w:space="0" w:color="auto"/>
            </w:tcBorders>
            <w:shd w:val="clear" w:color="000000" w:fill="FFFFFF"/>
            <w:vAlign w:val="center"/>
          </w:tcPr>
          <w:p w14:paraId="39FE0DCD"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500 346,1</w:t>
            </w:r>
          </w:p>
        </w:tc>
        <w:tc>
          <w:tcPr>
            <w:tcW w:w="1473" w:type="dxa"/>
            <w:tcBorders>
              <w:top w:val="single" w:sz="4" w:space="0" w:color="auto"/>
              <w:left w:val="nil"/>
              <w:bottom w:val="single" w:sz="4" w:space="0" w:color="auto"/>
              <w:right w:val="single" w:sz="4" w:space="0" w:color="auto"/>
            </w:tcBorders>
            <w:shd w:val="clear" w:color="auto" w:fill="auto"/>
            <w:vAlign w:val="center"/>
          </w:tcPr>
          <w:p w14:paraId="62643941"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-64 096</w:t>
            </w:r>
          </w:p>
        </w:tc>
      </w:tr>
      <w:tr w:rsidR="004F4E88" w:rsidRPr="009421C1" w14:paraId="5E054C75" w14:textId="77777777" w:rsidTr="00C82F45">
        <w:tc>
          <w:tcPr>
            <w:tcW w:w="704" w:type="dxa"/>
            <w:tcBorders>
              <w:top w:val="single" w:sz="4" w:space="0" w:color="auto"/>
              <w:left w:val="single" w:sz="4" w:space="0" w:color="auto"/>
            </w:tcBorders>
            <w:shd w:val="clear" w:color="auto" w:fill="FFFFFF"/>
            <w:vAlign w:val="center"/>
          </w:tcPr>
          <w:p w14:paraId="12940F0A"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7</w:t>
            </w:r>
          </w:p>
        </w:tc>
        <w:tc>
          <w:tcPr>
            <w:tcW w:w="2638" w:type="dxa"/>
            <w:tcBorders>
              <w:top w:val="single" w:sz="4" w:space="0" w:color="auto"/>
              <w:left w:val="single" w:sz="4" w:space="0" w:color="auto"/>
            </w:tcBorders>
            <w:shd w:val="clear" w:color="auto" w:fill="FFFFFF"/>
            <w:vAlign w:val="center"/>
          </w:tcPr>
          <w:p w14:paraId="5511B34C"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Амортизация</w:t>
            </w:r>
          </w:p>
        </w:tc>
        <w:tc>
          <w:tcPr>
            <w:tcW w:w="1457" w:type="dxa"/>
            <w:tcBorders>
              <w:top w:val="single" w:sz="4" w:space="0" w:color="auto"/>
              <w:left w:val="single" w:sz="4" w:space="0" w:color="auto"/>
            </w:tcBorders>
            <w:shd w:val="clear" w:color="auto" w:fill="FFFFFF"/>
            <w:vAlign w:val="center"/>
          </w:tcPr>
          <w:p w14:paraId="23183B16"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739F719D"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562 424,0</w:t>
            </w:r>
          </w:p>
        </w:tc>
        <w:tc>
          <w:tcPr>
            <w:tcW w:w="1536" w:type="dxa"/>
            <w:tcBorders>
              <w:top w:val="nil"/>
              <w:left w:val="nil"/>
              <w:bottom w:val="single" w:sz="4" w:space="0" w:color="auto"/>
              <w:right w:val="single" w:sz="4" w:space="0" w:color="auto"/>
            </w:tcBorders>
            <w:shd w:val="clear" w:color="000000" w:fill="FFFFFF"/>
            <w:vAlign w:val="center"/>
          </w:tcPr>
          <w:p w14:paraId="46D67DD5"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555 275,2</w:t>
            </w:r>
          </w:p>
        </w:tc>
        <w:tc>
          <w:tcPr>
            <w:tcW w:w="1473" w:type="dxa"/>
            <w:tcBorders>
              <w:top w:val="nil"/>
              <w:left w:val="nil"/>
              <w:bottom w:val="single" w:sz="4" w:space="0" w:color="auto"/>
              <w:right w:val="single" w:sz="4" w:space="0" w:color="auto"/>
            </w:tcBorders>
            <w:shd w:val="clear" w:color="auto" w:fill="auto"/>
            <w:vAlign w:val="center"/>
          </w:tcPr>
          <w:p w14:paraId="2DA64080"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-7 149</w:t>
            </w:r>
          </w:p>
        </w:tc>
      </w:tr>
      <w:tr w:rsidR="004F4E88" w:rsidRPr="009421C1" w14:paraId="6FDC6C83" w14:textId="77777777" w:rsidTr="00C82F45">
        <w:tc>
          <w:tcPr>
            <w:tcW w:w="704" w:type="dxa"/>
            <w:tcBorders>
              <w:top w:val="single" w:sz="4" w:space="0" w:color="auto"/>
              <w:left w:val="single" w:sz="4" w:space="0" w:color="auto"/>
            </w:tcBorders>
            <w:shd w:val="clear" w:color="auto" w:fill="FFFFFF"/>
            <w:vAlign w:val="center"/>
          </w:tcPr>
          <w:p w14:paraId="0C531C2B"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8</w:t>
            </w:r>
          </w:p>
        </w:tc>
        <w:tc>
          <w:tcPr>
            <w:tcW w:w="2638" w:type="dxa"/>
            <w:tcBorders>
              <w:top w:val="single" w:sz="4" w:space="0" w:color="auto"/>
              <w:left w:val="single" w:sz="4" w:space="0" w:color="auto"/>
            </w:tcBorders>
            <w:shd w:val="clear" w:color="auto" w:fill="FFFFFF"/>
            <w:vAlign w:val="center"/>
          </w:tcPr>
          <w:p w14:paraId="6B6C542B"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Прочие неподконтрольные расходы</w:t>
            </w:r>
          </w:p>
        </w:tc>
        <w:tc>
          <w:tcPr>
            <w:tcW w:w="1457" w:type="dxa"/>
            <w:tcBorders>
              <w:top w:val="single" w:sz="4" w:space="0" w:color="auto"/>
              <w:left w:val="single" w:sz="4" w:space="0" w:color="auto"/>
            </w:tcBorders>
            <w:shd w:val="clear" w:color="auto" w:fill="FFFFFF"/>
            <w:vAlign w:val="center"/>
          </w:tcPr>
          <w:p w14:paraId="35E5D874"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auto" w:fill="auto"/>
            <w:vAlign w:val="center"/>
          </w:tcPr>
          <w:p w14:paraId="4DADA418" w14:textId="77777777" w:rsidR="004F4E88" w:rsidRPr="009421C1" w:rsidRDefault="004F4E88" w:rsidP="004F4E88">
            <w:pPr>
              <w:jc w:val="center"/>
              <w:rPr>
                <w:rFonts w:ascii="Myriad Pro" w:eastAsia="Calibri" w:hAnsi="Myriad Pro" w:cs="Calibri"/>
                <w:color w:val="FF0000"/>
                <w:sz w:val="20"/>
                <w:szCs w:val="20"/>
              </w:rPr>
            </w:pPr>
            <w:r w:rsidRPr="009421C1">
              <w:rPr>
                <w:rFonts w:ascii="Myriad Pro" w:eastAsia="Calibri" w:hAnsi="Myriad Pro" w:cs="Calibri"/>
                <w:sz w:val="20"/>
                <w:szCs w:val="20"/>
              </w:rPr>
              <w:t>512 131,0</w:t>
            </w:r>
          </w:p>
        </w:tc>
        <w:tc>
          <w:tcPr>
            <w:tcW w:w="1536" w:type="dxa"/>
            <w:tcBorders>
              <w:top w:val="single" w:sz="4" w:space="0" w:color="auto"/>
              <w:left w:val="nil"/>
              <w:bottom w:val="single" w:sz="4" w:space="0" w:color="auto"/>
              <w:right w:val="single" w:sz="4" w:space="0" w:color="auto"/>
            </w:tcBorders>
            <w:shd w:val="clear" w:color="000000" w:fill="FFFFFF"/>
            <w:vAlign w:val="center"/>
          </w:tcPr>
          <w:p w14:paraId="197D1146"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851 999,7</w:t>
            </w:r>
          </w:p>
        </w:tc>
        <w:tc>
          <w:tcPr>
            <w:tcW w:w="1473" w:type="dxa"/>
            <w:tcBorders>
              <w:top w:val="single" w:sz="4" w:space="0" w:color="auto"/>
              <w:left w:val="nil"/>
              <w:bottom w:val="single" w:sz="4" w:space="0" w:color="auto"/>
              <w:right w:val="single" w:sz="4" w:space="0" w:color="auto"/>
            </w:tcBorders>
            <w:shd w:val="clear" w:color="auto" w:fill="auto"/>
            <w:vAlign w:val="center"/>
          </w:tcPr>
          <w:p w14:paraId="6E0C7B20"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339 869</w:t>
            </w:r>
          </w:p>
        </w:tc>
      </w:tr>
      <w:tr w:rsidR="004F4E88" w:rsidRPr="009421C1" w14:paraId="2ED57CDB" w14:textId="77777777" w:rsidTr="00C82F45">
        <w:tc>
          <w:tcPr>
            <w:tcW w:w="704" w:type="dxa"/>
            <w:tcBorders>
              <w:top w:val="single" w:sz="4" w:space="0" w:color="auto"/>
              <w:left w:val="single" w:sz="4" w:space="0" w:color="auto"/>
            </w:tcBorders>
            <w:shd w:val="clear" w:color="auto" w:fill="FFFFFF"/>
            <w:vAlign w:val="center"/>
          </w:tcPr>
          <w:p w14:paraId="763BE163"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9</w:t>
            </w:r>
          </w:p>
        </w:tc>
        <w:tc>
          <w:tcPr>
            <w:tcW w:w="2638" w:type="dxa"/>
            <w:tcBorders>
              <w:top w:val="single" w:sz="4" w:space="0" w:color="auto"/>
              <w:left w:val="single" w:sz="4" w:space="0" w:color="auto"/>
            </w:tcBorders>
            <w:shd w:val="clear" w:color="auto" w:fill="FFFFFF"/>
            <w:vAlign w:val="center"/>
          </w:tcPr>
          <w:p w14:paraId="72428048"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 на прибыль</w:t>
            </w:r>
          </w:p>
        </w:tc>
        <w:tc>
          <w:tcPr>
            <w:tcW w:w="1457" w:type="dxa"/>
            <w:tcBorders>
              <w:top w:val="single" w:sz="4" w:space="0" w:color="auto"/>
              <w:left w:val="single" w:sz="4" w:space="0" w:color="auto"/>
            </w:tcBorders>
            <w:shd w:val="clear" w:color="auto" w:fill="FFFFFF"/>
            <w:vAlign w:val="center"/>
          </w:tcPr>
          <w:p w14:paraId="7C404AF4"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nil"/>
              <w:left w:val="single" w:sz="4" w:space="0" w:color="auto"/>
              <w:bottom w:val="single" w:sz="4" w:space="0" w:color="auto"/>
              <w:right w:val="single" w:sz="4" w:space="0" w:color="auto"/>
            </w:tcBorders>
            <w:shd w:val="clear" w:color="auto" w:fill="auto"/>
            <w:vAlign w:val="center"/>
          </w:tcPr>
          <w:p w14:paraId="49887C22"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23 915,0</w:t>
            </w:r>
          </w:p>
        </w:tc>
        <w:tc>
          <w:tcPr>
            <w:tcW w:w="1536" w:type="dxa"/>
            <w:tcBorders>
              <w:top w:val="nil"/>
              <w:left w:val="nil"/>
              <w:bottom w:val="single" w:sz="4" w:space="0" w:color="auto"/>
              <w:right w:val="single" w:sz="4" w:space="0" w:color="auto"/>
            </w:tcBorders>
            <w:shd w:val="clear" w:color="000000" w:fill="FFFFFF"/>
            <w:vAlign w:val="center"/>
          </w:tcPr>
          <w:p w14:paraId="140F0A2F"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197 927,9</w:t>
            </w:r>
          </w:p>
        </w:tc>
        <w:tc>
          <w:tcPr>
            <w:tcW w:w="1473" w:type="dxa"/>
            <w:tcBorders>
              <w:top w:val="nil"/>
              <w:left w:val="nil"/>
              <w:bottom w:val="single" w:sz="4" w:space="0" w:color="auto"/>
              <w:right w:val="single" w:sz="4" w:space="0" w:color="auto"/>
            </w:tcBorders>
            <w:shd w:val="clear" w:color="auto" w:fill="auto"/>
            <w:vAlign w:val="center"/>
          </w:tcPr>
          <w:p w14:paraId="20065AC8" w14:textId="77777777" w:rsidR="004F4E88" w:rsidRPr="009421C1" w:rsidRDefault="004F4E88" w:rsidP="004F4E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174 013</w:t>
            </w:r>
          </w:p>
        </w:tc>
      </w:tr>
      <w:tr w:rsidR="004F4E88" w:rsidRPr="009421C1" w14:paraId="439856BE" w14:textId="77777777" w:rsidTr="00C82F45">
        <w:tc>
          <w:tcPr>
            <w:tcW w:w="704" w:type="dxa"/>
            <w:tcBorders>
              <w:top w:val="single" w:sz="4" w:space="0" w:color="auto"/>
              <w:left w:val="single" w:sz="4" w:space="0" w:color="auto"/>
              <w:bottom w:val="single" w:sz="4" w:space="0" w:color="auto"/>
            </w:tcBorders>
            <w:shd w:val="clear" w:color="auto" w:fill="FFFFFF"/>
            <w:vAlign w:val="center"/>
          </w:tcPr>
          <w:p w14:paraId="4F239B00"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10</w:t>
            </w:r>
          </w:p>
        </w:tc>
        <w:tc>
          <w:tcPr>
            <w:tcW w:w="2638" w:type="dxa"/>
            <w:tcBorders>
              <w:top w:val="single" w:sz="4" w:space="0" w:color="auto"/>
              <w:left w:val="single" w:sz="4" w:space="0" w:color="auto"/>
              <w:bottom w:val="single" w:sz="4" w:space="0" w:color="auto"/>
            </w:tcBorders>
            <w:shd w:val="clear" w:color="auto" w:fill="FFFFFF"/>
            <w:vAlign w:val="center"/>
          </w:tcPr>
          <w:p w14:paraId="23FE26BE" w14:textId="77777777" w:rsidR="004F4E88" w:rsidRPr="009421C1" w:rsidRDefault="004F4E88" w:rsidP="004F4E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Услуги ТСО</w:t>
            </w:r>
          </w:p>
        </w:tc>
        <w:tc>
          <w:tcPr>
            <w:tcW w:w="1457" w:type="dxa"/>
            <w:tcBorders>
              <w:top w:val="single" w:sz="4" w:space="0" w:color="auto"/>
              <w:left w:val="single" w:sz="4" w:space="0" w:color="auto"/>
              <w:bottom w:val="single" w:sz="4" w:space="0" w:color="auto"/>
            </w:tcBorders>
            <w:shd w:val="clear" w:color="auto" w:fill="FFFFFF"/>
            <w:vAlign w:val="center"/>
          </w:tcPr>
          <w:p w14:paraId="68211565" w14:textId="77777777" w:rsidR="004F4E88" w:rsidRPr="009421C1" w:rsidRDefault="004F4E88" w:rsidP="004F4E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537" w:type="dxa"/>
            <w:tcBorders>
              <w:top w:val="single" w:sz="4" w:space="0" w:color="auto"/>
              <w:left w:val="single" w:sz="4" w:space="0" w:color="auto"/>
              <w:bottom w:val="single" w:sz="4" w:space="0" w:color="auto"/>
              <w:right w:val="single" w:sz="4" w:space="0" w:color="auto"/>
            </w:tcBorders>
            <w:shd w:val="clear" w:color="000000" w:fill="FFFFFF"/>
            <w:vAlign w:val="center"/>
          </w:tcPr>
          <w:p w14:paraId="583EC3BE" w14:textId="77777777" w:rsidR="004F4E88" w:rsidRPr="009421C1" w:rsidRDefault="004F4E88" w:rsidP="004F4E88">
            <w:pPr>
              <w:jc w:val="center"/>
              <w:rPr>
                <w:rFonts w:ascii="Myriad Pro" w:eastAsia="Calibri" w:hAnsi="Myriad Pro" w:cs="Calibri"/>
                <w:sz w:val="20"/>
                <w:szCs w:val="20"/>
              </w:rPr>
            </w:pPr>
            <w:r w:rsidRPr="009421C1">
              <w:rPr>
                <w:rFonts w:ascii="Myriad Pro" w:eastAsia="Calibri" w:hAnsi="Myriad Pro" w:cs="Calibri"/>
                <w:sz w:val="20"/>
                <w:szCs w:val="20"/>
              </w:rPr>
              <w:t>601 608,0</w:t>
            </w:r>
          </w:p>
        </w:tc>
        <w:tc>
          <w:tcPr>
            <w:tcW w:w="1536" w:type="dxa"/>
            <w:tcBorders>
              <w:top w:val="single" w:sz="4" w:space="0" w:color="auto"/>
              <w:left w:val="nil"/>
              <w:bottom w:val="single" w:sz="4" w:space="0" w:color="auto"/>
              <w:right w:val="single" w:sz="4" w:space="0" w:color="auto"/>
            </w:tcBorders>
            <w:shd w:val="clear" w:color="000000" w:fill="FFFFFF"/>
            <w:vAlign w:val="center"/>
          </w:tcPr>
          <w:p w14:paraId="7AE83A1E" w14:textId="77777777" w:rsidR="004F4E88" w:rsidRPr="009421C1" w:rsidRDefault="004F4E88" w:rsidP="004F4E88">
            <w:pPr>
              <w:jc w:val="center"/>
              <w:rPr>
                <w:rFonts w:ascii="Myriad Pro" w:eastAsia="Calibri" w:hAnsi="Myriad Pro" w:cs="Calibri"/>
                <w:sz w:val="20"/>
                <w:szCs w:val="20"/>
              </w:rPr>
            </w:pPr>
            <w:r w:rsidRPr="009421C1">
              <w:rPr>
                <w:rFonts w:ascii="Myriad Pro" w:eastAsia="Calibri" w:hAnsi="Myriad Pro" w:cs="Calibri"/>
                <w:sz w:val="20"/>
                <w:szCs w:val="20"/>
              </w:rPr>
              <w:t>553 573,4</w:t>
            </w:r>
          </w:p>
        </w:tc>
        <w:tc>
          <w:tcPr>
            <w:tcW w:w="1473" w:type="dxa"/>
            <w:tcBorders>
              <w:top w:val="single" w:sz="4" w:space="0" w:color="auto"/>
              <w:left w:val="nil"/>
              <w:bottom w:val="single" w:sz="4" w:space="0" w:color="auto"/>
              <w:right w:val="single" w:sz="4" w:space="0" w:color="auto"/>
            </w:tcBorders>
            <w:shd w:val="clear" w:color="auto" w:fill="auto"/>
            <w:vAlign w:val="center"/>
          </w:tcPr>
          <w:p w14:paraId="3A0A98E5" w14:textId="77777777" w:rsidR="004F4E88" w:rsidRPr="009421C1" w:rsidRDefault="004F4E88" w:rsidP="004F4E88">
            <w:pPr>
              <w:jc w:val="center"/>
              <w:rPr>
                <w:rFonts w:ascii="Myriad Pro" w:eastAsia="Calibri" w:hAnsi="Myriad Pro" w:cs="Calibri"/>
                <w:sz w:val="20"/>
                <w:szCs w:val="20"/>
              </w:rPr>
            </w:pPr>
            <w:r w:rsidRPr="009421C1">
              <w:rPr>
                <w:rFonts w:ascii="Myriad Pro" w:eastAsia="Calibri" w:hAnsi="Myriad Pro" w:cs="Calibri"/>
                <w:sz w:val="20"/>
                <w:szCs w:val="20"/>
              </w:rPr>
              <w:t>-48 035</w:t>
            </w:r>
          </w:p>
        </w:tc>
      </w:tr>
    </w:tbl>
    <w:p w14:paraId="464490CA"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p>
    <w:p w14:paraId="4F736016" w14:textId="77777777" w:rsidR="004F4E88" w:rsidRPr="009421C1" w:rsidRDefault="004F4E88" w:rsidP="004F4E88">
      <w:pPr>
        <w:spacing w:after="0" w:line="360" w:lineRule="auto"/>
        <w:jc w:val="both"/>
        <w:rPr>
          <w:rFonts w:ascii="Myriad Pro" w:eastAsia="Calibri" w:hAnsi="Myriad Pro" w:cs="Times New Roman"/>
          <w:b/>
          <w:bCs/>
          <w:sz w:val="26"/>
          <w:szCs w:val="26"/>
          <w:lang w:eastAsia="ru-RU"/>
        </w:rPr>
      </w:pPr>
      <w:r w:rsidRPr="009421C1">
        <w:rPr>
          <w:rFonts w:ascii="Myriad Pro" w:eastAsia="Calibri" w:hAnsi="Myriad Pro" w:cs="Times New Roman"/>
          <w:b/>
          <w:bCs/>
          <w:sz w:val="26"/>
          <w:szCs w:val="26"/>
          <w:lang w:eastAsia="ru-RU"/>
        </w:rPr>
        <w:t>ПОЗИЦИЯ ОРГАНА РЕГУЛИРОВАНИЯ</w:t>
      </w:r>
    </w:p>
    <w:p w14:paraId="183A0981"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Экспертном заключении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(стр. 35-36) корректировка неподконтрольных расходов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по факту за 2015 год определена в размере 0.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указаны пояснения по ряду статей неподконтрольных расходов:</w:t>
      </w:r>
    </w:p>
    <w:p w14:paraId="058B67B8"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«Проценты за кредит»: Так как при тарифном регулировании данные расходы признаны экономически не обоснованными, расходы не приняты в качестве выпадающих доходов.</w:t>
      </w:r>
    </w:p>
    <w:p w14:paraId="5016A6C1"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«Налог на прибыль»: Факт за 2015 год учитывается в НВВ 2017 года, и не может рассматриваться как выпадающий доход.</w:t>
      </w:r>
    </w:p>
    <w:p w14:paraId="10081AB3"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«Прочие неподконтрольные расходы»: Большая доля расходов по подстатьям «Возмещение морального и физического вреда», «Прочие», в т.ч. «Членские взносы» признана экономически необоснованной, соответственно расходы не принимаются как выпадающие доходы. Расходы по подстатье «Пени, штрафы, неустойки» не являются экономически обоснованными, т.к. «рассматривается работа ТСО в нормальных условиях». Расходы по подстатье «Резерв по прочим условным обязательствам» не учитывается в составе НВВ.</w:t>
      </w:r>
    </w:p>
    <w:p w14:paraId="21F4FDAD" w14:textId="77777777" w:rsidR="004F4E88" w:rsidRPr="009421C1" w:rsidRDefault="004F4E88" w:rsidP="004F4E88">
      <w:pPr>
        <w:spacing w:after="0" w:line="360" w:lineRule="auto"/>
        <w:ind w:firstLine="567"/>
        <w:jc w:val="both"/>
        <w:rPr>
          <w:rFonts w:ascii="Myriad Pro" w:eastAsia="Calibri" w:hAnsi="Myriad Pro" w:cs="Times New Roman"/>
          <w:bCs/>
          <w:sz w:val="26"/>
          <w:szCs w:val="26"/>
          <w:lang w:eastAsia="ru-RU"/>
        </w:rPr>
      </w:pPr>
    </w:p>
    <w:p w14:paraId="4EB4959C" w14:textId="77777777" w:rsidR="004F4E88" w:rsidRPr="009421C1" w:rsidRDefault="004F4E88" w:rsidP="009421C1">
      <w:pPr>
        <w:keepNext/>
        <w:spacing w:after="0" w:line="360" w:lineRule="auto"/>
        <w:jc w:val="both"/>
        <w:rPr>
          <w:rFonts w:ascii="Myriad Pro" w:eastAsia="Calibri" w:hAnsi="Myriad Pro" w:cs="Times New Roman"/>
          <w:b/>
          <w:bCs/>
          <w:sz w:val="26"/>
          <w:szCs w:val="26"/>
          <w:lang w:eastAsia="ru-RU"/>
        </w:rPr>
      </w:pPr>
      <w:r w:rsidRPr="009421C1">
        <w:rPr>
          <w:rFonts w:ascii="Myriad Pro" w:eastAsia="Calibri" w:hAnsi="Myriad Pro" w:cs="Times New Roman"/>
          <w:b/>
          <w:bCs/>
          <w:sz w:val="26"/>
          <w:szCs w:val="26"/>
          <w:lang w:eastAsia="ru-RU"/>
        </w:rPr>
        <w:t>ПОЗИЦИЯ ИСПОЛНИТЕЛЯ</w:t>
      </w:r>
    </w:p>
    <w:p w14:paraId="00DC719E"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bookmarkStart w:id="46" w:name="_Hlk41938433"/>
      <w:r w:rsidRPr="009421C1">
        <w:rPr>
          <w:rFonts w:ascii="Myriad Pro" w:eastAsia="Calibri" w:hAnsi="Myriad Pro" w:cs="Times New Roman"/>
          <w:bCs/>
          <w:sz w:val="26"/>
          <w:szCs w:val="26"/>
          <w:lang w:eastAsia="ru-RU"/>
        </w:rPr>
        <w:t xml:space="preserve">Исполнитель отмечает, что в Экспертном заключении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не отражен анализ экономической обоснованности фактических расходов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за 2015 год по статьям неподконтрольных расходов, не указаны ссылки на документы, предоставленные </w:t>
      </w:r>
      <w:r w:rsidRPr="009421C1">
        <w:rPr>
          <w:rFonts w:ascii="Myriad Pro" w:eastAsia="Calibri" w:hAnsi="Myriad Pro" w:cs="Times New Roman"/>
          <w:sz w:val="26"/>
          <w:szCs w:val="26"/>
        </w:rPr>
        <w:lastRenderedPageBreak/>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для подтверждения фактических расходов за 2015 год.</w:t>
      </w:r>
    </w:p>
    <w:bookmarkEnd w:id="46"/>
    <w:p w14:paraId="23FF7C1D" w14:textId="77777777" w:rsidR="004F4E88" w:rsidRPr="003B7927" w:rsidRDefault="004F4E88" w:rsidP="004F4E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 основании материалов, представленных </w:t>
      </w:r>
      <w:bookmarkStart w:id="47" w:name="_Hlk36817177"/>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w:t>
      </w:r>
      <w:bookmarkEnd w:id="47"/>
      <w:r w:rsidRPr="009421C1">
        <w:rPr>
          <w:rFonts w:ascii="Myriad Pro" w:eastAsia="Calibri" w:hAnsi="Myriad Pro" w:cs="Times New Roman"/>
          <w:sz w:val="26"/>
          <w:szCs w:val="26"/>
        </w:rPr>
        <w:t xml:space="preserve">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Исполнителем была определена сумма документально подтвержденных фактических неподконтрольных расходов для расчета корректировки исходя из фактических значений неподконтрольных расходов за 2015 год. По расчету Исполнителя документально подтвержденные фактические экономически обоснованные расходы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составили </w:t>
      </w:r>
      <w:r w:rsidR="007F64E4" w:rsidRPr="003B7927">
        <w:rPr>
          <w:rFonts w:ascii="Myriad Pro" w:eastAsia="Calibri" w:hAnsi="Myriad Pro" w:cs="Times New Roman"/>
          <w:sz w:val="26"/>
          <w:szCs w:val="26"/>
        </w:rPr>
        <w:t>4 917 569,95</w:t>
      </w:r>
      <w:r w:rsidRPr="003B7927">
        <w:rPr>
          <w:rFonts w:ascii="Myriad Pro" w:eastAsia="Calibri" w:hAnsi="Myriad Pro" w:cs="Times New Roman"/>
          <w:sz w:val="26"/>
          <w:szCs w:val="26"/>
        </w:rPr>
        <w:t xml:space="preserve"> тыс. руб.</w:t>
      </w:r>
    </w:p>
    <w:p w14:paraId="1B49237B" w14:textId="77777777" w:rsidR="004F4E88" w:rsidRPr="009421C1" w:rsidRDefault="004F4E88" w:rsidP="004F4E88">
      <w:pPr>
        <w:autoSpaceDE w:val="0"/>
        <w:autoSpaceDN w:val="0"/>
        <w:adjustRightInd w:val="0"/>
        <w:spacing w:after="0" w:line="360" w:lineRule="auto"/>
        <w:ind w:firstLine="567"/>
        <w:jc w:val="both"/>
        <w:rPr>
          <w:rFonts w:ascii="Myriad Pro" w:eastAsia="Calibri" w:hAnsi="Myriad Pro" w:cs="Times New Roman"/>
          <w:sz w:val="26"/>
          <w:szCs w:val="26"/>
        </w:rPr>
      </w:pPr>
      <w:r w:rsidRPr="003B7927">
        <w:rPr>
          <w:rFonts w:ascii="Myriad Pro" w:eastAsia="Calibri" w:hAnsi="Myriad Pro" w:cs="Times New Roman"/>
          <w:sz w:val="26"/>
          <w:szCs w:val="26"/>
        </w:rPr>
        <w:t xml:space="preserve">Сумма корректировки неподконтрольных за 2015 год исходя из фактических значений по расчету Исполнителя составляет </w:t>
      </w:r>
      <w:r w:rsidR="007F64E4" w:rsidRPr="003B7927">
        <w:rPr>
          <w:rFonts w:ascii="Myriad Pro" w:eastAsia="Calibri" w:hAnsi="Myriad Pro" w:cs="Times New Roman"/>
          <w:sz w:val="26"/>
          <w:szCs w:val="26"/>
        </w:rPr>
        <w:t>8 526,65</w:t>
      </w:r>
      <w:r w:rsidRPr="003B7927">
        <w:rPr>
          <w:rFonts w:ascii="Myriad Pro" w:eastAsia="Calibri" w:hAnsi="Myriad Pro" w:cs="Times New Roman"/>
          <w:sz w:val="26"/>
          <w:szCs w:val="26"/>
        </w:rPr>
        <w:t xml:space="preserve"> тыс</w:t>
      </w:r>
      <w:r w:rsidRPr="009421C1">
        <w:rPr>
          <w:rFonts w:ascii="Myriad Pro" w:eastAsia="Calibri" w:hAnsi="Myriad Pro" w:cs="Times New Roman"/>
          <w:sz w:val="26"/>
          <w:szCs w:val="26"/>
        </w:rPr>
        <w:t>. руб.</w:t>
      </w:r>
    </w:p>
    <w:tbl>
      <w:tblPr>
        <w:tblW w:w="5000" w:type="pct"/>
        <w:tblLook w:val="04A0" w:firstRow="1" w:lastRow="0" w:firstColumn="1" w:lastColumn="0" w:noHBand="0" w:noVBand="1"/>
      </w:tblPr>
      <w:tblGrid>
        <w:gridCol w:w="3821"/>
        <w:gridCol w:w="1978"/>
        <w:gridCol w:w="1918"/>
        <w:gridCol w:w="1628"/>
      </w:tblGrid>
      <w:tr w:rsidR="004F4E88" w:rsidRPr="009421C1" w14:paraId="4E1C7E14" w14:textId="77777777" w:rsidTr="003B7927">
        <w:trPr>
          <w:trHeight w:val="20"/>
          <w:tblHeader/>
        </w:trPr>
        <w:tc>
          <w:tcPr>
            <w:tcW w:w="204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E2D47A" w14:textId="77777777" w:rsidR="004F4E88" w:rsidRPr="009421C1" w:rsidRDefault="004F4E88" w:rsidP="004F4E88">
            <w:pPr>
              <w:spacing w:after="0" w:line="240" w:lineRule="auto"/>
              <w:jc w:val="center"/>
              <w:rPr>
                <w:rFonts w:ascii="Myriad Pro" w:eastAsia="Calibri" w:hAnsi="Myriad Pro" w:cs="Times New Roman"/>
                <w:b/>
                <w:bCs/>
                <w:color w:val="FFFFFF"/>
                <w:sz w:val="20"/>
                <w:szCs w:val="20"/>
                <w:lang w:eastAsia="ru-RU"/>
              </w:rPr>
            </w:pPr>
            <w:bookmarkStart w:id="48" w:name="_Hlk53423529"/>
            <w:r w:rsidRPr="009421C1">
              <w:rPr>
                <w:rFonts w:ascii="Myriad Pro" w:eastAsia="Calibri" w:hAnsi="Myriad Pro" w:cs="Times New Roman"/>
                <w:b/>
                <w:bCs/>
                <w:color w:val="FFFFFF"/>
                <w:sz w:val="20"/>
                <w:szCs w:val="20"/>
                <w:lang w:eastAsia="ru-RU"/>
              </w:rPr>
              <w:t>Наименование показателей</w:t>
            </w:r>
          </w:p>
        </w:tc>
        <w:tc>
          <w:tcPr>
            <w:tcW w:w="10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FE23A7" w14:textId="77777777" w:rsidR="004F4E88" w:rsidRPr="009421C1" w:rsidRDefault="004F4E88" w:rsidP="004F4E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Утв. неподк</w:t>
            </w:r>
            <w:r w:rsidR="00973CF7" w:rsidRPr="009421C1">
              <w:rPr>
                <w:rFonts w:ascii="Myriad Pro" w:eastAsia="Calibri" w:hAnsi="Myriad Pro" w:cs="Times New Roman"/>
                <w:b/>
                <w:bCs/>
                <w:color w:val="FFFFFF"/>
                <w:sz w:val="20"/>
                <w:szCs w:val="20"/>
                <w:lang w:eastAsia="ru-RU"/>
              </w:rPr>
              <w:t>онтр</w:t>
            </w:r>
            <w:r w:rsidR="00355B4D" w:rsidRPr="009421C1">
              <w:rPr>
                <w:rFonts w:ascii="Myriad Pro" w:eastAsia="Calibri" w:hAnsi="Myriad Pro" w:cs="Times New Roman"/>
                <w:b/>
                <w:bCs/>
                <w:color w:val="FFFFFF"/>
                <w:sz w:val="20"/>
                <w:szCs w:val="20"/>
                <w:lang w:eastAsia="ru-RU"/>
              </w:rPr>
              <w:t xml:space="preserve">ольные </w:t>
            </w:r>
            <w:r w:rsidRPr="009421C1">
              <w:rPr>
                <w:rFonts w:ascii="Myriad Pro" w:eastAsia="Calibri" w:hAnsi="Myriad Pro" w:cs="Times New Roman"/>
                <w:b/>
                <w:bCs/>
                <w:color w:val="FFFFFF"/>
                <w:sz w:val="20"/>
                <w:szCs w:val="20"/>
                <w:lang w:eastAsia="ru-RU"/>
              </w:rPr>
              <w:t>расходы на 2015 год, тыс. руб.</w:t>
            </w:r>
          </w:p>
        </w:tc>
        <w:tc>
          <w:tcPr>
            <w:tcW w:w="102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AA78DC" w14:textId="77777777" w:rsidR="004F4E88" w:rsidRPr="009421C1" w:rsidRDefault="004F4E88" w:rsidP="004F4E88">
            <w:pPr>
              <w:spacing w:after="0" w:line="240" w:lineRule="auto"/>
              <w:jc w:val="center"/>
              <w:rPr>
                <w:rFonts w:ascii="Myriad Pro" w:eastAsia="Calibri" w:hAnsi="Myriad Pro" w:cs="Times New Roman"/>
                <w:b/>
                <w:bCs/>
                <w:color w:val="FFFFFF"/>
                <w:sz w:val="20"/>
                <w:szCs w:val="20"/>
                <w:lang w:eastAsia="ru-RU"/>
              </w:rPr>
            </w:pPr>
            <w:proofErr w:type="spellStart"/>
            <w:r w:rsidRPr="009421C1">
              <w:rPr>
                <w:rFonts w:ascii="Myriad Pro" w:eastAsia="Calibri" w:hAnsi="Myriad Pro" w:cs="Times New Roman"/>
                <w:b/>
                <w:bCs/>
                <w:color w:val="FFFFFF"/>
                <w:sz w:val="20"/>
                <w:szCs w:val="20"/>
                <w:lang w:eastAsia="ru-RU"/>
              </w:rPr>
              <w:t>Фактич</w:t>
            </w:r>
            <w:proofErr w:type="spellEnd"/>
            <w:r w:rsidRPr="009421C1">
              <w:rPr>
                <w:rFonts w:ascii="Myriad Pro" w:eastAsia="Calibri" w:hAnsi="Myriad Pro" w:cs="Times New Roman"/>
                <w:b/>
                <w:bCs/>
                <w:color w:val="FFFFFF"/>
                <w:sz w:val="20"/>
                <w:szCs w:val="20"/>
                <w:lang w:eastAsia="ru-RU"/>
              </w:rPr>
              <w:t xml:space="preserve">. </w:t>
            </w:r>
            <w:proofErr w:type="spellStart"/>
            <w:r w:rsidRPr="009421C1">
              <w:rPr>
                <w:rFonts w:ascii="Myriad Pro" w:eastAsia="Calibri" w:hAnsi="Myriad Pro" w:cs="Times New Roman"/>
                <w:b/>
                <w:bCs/>
                <w:color w:val="FFFFFF"/>
                <w:sz w:val="20"/>
                <w:szCs w:val="20"/>
                <w:lang w:eastAsia="ru-RU"/>
              </w:rPr>
              <w:t>неподк</w:t>
            </w:r>
            <w:proofErr w:type="spellEnd"/>
            <w:r w:rsidRPr="009421C1">
              <w:rPr>
                <w:rFonts w:ascii="Myriad Pro" w:eastAsia="Calibri" w:hAnsi="Myriad Pro" w:cs="Times New Roman"/>
                <w:b/>
                <w:bCs/>
                <w:color w:val="FFFFFF"/>
                <w:sz w:val="20"/>
                <w:szCs w:val="20"/>
                <w:lang w:eastAsia="ru-RU"/>
              </w:rPr>
              <w:t>. расходы за 2015 год по расчету Исполнителя, тыс. руб.</w:t>
            </w:r>
          </w:p>
        </w:tc>
        <w:tc>
          <w:tcPr>
            <w:tcW w:w="8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9EB7CCB" w14:textId="77777777" w:rsidR="004F4E88" w:rsidRPr="009421C1" w:rsidRDefault="004F4E88" w:rsidP="004F4E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Отклонение, тыс. руб.</w:t>
            </w:r>
          </w:p>
          <w:p w14:paraId="6A1F4EBC" w14:textId="77777777" w:rsidR="004F4E88" w:rsidRPr="009421C1" w:rsidRDefault="004F4E88" w:rsidP="004F4E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(гр.3-гшр.2)</w:t>
            </w:r>
          </w:p>
        </w:tc>
      </w:tr>
      <w:tr w:rsidR="004F4E88" w:rsidRPr="009421C1" w14:paraId="21055A07" w14:textId="77777777" w:rsidTr="003B7927">
        <w:trPr>
          <w:trHeight w:val="20"/>
        </w:trPr>
        <w:tc>
          <w:tcPr>
            <w:tcW w:w="2044" w:type="pct"/>
            <w:tcBorders>
              <w:top w:val="single" w:sz="4" w:space="0" w:color="FFFFFF"/>
              <w:left w:val="single" w:sz="4" w:space="0" w:color="auto"/>
              <w:bottom w:val="single" w:sz="4" w:space="0" w:color="auto"/>
              <w:right w:val="single" w:sz="4" w:space="0" w:color="auto"/>
            </w:tcBorders>
            <w:shd w:val="clear" w:color="000000" w:fill="FFFFFF"/>
            <w:vAlign w:val="bottom"/>
          </w:tcPr>
          <w:p w14:paraId="361DA1CE"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 xml:space="preserve">Услуги </w:t>
            </w:r>
            <w:r w:rsidR="00E85428">
              <w:rPr>
                <w:rFonts w:ascii="Myriad Pro" w:eastAsia="Calibri" w:hAnsi="Myriad Pro" w:cs="Times New Roman"/>
                <w:sz w:val="20"/>
                <w:szCs w:val="20"/>
                <w:lang w:eastAsia="ru-RU"/>
              </w:rPr>
              <w:t>ПАО </w:t>
            </w:r>
            <w:r w:rsidRPr="009421C1">
              <w:rPr>
                <w:rFonts w:ascii="Myriad Pro" w:eastAsia="Calibri" w:hAnsi="Myriad Pro" w:cs="Times New Roman"/>
                <w:sz w:val="20"/>
                <w:szCs w:val="20"/>
                <w:lang w:eastAsia="ru-RU"/>
              </w:rPr>
              <w:t>«ФСК ЕЭС»</w:t>
            </w:r>
          </w:p>
        </w:tc>
        <w:tc>
          <w:tcPr>
            <w:tcW w:w="1058" w:type="pct"/>
            <w:tcBorders>
              <w:top w:val="nil"/>
              <w:left w:val="nil"/>
              <w:bottom w:val="single" w:sz="4" w:space="0" w:color="auto"/>
              <w:right w:val="single" w:sz="4" w:space="0" w:color="auto"/>
            </w:tcBorders>
            <w:shd w:val="clear" w:color="auto" w:fill="auto"/>
            <w:vAlign w:val="bottom"/>
          </w:tcPr>
          <w:p w14:paraId="29D51BD4"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sz w:val="20"/>
                <w:szCs w:val="20"/>
                <w:lang w:eastAsia="ru-RU"/>
              </w:rPr>
              <w:t>2 911 475,5</w:t>
            </w:r>
          </w:p>
        </w:tc>
        <w:tc>
          <w:tcPr>
            <w:tcW w:w="1026" w:type="pct"/>
            <w:tcBorders>
              <w:top w:val="nil"/>
              <w:left w:val="nil"/>
              <w:bottom w:val="single" w:sz="4" w:space="0" w:color="auto"/>
              <w:right w:val="single" w:sz="4" w:space="0" w:color="auto"/>
            </w:tcBorders>
            <w:shd w:val="clear" w:color="auto" w:fill="auto"/>
            <w:noWrap/>
            <w:vAlign w:val="bottom"/>
          </w:tcPr>
          <w:p w14:paraId="6F994C22"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sz w:val="20"/>
                <w:szCs w:val="20"/>
                <w:lang w:eastAsia="ru-RU"/>
              </w:rPr>
              <w:t>2 350 264,7</w:t>
            </w:r>
          </w:p>
        </w:tc>
        <w:tc>
          <w:tcPr>
            <w:tcW w:w="871" w:type="pct"/>
            <w:tcBorders>
              <w:top w:val="nil"/>
              <w:left w:val="nil"/>
              <w:bottom w:val="single" w:sz="4" w:space="0" w:color="auto"/>
              <w:right w:val="single" w:sz="4" w:space="0" w:color="auto"/>
            </w:tcBorders>
            <w:shd w:val="clear" w:color="auto" w:fill="auto"/>
            <w:vAlign w:val="bottom"/>
          </w:tcPr>
          <w:p w14:paraId="670AB66D"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sz w:val="20"/>
                <w:szCs w:val="20"/>
                <w:lang w:eastAsia="ru-RU"/>
              </w:rPr>
              <w:t>-561 210,8</w:t>
            </w:r>
          </w:p>
        </w:tc>
      </w:tr>
      <w:tr w:rsidR="004F4E88" w:rsidRPr="009421C1" w14:paraId="695EE4FA"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655B7DA1"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Расходы на возврат и обслуживание заемных средств (проценты к уплате)</w:t>
            </w:r>
          </w:p>
        </w:tc>
        <w:tc>
          <w:tcPr>
            <w:tcW w:w="1058" w:type="pct"/>
            <w:tcBorders>
              <w:top w:val="nil"/>
              <w:left w:val="nil"/>
              <w:bottom w:val="single" w:sz="4" w:space="0" w:color="auto"/>
              <w:right w:val="single" w:sz="4" w:space="0" w:color="auto"/>
            </w:tcBorders>
            <w:shd w:val="clear" w:color="000000" w:fill="FFFFFF"/>
            <w:vAlign w:val="bottom"/>
          </w:tcPr>
          <w:p w14:paraId="01EF8772"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88 000,0</w:t>
            </w:r>
          </w:p>
        </w:tc>
        <w:tc>
          <w:tcPr>
            <w:tcW w:w="1026" w:type="pct"/>
            <w:tcBorders>
              <w:top w:val="nil"/>
              <w:left w:val="nil"/>
              <w:bottom w:val="single" w:sz="4" w:space="0" w:color="auto"/>
              <w:right w:val="single" w:sz="4" w:space="0" w:color="auto"/>
            </w:tcBorders>
            <w:shd w:val="clear" w:color="000000" w:fill="FFFFFF"/>
            <w:noWrap/>
            <w:vAlign w:val="bottom"/>
          </w:tcPr>
          <w:p w14:paraId="5D2BE0DA"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906 184,0</w:t>
            </w:r>
          </w:p>
        </w:tc>
        <w:tc>
          <w:tcPr>
            <w:tcW w:w="871" w:type="pct"/>
            <w:tcBorders>
              <w:top w:val="nil"/>
              <w:left w:val="nil"/>
              <w:bottom w:val="single" w:sz="4" w:space="0" w:color="auto"/>
              <w:right w:val="single" w:sz="4" w:space="0" w:color="auto"/>
            </w:tcBorders>
            <w:shd w:val="clear" w:color="000000" w:fill="FFFFFF"/>
            <w:vAlign w:val="bottom"/>
          </w:tcPr>
          <w:p w14:paraId="775DED20"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818 184,0</w:t>
            </w:r>
          </w:p>
        </w:tc>
      </w:tr>
      <w:tr w:rsidR="004F4E88" w:rsidRPr="009421C1" w14:paraId="0DC6DA75"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78832A80"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Тепловая энергия</w:t>
            </w:r>
          </w:p>
        </w:tc>
        <w:tc>
          <w:tcPr>
            <w:tcW w:w="1058" w:type="pct"/>
            <w:tcBorders>
              <w:top w:val="nil"/>
              <w:left w:val="nil"/>
              <w:bottom w:val="single" w:sz="4" w:space="0" w:color="auto"/>
              <w:right w:val="single" w:sz="4" w:space="0" w:color="auto"/>
            </w:tcBorders>
            <w:shd w:val="clear" w:color="000000" w:fill="FFFFFF"/>
            <w:vAlign w:val="bottom"/>
          </w:tcPr>
          <w:p w14:paraId="5B026EFA"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6 951,0</w:t>
            </w:r>
          </w:p>
        </w:tc>
        <w:tc>
          <w:tcPr>
            <w:tcW w:w="1026" w:type="pct"/>
            <w:tcBorders>
              <w:top w:val="nil"/>
              <w:left w:val="nil"/>
              <w:bottom w:val="single" w:sz="4" w:space="0" w:color="auto"/>
              <w:right w:val="single" w:sz="4" w:space="0" w:color="auto"/>
            </w:tcBorders>
            <w:shd w:val="clear" w:color="000000" w:fill="FFFFFF"/>
            <w:noWrap/>
          </w:tcPr>
          <w:p w14:paraId="07685E0A"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6 749,6</w:t>
            </w:r>
          </w:p>
        </w:tc>
        <w:tc>
          <w:tcPr>
            <w:tcW w:w="871" w:type="pct"/>
            <w:tcBorders>
              <w:top w:val="nil"/>
              <w:left w:val="nil"/>
              <w:bottom w:val="single" w:sz="4" w:space="0" w:color="auto"/>
              <w:right w:val="single" w:sz="4" w:space="0" w:color="auto"/>
            </w:tcBorders>
            <w:shd w:val="clear" w:color="000000" w:fill="FFFFFF"/>
          </w:tcPr>
          <w:p w14:paraId="49EC6AB7"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-20,1</w:t>
            </w:r>
          </w:p>
        </w:tc>
      </w:tr>
      <w:tr w:rsidR="004F4E88" w:rsidRPr="009421C1" w14:paraId="03E6E05B"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20B7642B"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Плата за аренду имущества</w:t>
            </w:r>
          </w:p>
        </w:tc>
        <w:tc>
          <w:tcPr>
            <w:tcW w:w="1058" w:type="pct"/>
            <w:tcBorders>
              <w:top w:val="single" w:sz="4" w:space="0" w:color="FFFFFF"/>
              <w:left w:val="nil"/>
              <w:bottom w:val="single" w:sz="4" w:space="0" w:color="auto"/>
              <w:right w:val="single" w:sz="4" w:space="0" w:color="auto"/>
            </w:tcBorders>
            <w:shd w:val="clear" w:color="auto" w:fill="auto"/>
            <w:vAlign w:val="bottom"/>
          </w:tcPr>
          <w:p w14:paraId="368A78CC"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eastAsia="ru-RU"/>
              </w:rPr>
              <w:t>44 887,3</w:t>
            </w:r>
          </w:p>
        </w:tc>
        <w:tc>
          <w:tcPr>
            <w:tcW w:w="1026" w:type="pct"/>
            <w:tcBorders>
              <w:top w:val="single" w:sz="4" w:space="0" w:color="FFFFFF"/>
              <w:left w:val="nil"/>
              <w:bottom w:val="single" w:sz="4" w:space="0" w:color="auto"/>
              <w:right w:val="single" w:sz="4" w:space="0" w:color="auto"/>
            </w:tcBorders>
            <w:shd w:val="clear" w:color="auto" w:fill="auto"/>
            <w:noWrap/>
            <w:vAlign w:val="bottom"/>
          </w:tcPr>
          <w:p w14:paraId="79490645"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eastAsia="ru-RU"/>
              </w:rPr>
              <w:t>25 710,0</w:t>
            </w:r>
          </w:p>
        </w:tc>
        <w:tc>
          <w:tcPr>
            <w:tcW w:w="871" w:type="pct"/>
            <w:tcBorders>
              <w:top w:val="single" w:sz="4" w:space="0" w:color="FFFFFF"/>
              <w:left w:val="nil"/>
              <w:bottom w:val="single" w:sz="4" w:space="0" w:color="auto"/>
              <w:right w:val="single" w:sz="4" w:space="0" w:color="auto"/>
            </w:tcBorders>
            <w:shd w:val="clear" w:color="auto" w:fill="auto"/>
            <w:vAlign w:val="bottom"/>
          </w:tcPr>
          <w:p w14:paraId="01826EF2"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eastAsia="ru-RU"/>
              </w:rPr>
              <w:t>- 19 177,3</w:t>
            </w:r>
          </w:p>
        </w:tc>
      </w:tr>
      <w:tr w:rsidR="004F4E88" w:rsidRPr="009421C1" w14:paraId="0D750FAF"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4B39BD81"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Налоги</w:t>
            </w:r>
          </w:p>
        </w:tc>
        <w:tc>
          <w:tcPr>
            <w:tcW w:w="1058" w:type="pct"/>
            <w:tcBorders>
              <w:top w:val="nil"/>
              <w:left w:val="nil"/>
              <w:bottom w:val="single" w:sz="4" w:space="0" w:color="auto"/>
              <w:right w:val="single" w:sz="4" w:space="0" w:color="auto"/>
            </w:tcBorders>
            <w:shd w:val="clear" w:color="000000" w:fill="FFFFFF"/>
            <w:vAlign w:val="bottom"/>
          </w:tcPr>
          <w:p w14:paraId="0127D6EA"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77 877,4</w:t>
            </w:r>
          </w:p>
        </w:tc>
        <w:tc>
          <w:tcPr>
            <w:tcW w:w="1026" w:type="pct"/>
            <w:tcBorders>
              <w:top w:val="nil"/>
              <w:left w:val="nil"/>
              <w:bottom w:val="single" w:sz="4" w:space="0" w:color="auto"/>
              <w:right w:val="single" w:sz="4" w:space="0" w:color="auto"/>
            </w:tcBorders>
            <w:shd w:val="clear" w:color="000000" w:fill="FFFFFF"/>
            <w:noWrap/>
          </w:tcPr>
          <w:p w14:paraId="706C8973"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67 509,1</w:t>
            </w:r>
          </w:p>
        </w:tc>
        <w:tc>
          <w:tcPr>
            <w:tcW w:w="871" w:type="pct"/>
            <w:tcBorders>
              <w:top w:val="nil"/>
              <w:left w:val="nil"/>
              <w:bottom w:val="single" w:sz="4" w:space="0" w:color="auto"/>
              <w:right w:val="single" w:sz="4" w:space="0" w:color="auto"/>
            </w:tcBorders>
            <w:shd w:val="clear" w:color="000000" w:fill="FFFFFF"/>
          </w:tcPr>
          <w:p w14:paraId="0EE1F4B2"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-10 368,3</w:t>
            </w:r>
          </w:p>
        </w:tc>
      </w:tr>
      <w:tr w:rsidR="004F4E88" w:rsidRPr="009421C1" w14:paraId="43BD39AB"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5EE756D5"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Налог на прибыль</w:t>
            </w:r>
          </w:p>
        </w:tc>
        <w:tc>
          <w:tcPr>
            <w:tcW w:w="1058" w:type="pct"/>
            <w:tcBorders>
              <w:top w:val="nil"/>
              <w:left w:val="nil"/>
              <w:bottom w:val="single" w:sz="4" w:space="0" w:color="auto"/>
              <w:right w:val="single" w:sz="4" w:space="0" w:color="auto"/>
            </w:tcBorders>
            <w:shd w:val="clear" w:color="000000" w:fill="FFFFFF"/>
            <w:vAlign w:val="bottom"/>
          </w:tcPr>
          <w:p w14:paraId="6BFB144D"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23 915,0</w:t>
            </w:r>
          </w:p>
        </w:tc>
        <w:tc>
          <w:tcPr>
            <w:tcW w:w="1026" w:type="pct"/>
            <w:tcBorders>
              <w:top w:val="nil"/>
              <w:left w:val="nil"/>
              <w:bottom w:val="single" w:sz="4" w:space="0" w:color="auto"/>
              <w:right w:val="single" w:sz="4" w:space="0" w:color="auto"/>
            </w:tcBorders>
            <w:shd w:val="clear" w:color="000000" w:fill="FFFFFF"/>
            <w:noWrap/>
          </w:tcPr>
          <w:p w14:paraId="1A46AF88"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87 757,0</w:t>
            </w:r>
          </w:p>
        </w:tc>
        <w:tc>
          <w:tcPr>
            <w:tcW w:w="871" w:type="pct"/>
            <w:tcBorders>
              <w:top w:val="nil"/>
              <w:left w:val="nil"/>
              <w:bottom w:val="single" w:sz="4" w:space="0" w:color="auto"/>
              <w:right w:val="single" w:sz="4" w:space="0" w:color="auto"/>
            </w:tcBorders>
            <w:shd w:val="clear" w:color="000000" w:fill="FFFFFF"/>
          </w:tcPr>
          <w:p w14:paraId="24C8BB11"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63 842,0</w:t>
            </w:r>
          </w:p>
        </w:tc>
      </w:tr>
      <w:tr w:rsidR="004F4E88" w:rsidRPr="009421C1" w14:paraId="30FD34DC"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4D5A1B54"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Отчисления на социальные нужды</w:t>
            </w:r>
          </w:p>
        </w:tc>
        <w:tc>
          <w:tcPr>
            <w:tcW w:w="1058" w:type="pct"/>
            <w:tcBorders>
              <w:top w:val="nil"/>
              <w:left w:val="nil"/>
              <w:bottom w:val="single" w:sz="4" w:space="0" w:color="auto"/>
              <w:right w:val="single" w:sz="4" w:space="0" w:color="auto"/>
            </w:tcBorders>
            <w:shd w:val="clear" w:color="000000" w:fill="FFFFFF"/>
            <w:vAlign w:val="bottom"/>
          </w:tcPr>
          <w:p w14:paraId="14D746ED"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564 442,1</w:t>
            </w:r>
          </w:p>
        </w:tc>
        <w:tc>
          <w:tcPr>
            <w:tcW w:w="1026" w:type="pct"/>
            <w:tcBorders>
              <w:top w:val="nil"/>
              <w:left w:val="nil"/>
              <w:bottom w:val="single" w:sz="4" w:space="0" w:color="auto"/>
              <w:right w:val="single" w:sz="4" w:space="0" w:color="auto"/>
            </w:tcBorders>
            <w:shd w:val="clear" w:color="000000" w:fill="FFFFFF"/>
            <w:noWrap/>
          </w:tcPr>
          <w:p w14:paraId="21C8AAAC"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500 346,1</w:t>
            </w:r>
          </w:p>
        </w:tc>
        <w:tc>
          <w:tcPr>
            <w:tcW w:w="871" w:type="pct"/>
            <w:tcBorders>
              <w:top w:val="nil"/>
              <w:left w:val="nil"/>
              <w:bottom w:val="single" w:sz="4" w:space="0" w:color="auto"/>
              <w:right w:val="single" w:sz="4" w:space="0" w:color="auto"/>
            </w:tcBorders>
            <w:shd w:val="clear" w:color="000000" w:fill="FFFFFF"/>
          </w:tcPr>
          <w:p w14:paraId="2A484148"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-64 096,0</w:t>
            </w:r>
          </w:p>
        </w:tc>
      </w:tr>
      <w:tr w:rsidR="004F4E88" w:rsidRPr="009421C1" w14:paraId="3D7157FF"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7CE19D42"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 xml:space="preserve">Амортизация </w:t>
            </w:r>
          </w:p>
        </w:tc>
        <w:tc>
          <w:tcPr>
            <w:tcW w:w="1058" w:type="pct"/>
            <w:tcBorders>
              <w:top w:val="nil"/>
              <w:left w:val="nil"/>
              <w:bottom w:val="single" w:sz="4" w:space="0" w:color="auto"/>
              <w:right w:val="single" w:sz="4" w:space="0" w:color="auto"/>
            </w:tcBorders>
            <w:shd w:val="clear" w:color="000000" w:fill="FFFFFF"/>
            <w:vAlign w:val="bottom"/>
          </w:tcPr>
          <w:p w14:paraId="765AD5CC"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562 424,0</w:t>
            </w:r>
          </w:p>
        </w:tc>
        <w:tc>
          <w:tcPr>
            <w:tcW w:w="1026" w:type="pct"/>
            <w:tcBorders>
              <w:top w:val="nil"/>
              <w:left w:val="nil"/>
              <w:bottom w:val="single" w:sz="4" w:space="0" w:color="auto"/>
              <w:right w:val="single" w:sz="4" w:space="0" w:color="auto"/>
            </w:tcBorders>
            <w:shd w:val="clear" w:color="000000" w:fill="FFFFFF"/>
            <w:noWrap/>
          </w:tcPr>
          <w:p w14:paraId="15C8F7CF" w14:textId="77777777" w:rsidR="004F4E88" w:rsidRPr="009421C1" w:rsidRDefault="004F4E88" w:rsidP="0018417A">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546 912,9</w:t>
            </w:r>
          </w:p>
        </w:tc>
        <w:tc>
          <w:tcPr>
            <w:tcW w:w="871" w:type="pct"/>
            <w:tcBorders>
              <w:top w:val="nil"/>
              <w:left w:val="nil"/>
              <w:bottom w:val="single" w:sz="4" w:space="0" w:color="auto"/>
              <w:right w:val="single" w:sz="4" w:space="0" w:color="auto"/>
            </w:tcBorders>
            <w:shd w:val="clear" w:color="000000" w:fill="FFFFFF"/>
          </w:tcPr>
          <w:p w14:paraId="59D78E0C"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-15 511,1</w:t>
            </w:r>
          </w:p>
        </w:tc>
      </w:tr>
      <w:tr w:rsidR="004F4E88" w:rsidRPr="009421C1" w14:paraId="31431A83"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4049B238" w14:textId="77777777" w:rsidR="004F4E88" w:rsidRPr="009421C1" w:rsidRDefault="004F4E88"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Прочие неподконтрольные расходы</w:t>
            </w:r>
          </w:p>
        </w:tc>
        <w:tc>
          <w:tcPr>
            <w:tcW w:w="1058" w:type="pct"/>
            <w:tcBorders>
              <w:top w:val="nil"/>
              <w:left w:val="nil"/>
              <w:bottom w:val="single" w:sz="4" w:space="0" w:color="auto"/>
              <w:right w:val="single" w:sz="4" w:space="0" w:color="auto"/>
            </w:tcBorders>
            <w:shd w:val="clear" w:color="000000" w:fill="FFFFFF"/>
            <w:vAlign w:val="bottom"/>
          </w:tcPr>
          <w:p w14:paraId="6646ED5A" w14:textId="77777777" w:rsidR="004F4E88" w:rsidRPr="009421C1" w:rsidRDefault="004F4E88"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512 131,0</w:t>
            </w:r>
          </w:p>
        </w:tc>
        <w:tc>
          <w:tcPr>
            <w:tcW w:w="1026" w:type="pct"/>
            <w:tcBorders>
              <w:top w:val="nil"/>
              <w:left w:val="nil"/>
              <w:bottom w:val="single" w:sz="4" w:space="0" w:color="auto"/>
              <w:right w:val="single" w:sz="4" w:space="0" w:color="auto"/>
            </w:tcBorders>
            <w:shd w:val="clear" w:color="000000" w:fill="FFFFFF"/>
            <w:noWrap/>
            <w:vAlign w:val="bottom"/>
          </w:tcPr>
          <w:p w14:paraId="4A0C7BD3" w14:textId="77777777" w:rsidR="004F4E88" w:rsidRPr="003B7927" w:rsidRDefault="00FD4B23" w:rsidP="004F4E88">
            <w:pPr>
              <w:spacing w:after="0" w:line="240" w:lineRule="auto"/>
              <w:jc w:val="right"/>
              <w:rPr>
                <w:rFonts w:ascii="Myriad Pro" w:eastAsia="Calibri" w:hAnsi="Myriad Pro" w:cs="Times New Roman"/>
                <w:sz w:val="20"/>
                <w:szCs w:val="20"/>
                <w:lang w:eastAsia="ru-RU"/>
              </w:rPr>
            </w:pPr>
            <w:r w:rsidRPr="003B7927">
              <w:rPr>
                <w:rFonts w:ascii="Myriad Pro" w:eastAsia="Calibri" w:hAnsi="Myriad Pro" w:cs="Times New Roman"/>
                <w:sz w:val="20"/>
                <w:szCs w:val="20"/>
                <w:lang w:eastAsia="ru-RU"/>
              </w:rPr>
              <w:t>359 645,0</w:t>
            </w:r>
          </w:p>
        </w:tc>
        <w:tc>
          <w:tcPr>
            <w:tcW w:w="871" w:type="pct"/>
            <w:tcBorders>
              <w:top w:val="nil"/>
              <w:left w:val="nil"/>
              <w:bottom w:val="single" w:sz="4" w:space="0" w:color="auto"/>
              <w:right w:val="single" w:sz="4" w:space="0" w:color="auto"/>
            </w:tcBorders>
            <w:shd w:val="clear" w:color="000000" w:fill="FFFFFF"/>
            <w:vAlign w:val="bottom"/>
          </w:tcPr>
          <w:p w14:paraId="5BF7173B" w14:textId="77777777" w:rsidR="004F4E88" w:rsidRPr="003B7927" w:rsidRDefault="00FD4B23" w:rsidP="00634353">
            <w:pPr>
              <w:spacing w:after="0" w:line="240" w:lineRule="auto"/>
              <w:jc w:val="right"/>
              <w:rPr>
                <w:rFonts w:ascii="Myriad Pro" w:eastAsia="Calibri" w:hAnsi="Myriad Pro" w:cs="Times New Roman"/>
                <w:sz w:val="20"/>
                <w:szCs w:val="20"/>
                <w:lang w:eastAsia="ru-RU"/>
              </w:rPr>
            </w:pPr>
            <w:r w:rsidRPr="003B7927">
              <w:rPr>
                <w:rFonts w:ascii="Myriad Pro" w:eastAsia="Calibri" w:hAnsi="Myriad Pro" w:cs="Times New Roman"/>
                <w:sz w:val="20"/>
                <w:szCs w:val="20"/>
                <w:lang w:eastAsia="ru-RU"/>
              </w:rPr>
              <w:t>-152 486,0</w:t>
            </w:r>
          </w:p>
        </w:tc>
      </w:tr>
      <w:tr w:rsidR="00973CF7" w:rsidRPr="009421C1" w14:paraId="7D31CBEC"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765CD287" w14:textId="77777777" w:rsidR="00973CF7" w:rsidRPr="009421C1" w:rsidRDefault="00973CF7" w:rsidP="004F4E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Выпадающие доходы по ТПП</w:t>
            </w:r>
          </w:p>
        </w:tc>
        <w:tc>
          <w:tcPr>
            <w:tcW w:w="1058" w:type="pct"/>
            <w:tcBorders>
              <w:top w:val="single" w:sz="4" w:space="0" w:color="auto"/>
              <w:left w:val="nil"/>
              <w:bottom w:val="single" w:sz="4" w:space="0" w:color="auto"/>
              <w:right w:val="single" w:sz="4" w:space="0" w:color="auto"/>
            </w:tcBorders>
            <w:shd w:val="clear" w:color="000000" w:fill="FFFFFF"/>
            <w:vAlign w:val="bottom"/>
          </w:tcPr>
          <w:p w14:paraId="6205750F" w14:textId="77777777" w:rsidR="00973CF7" w:rsidRPr="009421C1" w:rsidRDefault="00973CF7" w:rsidP="004F4E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116 940,0</w:t>
            </w:r>
          </w:p>
        </w:tc>
        <w:tc>
          <w:tcPr>
            <w:tcW w:w="1026" w:type="pct"/>
            <w:tcBorders>
              <w:top w:val="single" w:sz="4" w:space="0" w:color="auto"/>
              <w:left w:val="nil"/>
              <w:bottom w:val="single" w:sz="4" w:space="0" w:color="auto"/>
              <w:right w:val="single" w:sz="4" w:space="0" w:color="auto"/>
            </w:tcBorders>
            <w:shd w:val="clear" w:color="000000" w:fill="FFFFFF"/>
            <w:noWrap/>
            <w:vAlign w:val="bottom"/>
          </w:tcPr>
          <w:p w14:paraId="0668AF92" w14:textId="77777777" w:rsidR="00973CF7" w:rsidRPr="009421C1" w:rsidRDefault="002C215F" w:rsidP="004F4E88">
            <w:pPr>
              <w:spacing w:after="0" w:line="240" w:lineRule="auto"/>
              <w:jc w:val="right"/>
              <w:rPr>
                <w:rFonts w:ascii="Myriad Pro" w:eastAsia="Calibri" w:hAnsi="Myriad Pro" w:cs="Times New Roman"/>
                <w:sz w:val="20"/>
                <w:szCs w:val="20"/>
                <w:lang w:eastAsia="ru-RU"/>
              </w:rPr>
            </w:pPr>
            <w:r>
              <w:rPr>
                <w:rFonts w:ascii="Myriad Pro" w:eastAsia="Calibri" w:hAnsi="Myriad Pro" w:cs="Times New Roman"/>
                <w:sz w:val="20"/>
                <w:szCs w:val="20"/>
                <w:lang w:eastAsia="ru-RU"/>
              </w:rPr>
              <w:t>66 491,55</w:t>
            </w:r>
          </w:p>
        </w:tc>
        <w:tc>
          <w:tcPr>
            <w:tcW w:w="871" w:type="pct"/>
            <w:tcBorders>
              <w:top w:val="single" w:sz="4" w:space="0" w:color="auto"/>
              <w:left w:val="nil"/>
              <w:bottom w:val="single" w:sz="4" w:space="0" w:color="auto"/>
              <w:right w:val="single" w:sz="4" w:space="0" w:color="auto"/>
            </w:tcBorders>
            <w:shd w:val="clear" w:color="000000" w:fill="FFFFFF"/>
            <w:vAlign w:val="bottom"/>
          </w:tcPr>
          <w:p w14:paraId="792435D3" w14:textId="77777777" w:rsidR="00973CF7" w:rsidRPr="009421C1" w:rsidRDefault="002C215F" w:rsidP="004F4E88">
            <w:pPr>
              <w:spacing w:after="0" w:line="240" w:lineRule="auto"/>
              <w:jc w:val="right"/>
              <w:rPr>
                <w:rFonts w:ascii="Myriad Pro" w:eastAsia="Calibri" w:hAnsi="Myriad Pro" w:cs="Times New Roman"/>
                <w:sz w:val="20"/>
                <w:szCs w:val="20"/>
                <w:lang w:eastAsia="ru-RU"/>
              </w:rPr>
            </w:pPr>
            <w:r>
              <w:rPr>
                <w:rFonts w:ascii="Myriad Pro" w:eastAsia="Calibri" w:hAnsi="Myriad Pro" w:cs="Times New Roman"/>
                <w:sz w:val="20"/>
                <w:szCs w:val="20"/>
                <w:lang w:eastAsia="ru-RU"/>
              </w:rPr>
              <w:t>-50 448,45</w:t>
            </w:r>
          </w:p>
        </w:tc>
      </w:tr>
      <w:tr w:rsidR="004F4E88" w:rsidRPr="009421C1" w14:paraId="64B91319" w14:textId="77777777" w:rsidTr="003B7927">
        <w:trPr>
          <w:trHeight w:val="20"/>
        </w:trPr>
        <w:tc>
          <w:tcPr>
            <w:tcW w:w="2044" w:type="pct"/>
            <w:tcBorders>
              <w:top w:val="single" w:sz="4" w:space="0" w:color="auto"/>
              <w:left w:val="single" w:sz="4" w:space="0" w:color="auto"/>
              <w:bottom w:val="single" w:sz="4" w:space="0" w:color="auto"/>
              <w:right w:val="single" w:sz="4" w:space="0" w:color="auto"/>
            </w:tcBorders>
            <w:shd w:val="clear" w:color="000000" w:fill="FFFFFF"/>
            <w:vAlign w:val="bottom"/>
          </w:tcPr>
          <w:p w14:paraId="7A6908B4" w14:textId="77777777" w:rsidR="004F4E88" w:rsidRPr="009421C1" w:rsidRDefault="004F4E88" w:rsidP="004F4E88">
            <w:pPr>
              <w:spacing w:after="0" w:line="240" w:lineRule="auto"/>
              <w:rPr>
                <w:rFonts w:ascii="Myriad Pro" w:eastAsia="Calibri" w:hAnsi="Myriad Pro" w:cs="Times New Roman"/>
                <w:b/>
                <w:bCs/>
                <w:sz w:val="20"/>
                <w:szCs w:val="20"/>
                <w:lang w:eastAsia="ru-RU"/>
              </w:rPr>
            </w:pPr>
            <w:r w:rsidRPr="009421C1">
              <w:rPr>
                <w:rFonts w:ascii="Myriad Pro" w:eastAsia="Calibri" w:hAnsi="Myriad Pro" w:cs="Times New Roman"/>
                <w:b/>
                <w:bCs/>
                <w:sz w:val="20"/>
                <w:szCs w:val="20"/>
                <w:lang w:eastAsia="ru-RU"/>
              </w:rPr>
              <w:t>Итого неподконтрольные расходы</w:t>
            </w:r>
          </w:p>
        </w:tc>
        <w:tc>
          <w:tcPr>
            <w:tcW w:w="1058" w:type="pct"/>
            <w:tcBorders>
              <w:top w:val="single" w:sz="4" w:space="0" w:color="auto"/>
              <w:left w:val="nil"/>
              <w:bottom w:val="single" w:sz="4" w:space="0" w:color="auto"/>
              <w:right w:val="single" w:sz="4" w:space="0" w:color="auto"/>
            </w:tcBorders>
            <w:shd w:val="clear" w:color="000000" w:fill="FFFFFF"/>
            <w:vAlign w:val="bottom"/>
          </w:tcPr>
          <w:p w14:paraId="2A7FD7DB" w14:textId="77777777" w:rsidR="004F4E88" w:rsidRPr="009421C1" w:rsidRDefault="00355B4D" w:rsidP="004F4E88">
            <w:pPr>
              <w:spacing w:after="0" w:line="240" w:lineRule="auto"/>
              <w:jc w:val="right"/>
              <w:rPr>
                <w:rFonts w:ascii="Myriad Pro" w:eastAsia="Calibri" w:hAnsi="Myriad Pro" w:cs="Times New Roman"/>
                <w:b/>
                <w:bCs/>
                <w:sz w:val="20"/>
                <w:szCs w:val="20"/>
                <w:lang w:eastAsia="ru-RU"/>
              </w:rPr>
            </w:pPr>
            <w:r w:rsidRPr="009421C1">
              <w:rPr>
                <w:rFonts w:ascii="Myriad Pro" w:eastAsia="Calibri" w:hAnsi="Myriad Pro" w:cs="Times New Roman"/>
                <w:b/>
                <w:bCs/>
                <w:sz w:val="20"/>
                <w:szCs w:val="20"/>
                <w:lang w:eastAsia="ru-RU"/>
              </w:rPr>
              <w:t>4 909 043,</w:t>
            </w:r>
            <w:r w:rsidR="007F64E4">
              <w:rPr>
                <w:rFonts w:ascii="Myriad Pro" w:eastAsia="Calibri" w:hAnsi="Myriad Pro" w:cs="Times New Roman"/>
                <w:b/>
                <w:bCs/>
                <w:sz w:val="20"/>
                <w:szCs w:val="20"/>
                <w:lang w:eastAsia="ru-RU"/>
              </w:rPr>
              <w:t>3</w:t>
            </w:r>
          </w:p>
        </w:tc>
        <w:tc>
          <w:tcPr>
            <w:tcW w:w="1026" w:type="pct"/>
            <w:tcBorders>
              <w:top w:val="single" w:sz="4" w:space="0" w:color="auto"/>
              <w:left w:val="nil"/>
              <w:bottom w:val="single" w:sz="4" w:space="0" w:color="auto"/>
              <w:right w:val="single" w:sz="4" w:space="0" w:color="auto"/>
            </w:tcBorders>
            <w:shd w:val="clear" w:color="000000" w:fill="FFFFFF"/>
            <w:noWrap/>
            <w:vAlign w:val="bottom"/>
          </w:tcPr>
          <w:p w14:paraId="0588A6C8" w14:textId="77777777" w:rsidR="004F4E88" w:rsidRPr="009421C1" w:rsidRDefault="002C215F" w:rsidP="004F4E88">
            <w:pPr>
              <w:spacing w:after="0" w:line="240" w:lineRule="auto"/>
              <w:jc w:val="right"/>
              <w:rPr>
                <w:rFonts w:ascii="Myriad Pro" w:eastAsia="Calibri" w:hAnsi="Myriad Pro" w:cs="Times New Roman"/>
                <w:b/>
                <w:bCs/>
                <w:sz w:val="20"/>
                <w:szCs w:val="20"/>
                <w:lang w:eastAsia="ru-RU"/>
              </w:rPr>
            </w:pPr>
            <w:r>
              <w:rPr>
                <w:rFonts w:ascii="Myriad Pro" w:eastAsia="Calibri" w:hAnsi="Myriad Pro" w:cs="Times New Roman"/>
                <w:b/>
                <w:bCs/>
                <w:sz w:val="20"/>
                <w:szCs w:val="20"/>
                <w:lang w:eastAsia="ru-RU"/>
              </w:rPr>
              <w:t>4</w:t>
            </w:r>
            <w:r w:rsidR="007F64E4">
              <w:rPr>
                <w:rFonts w:ascii="Myriad Pro" w:eastAsia="Calibri" w:hAnsi="Myriad Pro" w:cs="Times New Roman"/>
                <w:b/>
                <w:bCs/>
                <w:sz w:val="20"/>
                <w:szCs w:val="20"/>
                <w:lang w:eastAsia="ru-RU"/>
              </w:rPr>
              <w:t> </w:t>
            </w:r>
            <w:r>
              <w:rPr>
                <w:rFonts w:ascii="Myriad Pro" w:eastAsia="Calibri" w:hAnsi="Myriad Pro" w:cs="Times New Roman"/>
                <w:b/>
                <w:bCs/>
                <w:sz w:val="20"/>
                <w:szCs w:val="20"/>
                <w:lang w:eastAsia="ru-RU"/>
              </w:rPr>
              <w:t>917</w:t>
            </w:r>
            <w:r w:rsidR="007F64E4">
              <w:rPr>
                <w:rFonts w:ascii="Myriad Pro" w:eastAsia="Calibri" w:hAnsi="Myriad Pro" w:cs="Times New Roman"/>
                <w:b/>
                <w:bCs/>
                <w:sz w:val="20"/>
                <w:szCs w:val="20"/>
                <w:lang w:eastAsia="ru-RU"/>
              </w:rPr>
              <w:t xml:space="preserve"> </w:t>
            </w:r>
            <w:r>
              <w:rPr>
                <w:rFonts w:ascii="Myriad Pro" w:eastAsia="Calibri" w:hAnsi="Myriad Pro" w:cs="Times New Roman"/>
                <w:b/>
                <w:bCs/>
                <w:sz w:val="20"/>
                <w:szCs w:val="20"/>
                <w:lang w:eastAsia="ru-RU"/>
              </w:rPr>
              <w:t>569,95</w:t>
            </w:r>
          </w:p>
        </w:tc>
        <w:tc>
          <w:tcPr>
            <w:tcW w:w="871" w:type="pct"/>
            <w:tcBorders>
              <w:top w:val="single" w:sz="4" w:space="0" w:color="auto"/>
              <w:left w:val="nil"/>
              <w:bottom w:val="single" w:sz="4" w:space="0" w:color="auto"/>
              <w:right w:val="single" w:sz="4" w:space="0" w:color="auto"/>
            </w:tcBorders>
            <w:shd w:val="clear" w:color="000000" w:fill="FFFFFF"/>
            <w:vAlign w:val="bottom"/>
          </w:tcPr>
          <w:p w14:paraId="6672FF4D" w14:textId="77777777" w:rsidR="004F4E88" w:rsidRPr="009421C1" w:rsidRDefault="002C215F" w:rsidP="00634353">
            <w:pPr>
              <w:spacing w:after="0" w:line="240" w:lineRule="auto"/>
              <w:jc w:val="right"/>
              <w:rPr>
                <w:rFonts w:ascii="Myriad Pro" w:eastAsia="Calibri" w:hAnsi="Myriad Pro" w:cs="Times New Roman"/>
                <w:b/>
                <w:bCs/>
                <w:sz w:val="20"/>
                <w:szCs w:val="20"/>
                <w:lang w:eastAsia="ru-RU"/>
              </w:rPr>
            </w:pPr>
            <w:r>
              <w:rPr>
                <w:rFonts w:ascii="Myriad Pro" w:eastAsia="Calibri" w:hAnsi="Myriad Pro" w:cs="Times New Roman"/>
                <w:b/>
                <w:bCs/>
                <w:sz w:val="20"/>
                <w:szCs w:val="20"/>
                <w:lang w:eastAsia="ru-RU"/>
              </w:rPr>
              <w:t>8 526,65</w:t>
            </w:r>
          </w:p>
        </w:tc>
      </w:tr>
      <w:bookmarkEnd w:id="48"/>
    </w:tbl>
    <w:p w14:paraId="2B1E9607"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p>
    <w:p w14:paraId="4F6E4C41"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 xml:space="preserve">Услуги </w:t>
      </w:r>
      <w:r w:rsidR="00E85428">
        <w:rPr>
          <w:rFonts w:ascii="Myriad Pro" w:eastAsia="Calibri" w:hAnsi="Myriad Pro" w:cs="Times New Roman"/>
          <w:b/>
          <w:bCs/>
          <w:i/>
          <w:iCs/>
          <w:sz w:val="26"/>
          <w:szCs w:val="26"/>
          <w:u w:val="single"/>
        </w:rPr>
        <w:t>ПАО </w:t>
      </w:r>
      <w:r w:rsidRPr="009421C1">
        <w:rPr>
          <w:rFonts w:ascii="Myriad Pro" w:eastAsia="Calibri" w:hAnsi="Myriad Pro" w:cs="Times New Roman"/>
          <w:b/>
          <w:bCs/>
          <w:i/>
          <w:iCs/>
          <w:sz w:val="26"/>
          <w:szCs w:val="26"/>
          <w:u w:val="single"/>
        </w:rPr>
        <w:t>«ФСК ЕЭС»</w:t>
      </w:r>
    </w:p>
    <w:tbl>
      <w:tblPr>
        <w:tblW w:w="5000" w:type="pct"/>
        <w:tblLook w:val="04A0" w:firstRow="1" w:lastRow="0" w:firstColumn="1" w:lastColumn="0" w:noHBand="0" w:noVBand="1"/>
      </w:tblPr>
      <w:tblGrid>
        <w:gridCol w:w="3403"/>
        <w:gridCol w:w="1662"/>
        <w:gridCol w:w="1381"/>
        <w:gridCol w:w="1477"/>
        <w:gridCol w:w="1422"/>
      </w:tblGrid>
      <w:tr w:rsidR="004F4E88" w:rsidRPr="009421C1" w14:paraId="0DFAC416" w14:textId="77777777" w:rsidTr="00CC0CD7">
        <w:trPr>
          <w:trHeight w:val="300"/>
          <w:tblHeader/>
        </w:trPr>
        <w:tc>
          <w:tcPr>
            <w:tcW w:w="182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5703EEA"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Наименование показателя</w:t>
            </w:r>
          </w:p>
        </w:tc>
        <w:tc>
          <w:tcPr>
            <w:tcW w:w="8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2A8706"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Ед. изм.</w:t>
            </w:r>
          </w:p>
        </w:tc>
        <w:tc>
          <w:tcPr>
            <w:tcW w:w="7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8AE039"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2015</w:t>
            </w:r>
          </w:p>
        </w:tc>
        <w:tc>
          <w:tcPr>
            <w:tcW w:w="79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AC8CBE3"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2015</w:t>
            </w:r>
          </w:p>
        </w:tc>
        <w:tc>
          <w:tcPr>
            <w:tcW w:w="7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42B3DC"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w:t>
            </w:r>
          </w:p>
        </w:tc>
      </w:tr>
      <w:tr w:rsidR="004F4E88" w:rsidRPr="009421C1" w14:paraId="286078A9" w14:textId="77777777" w:rsidTr="00CC0CD7">
        <w:trPr>
          <w:trHeight w:val="300"/>
        </w:trPr>
        <w:tc>
          <w:tcPr>
            <w:tcW w:w="1821" w:type="pct"/>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68412634" w14:textId="77777777" w:rsidR="004F4E88" w:rsidRPr="009421C1" w:rsidRDefault="004F4E88"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Заявленная мощность</w:t>
            </w:r>
          </w:p>
        </w:tc>
        <w:tc>
          <w:tcPr>
            <w:tcW w:w="889" w:type="pct"/>
            <w:tcBorders>
              <w:top w:val="single" w:sz="4" w:space="0" w:color="FFFFFF"/>
              <w:left w:val="nil"/>
              <w:bottom w:val="single" w:sz="4" w:space="0" w:color="auto"/>
              <w:right w:val="single" w:sz="4" w:space="0" w:color="auto"/>
            </w:tcBorders>
            <w:shd w:val="clear" w:color="000000" w:fill="FFFFFF"/>
            <w:noWrap/>
            <w:vAlign w:val="bottom"/>
            <w:hideMark/>
          </w:tcPr>
          <w:p w14:paraId="26638B28" w14:textId="77777777" w:rsidR="004F4E88" w:rsidRPr="009421C1" w:rsidRDefault="004F4E88"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МВт</w:t>
            </w:r>
          </w:p>
        </w:tc>
        <w:tc>
          <w:tcPr>
            <w:tcW w:w="739" w:type="pct"/>
            <w:tcBorders>
              <w:top w:val="single" w:sz="4" w:space="0" w:color="FFFFFF"/>
              <w:left w:val="nil"/>
              <w:bottom w:val="single" w:sz="4" w:space="0" w:color="auto"/>
              <w:right w:val="single" w:sz="4" w:space="0" w:color="auto"/>
            </w:tcBorders>
            <w:shd w:val="clear" w:color="auto" w:fill="auto"/>
            <w:noWrap/>
            <w:vAlign w:val="bottom"/>
          </w:tcPr>
          <w:p w14:paraId="53DE5772"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1 345,134</w:t>
            </w:r>
          </w:p>
        </w:tc>
        <w:tc>
          <w:tcPr>
            <w:tcW w:w="790" w:type="pct"/>
            <w:tcBorders>
              <w:top w:val="single" w:sz="4" w:space="0" w:color="FFFFFF"/>
              <w:left w:val="nil"/>
              <w:bottom w:val="single" w:sz="4" w:space="0" w:color="auto"/>
              <w:right w:val="single" w:sz="4" w:space="0" w:color="auto"/>
            </w:tcBorders>
            <w:shd w:val="clear" w:color="auto" w:fill="auto"/>
            <w:noWrap/>
            <w:vAlign w:val="bottom"/>
          </w:tcPr>
          <w:p w14:paraId="13CD890F"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1 345,134</w:t>
            </w:r>
          </w:p>
        </w:tc>
        <w:tc>
          <w:tcPr>
            <w:tcW w:w="761" w:type="pct"/>
            <w:tcBorders>
              <w:top w:val="single" w:sz="4" w:space="0" w:color="FFFFFF"/>
              <w:left w:val="nil"/>
              <w:bottom w:val="single" w:sz="4" w:space="0" w:color="auto"/>
              <w:right w:val="single" w:sz="4" w:space="0" w:color="auto"/>
            </w:tcBorders>
            <w:shd w:val="clear" w:color="auto" w:fill="auto"/>
            <w:noWrap/>
            <w:vAlign w:val="bottom"/>
          </w:tcPr>
          <w:p w14:paraId="4F0FB35B"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p>
        </w:tc>
      </w:tr>
      <w:tr w:rsidR="004F4E88" w:rsidRPr="009421C1" w14:paraId="38C0328A" w14:textId="77777777" w:rsidTr="00CC0CD7">
        <w:trPr>
          <w:trHeight w:val="300"/>
        </w:trPr>
        <w:tc>
          <w:tcPr>
            <w:tcW w:w="1821" w:type="pct"/>
            <w:tcBorders>
              <w:top w:val="nil"/>
              <w:left w:val="single" w:sz="4" w:space="0" w:color="auto"/>
              <w:bottom w:val="single" w:sz="4" w:space="0" w:color="auto"/>
              <w:right w:val="single" w:sz="4" w:space="0" w:color="auto"/>
            </w:tcBorders>
            <w:shd w:val="clear" w:color="auto" w:fill="auto"/>
            <w:noWrap/>
            <w:vAlign w:val="bottom"/>
            <w:hideMark/>
          </w:tcPr>
          <w:p w14:paraId="1801B3A1" w14:textId="77777777" w:rsidR="004F4E88" w:rsidRPr="009421C1" w:rsidRDefault="004F4E88"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Ставка на содержание сетей</w:t>
            </w:r>
          </w:p>
        </w:tc>
        <w:tc>
          <w:tcPr>
            <w:tcW w:w="889" w:type="pct"/>
            <w:tcBorders>
              <w:top w:val="nil"/>
              <w:left w:val="nil"/>
              <w:bottom w:val="single" w:sz="4" w:space="0" w:color="auto"/>
              <w:right w:val="single" w:sz="4" w:space="0" w:color="auto"/>
            </w:tcBorders>
            <w:shd w:val="clear" w:color="auto" w:fill="auto"/>
            <w:noWrap/>
            <w:vAlign w:val="bottom"/>
            <w:hideMark/>
          </w:tcPr>
          <w:p w14:paraId="1454DEDD" w14:textId="77777777" w:rsidR="004F4E88" w:rsidRPr="009421C1" w:rsidRDefault="004F4E88"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руб./МВт*мес.</w:t>
            </w:r>
          </w:p>
        </w:tc>
        <w:tc>
          <w:tcPr>
            <w:tcW w:w="739" w:type="pct"/>
            <w:tcBorders>
              <w:top w:val="nil"/>
              <w:left w:val="nil"/>
              <w:bottom w:val="single" w:sz="4" w:space="0" w:color="auto"/>
              <w:right w:val="single" w:sz="4" w:space="0" w:color="auto"/>
            </w:tcBorders>
            <w:shd w:val="clear" w:color="auto" w:fill="auto"/>
            <w:noWrap/>
            <w:vAlign w:val="bottom"/>
          </w:tcPr>
          <w:p w14:paraId="16F680AE"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139 637,8</w:t>
            </w:r>
          </w:p>
        </w:tc>
        <w:tc>
          <w:tcPr>
            <w:tcW w:w="790" w:type="pct"/>
            <w:tcBorders>
              <w:top w:val="nil"/>
              <w:left w:val="nil"/>
              <w:bottom w:val="single" w:sz="4" w:space="0" w:color="auto"/>
              <w:right w:val="single" w:sz="4" w:space="0" w:color="auto"/>
            </w:tcBorders>
            <w:shd w:val="clear" w:color="auto" w:fill="auto"/>
            <w:noWrap/>
            <w:vAlign w:val="bottom"/>
          </w:tcPr>
          <w:p w14:paraId="09B35620"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139 637,8</w:t>
            </w:r>
          </w:p>
        </w:tc>
        <w:tc>
          <w:tcPr>
            <w:tcW w:w="761" w:type="pct"/>
            <w:tcBorders>
              <w:top w:val="nil"/>
              <w:left w:val="nil"/>
              <w:bottom w:val="single" w:sz="4" w:space="0" w:color="auto"/>
              <w:right w:val="single" w:sz="4" w:space="0" w:color="auto"/>
            </w:tcBorders>
            <w:shd w:val="clear" w:color="auto" w:fill="auto"/>
            <w:noWrap/>
            <w:vAlign w:val="bottom"/>
          </w:tcPr>
          <w:p w14:paraId="3FFBC4F8"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p>
        </w:tc>
      </w:tr>
      <w:tr w:rsidR="004F4E88" w:rsidRPr="009421C1" w14:paraId="49628356" w14:textId="77777777" w:rsidTr="00CC0CD7">
        <w:trPr>
          <w:trHeight w:val="300"/>
        </w:trPr>
        <w:tc>
          <w:tcPr>
            <w:tcW w:w="1821" w:type="pct"/>
            <w:tcBorders>
              <w:top w:val="nil"/>
              <w:left w:val="single" w:sz="4" w:space="0" w:color="auto"/>
              <w:bottom w:val="single" w:sz="4" w:space="0" w:color="auto"/>
              <w:right w:val="single" w:sz="4" w:space="0" w:color="auto"/>
            </w:tcBorders>
            <w:shd w:val="clear" w:color="000000" w:fill="FFFFFF"/>
            <w:vAlign w:val="bottom"/>
            <w:hideMark/>
          </w:tcPr>
          <w:p w14:paraId="405FA6CF" w14:textId="77777777" w:rsidR="004F4E88" w:rsidRPr="009421C1" w:rsidRDefault="004F4E88" w:rsidP="004F4E88">
            <w:pPr>
              <w:spacing w:after="0" w:line="240" w:lineRule="auto"/>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Плата за содержание сетей</w:t>
            </w:r>
          </w:p>
        </w:tc>
        <w:tc>
          <w:tcPr>
            <w:tcW w:w="889" w:type="pct"/>
            <w:tcBorders>
              <w:top w:val="nil"/>
              <w:left w:val="nil"/>
              <w:bottom w:val="single" w:sz="4" w:space="0" w:color="auto"/>
              <w:right w:val="single" w:sz="4" w:space="0" w:color="auto"/>
            </w:tcBorders>
            <w:shd w:val="clear" w:color="000000" w:fill="FFFFFF"/>
            <w:noWrap/>
            <w:vAlign w:val="bottom"/>
            <w:hideMark/>
          </w:tcPr>
          <w:p w14:paraId="308F2266" w14:textId="77777777" w:rsidR="004F4E88" w:rsidRPr="009421C1" w:rsidRDefault="004F4E88" w:rsidP="004F4E88">
            <w:pPr>
              <w:spacing w:after="0" w:line="240" w:lineRule="auto"/>
              <w:jc w:val="center"/>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7E277CAA"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2 253 979,4</w:t>
            </w:r>
          </w:p>
        </w:tc>
        <w:tc>
          <w:tcPr>
            <w:tcW w:w="790" w:type="pct"/>
            <w:tcBorders>
              <w:top w:val="nil"/>
              <w:left w:val="nil"/>
              <w:bottom w:val="single" w:sz="4" w:space="0" w:color="auto"/>
              <w:right w:val="single" w:sz="4" w:space="0" w:color="auto"/>
            </w:tcBorders>
            <w:shd w:val="clear" w:color="auto" w:fill="auto"/>
            <w:noWrap/>
            <w:vAlign w:val="bottom"/>
          </w:tcPr>
          <w:p w14:paraId="4BE68F40"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2 253 979,4</w:t>
            </w:r>
          </w:p>
        </w:tc>
        <w:tc>
          <w:tcPr>
            <w:tcW w:w="761" w:type="pct"/>
            <w:tcBorders>
              <w:top w:val="nil"/>
              <w:left w:val="nil"/>
              <w:bottom w:val="single" w:sz="4" w:space="0" w:color="auto"/>
              <w:right w:val="single" w:sz="4" w:space="0" w:color="auto"/>
            </w:tcBorders>
            <w:shd w:val="clear" w:color="auto" w:fill="auto"/>
            <w:noWrap/>
            <w:vAlign w:val="bottom"/>
          </w:tcPr>
          <w:p w14:paraId="67127013"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0,0</w:t>
            </w:r>
          </w:p>
        </w:tc>
      </w:tr>
      <w:tr w:rsidR="004F4E88" w:rsidRPr="009421C1" w14:paraId="1FA18FFE" w14:textId="77777777" w:rsidTr="00CC0CD7">
        <w:trPr>
          <w:trHeight w:val="300"/>
        </w:trPr>
        <w:tc>
          <w:tcPr>
            <w:tcW w:w="1821" w:type="pct"/>
            <w:tcBorders>
              <w:top w:val="nil"/>
              <w:left w:val="single" w:sz="4" w:space="0" w:color="auto"/>
              <w:bottom w:val="single" w:sz="4" w:space="0" w:color="auto"/>
              <w:right w:val="single" w:sz="4" w:space="0" w:color="auto"/>
            </w:tcBorders>
            <w:shd w:val="clear" w:color="000000" w:fill="FFFFFF"/>
            <w:noWrap/>
            <w:vAlign w:val="bottom"/>
            <w:hideMark/>
          </w:tcPr>
          <w:p w14:paraId="63554C70" w14:textId="77777777" w:rsidR="004F4E88" w:rsidRPr="009421C1" w:rsidRDefault="004F4E88"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Потери в сети ЕНЭС</w:t>
            </w:r>
          </w:p>
        </w:tc>
        <w:tc>
          <w:tcPr>
            <w:tcW w:w="889" w:type="pct"/>
            <w:tcBorders>
              <w:top w:val="nil"/>
              <w:left w:val="nil"/>
              <w:bottom w:val="single" w:sz="4" w:space="0" w:color="auto"/>
              <w:right w:val="single" w:sz="4" w:space="0" w:color="auto"/>
            </w:tcBorders>
            <w:shd w:val="clear" w:color="000000" w:fill="FFFFFF"/>
            <w:noWrap/>
            <w:vAlign w:val="bottom"/>
            <w:hideMark/>
          </w:tcPr>
          <w:p w14:paraId="5A62487E" w14:textId="77777777" w:rsidR="004F4E88" w:rsidRPr="009421C1" w:rsidRDefault="004F4E88"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кВт*ч</w:t>
            </w:r>
          </w:p>
        </w:tc>
        <w:tc>
          <w:tcPr>
            <w:tcW w:w="739" w:type="pct"/>
            <w:tcBorders>
              <w:top w:val="nil"/>
              <w:left w:val="nil"/>
              <w:bottom w:val="single" w:sz="4" w:space="0" w:color="auto"/>
              <w:right w:val="single" w:sz="4" w:space="0" w:color="auto"/>
            </w:tcBorders>
            <w:shd w:val="clear" w:color="auto" w:fill="auto"/>
            <w:noWrap/>
            <w:vAlign w:val="bottom"/>
          </w:tcPr>
          <w:p w14:paraId="0783E185"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431 205,6</w:t>
            </w:r>
          </w:p>
        </w:tc>
        <w:tc>
          <w:tcPr>
            <w:tcW w:w="790" w:type="pct"/>
            <w:tcBorders>
              <w:top w:val="nil"/>
              <w:left w:val="nil"/>
              <w:bottom w:val="single" w:sz="4" w:space="0" w:color="auto"/>
              <w:right w:val="single" w:sz="4" w:space="0" w:color="auto"/>
            </w:tcBorders>
            <w:shd w:val="clear" w:color="auto" w:fill="auto"/>
            <w:noWrap/>
            <w:vAlign w:val="bottom"/>
          </w:tcPr>
          <w:p w14:paraId="696F5353"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315 569,2</w:t>
            </w:r>
          </w:p>
        </w:tc>
        <w:tc>
          <w:tcPr>
            <w:tcW w:w="761" w:type="pct"/>
            <w:tcBorders>
              <w:top w:val="nil"/>
              <w:left w:val="nil"/>
              <w:bottom w:val="single" w:sz="4" w:space="0" w:color="auto"/>
              <w:right w:val="single" w:sz="4" w:space="0" w:color="auto"/>
            </w:tcBorders>
            <w:shd w:val="clear" w:color="auto" w:fill="auto"/>
            <w:noWrap/>
            <w:vAlign w:val="bottom"/>
          </w:tcPr>
          <w:p w14:paraId="6EDC9734"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p>
        </w:tc>
      </w:tr>
      <w:tr w:rsidR="004F4E88" w:rsidRPr="009421C1" w14:paraId="2F1E5307" w14:textId="77777777" w:rsidTr="00CC0CD7">
        <w:trPr>
          <w:trHeight w:val="300"/>
        </w:trPr>
        <w:tc>
          <w:tcPr>
            <w:tcW w:w="1821" w:type="pct"/>
            <w:tcBorders>
              <w:top w:val="nil"/>
              <w:left w:val="single" w:sz="4" w:space="0" w:color="auto"/>
              <w:bottom w:val="single" w:sz="4" w:space="0" w:color="auto"/>
              <w:right w:val="single" w:sz="4" w:space="0" w:color="auto"/>
            </w:tcBorders>
            <w:shd w:val="clear" w:color="000000" w:fill="FFFFFF"/>
            <w:noWrap/>
            <w:vAlign w:val="bottom"/>
            <w:hideMark/>
          </w:tcPr>
          <w:p w14:paraId="141DBE8B" w14:textId="77777777" w:rsidR="004F4E88" w:rsidRPr="009421C1" w:rsidRDefault="004F4E88"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Ставка по оплате потерь</w:t>
            </w:r>
          </w:p>
        </w:tc>
        <w:tc>
          <w:tcPr>
            <w:tcW w:w="889" w:type="pct"/>
            <w:tcBorders>
              <w:top w:val="nil"/>
              <w:left w:val="nil"/>
              <w:bottom w:val="single" w:sz="4" w:space="0" w:color="auto"/>
              <w:right w:val="single" w:sz="4" w:space="0" w:color="auto"/>
            </w:tcBorders>
            <w:shd w:val="clear" w:color="000000" w:fill="FFFFFF"/>
            <w:noWrap/>
            <w:vAlign w:val="bottom"/>
            <w:hideMark/>
          </w:tcPr>
          <w:p w14:paraId="5423A7F9" w14:textId="77777777" w:rsidR="004F4E88" w:rsidRPr="009421C1" w:rsidRDefault="004F4E88"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руб./МВт*ч</w:t>
            </w:r>
          </w:p>
        </w:tc>
        <w:tc>
          <w:tcPr>
            <w:tcW w:w="739" w:type="pct"/>
            <w:tcBorders>
              <w:top w:val="nil"/>
              <w:left w:val="nil"/>
              <w:bottom w:val="single" w:sz="4" w:space="0" w:color="auto"/>
              <w:right w:val="single" w:sz="4" w:space="0" w:color="auto"/>
            </w:tcBorders>
            <w:shd w:val="clear" w:color="auto" w:fill="auto"/>
            <w:noWrap/>
            <w:vAlign w:val="bottom"/>
          </w:tcPr>
          <w:p w14:paraId="76EFCE40"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1 524,8</w:t>
            </w:r>
          </w:p>
        </w:tc>
        <w:tc>
          <w:tcPr>
            <w:tcW w:w="790" w:type="pct"/>
            <w:tcBorders>
              <w:top w:val="nil"/>
              <w:left w:val="nil"/>
              <w:bottom w:val="single" w:sz="4" w:space="0" w:color="auto"/>
              <w:right w:val="single" w:sz="4" w:space="0" w:color="auto"/>
            </w:tcBorders>
            <w:shd w:val="clear" w:color="auto" w:fill="auto"/>
            <w:noWrap/>
            <w:vAlign w:val="bottom"/>
          </w:tcPr>
          <w:p w14:paraId="68C86270"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1 481,5</w:t>
            </w:r>
          </w:p>
        </w:tc>
        <w:tc>
          <w:tcPr>
            <w:tcW w:w="761" w:type="pct"/>
            <w:tcBorders>
              <w:top w:val="nil"/>
              <w:left w:val="nil"/>
              <w:bottom w:val="single" w:sz="4" w:space="0" w:color="auto"/>
              <w:right w:val="single" w:sz="4" w:space="0" w:color="auto"/>
            </w:tcBorders>
            <w:shd w:val="clear" w:color="auto" w:fill="auto"/>
            <w:noWrap/>
            <w:vAlign w:val="bottom"/>
          </w:tcPr>
          <w:p w14:paraId="6A753FD2" w14:textId="77777777" w:rsidR="004F4E88" w:rsidRPr="009421C1" w:rsidRDefault="004F4E88" w:rsidP="004F4E88">
            <w:pPr>
              <w:spacing w:after="0" w:line="240" w:lineRule="auto"/>
              <w:jc w:val="right"/>
              <w:rPr>
                <w:rFonts w:ascii="Myriad Pro" w:eastAsia="Times New Roman" w:hAnsi="Myriad Pro" w:cs="Calibri"/>
                <w:sz w:val="20"/>
                <w:szCs w:val="20"/>
                <w:lang w:eastAsia="ru-RU"/>
              </w:rPr>
            </w:pPr>
          </w:p>
        </w:tc>
      </w:tr>
      <w:tr w:rsidR="004F4E88" w:rsidRPr="009421C1" w14:paraId="0C6D861A" w14:textId="77777777" w:rsidTr="00CC0CD7">
        <w:trPr>
          <w:trHeight w:val="300"/>
        </w:trPr>
        <w:tc>
          <w:tcPr>
            <w:tcW w:w="1821" w:type="pct"/>
            <w:tcBorders>
              <w:top w:val="nil"/>
              <w:left w:val="single" w:sz="4" w:space="0" w:color="auto"/>
              <w:bottom w:val="single" w:sz="4" w:space="0" w:color="auto"/>
              <w:right w:val="single" w:sz="4" w:space="0" w:color="auto"/>
            </w:tcBorders>
            <w:shd w:val="clear" w:color="000000" w:fill="FFFFFF"/>
            <w:vAlign w:val="bottom"/>
            <w:hideMark/>
          </w:tcPr>
          <w:p w14:paraId="3963F10F" w14:textId="77777777" w:rsidR="004F4E88" w:rsidRPr="009421C1" w:rsidRDefault="004F4E88" w:rsidP="004F4E88">
            <w:pPr>
              <w:spacing w:after="0" w:line="240" w:lineRule="auto"/>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Затраты на покупку потерь</w:t>
            </w:r>
          </w:p>
        </w:tc>
        <w:tc>
          <w:tcPr>
            <w:tcW w:w="889" w:type="pct"/>
            <w:tcBorders>
              <w:top w:val="nil"/>
              <w:left w:val="nil"/>
              <w:bottom w:val="single" w:sz="4" w:space="0" w:color="auto"/>
              <w:right w:val="single" w:sz="4" w:space="0" w:color="auto"/>
            </w:tcBorders>
            <w:shd w:val="clear" w:color="000000" w:fill="FFFFFF"/>
            <w:noWrap/>
            <w:vAlign w:val="bottom"/>
            <w:hideMark/>
          </w:tcPr>
          <w:p w14:paraId="4A23AB29" w14:textId="77777777" w:rsidR="004F4E88" w:rsidRPr="009421C1" w:rsidRDefault="004F4E88" w:rsidP="004F4E88">
            <w:pPr>
              <w:spacing w:after="0" w:line="240" w:lineRule="auto"/>
              <w:jc w:val="center"/>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556A0E26"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657 496,1</w:t>
            </w:r>
          </w:p>
        </w:tc>
        <w:tc>
          <w:tcPr>
            <w:tcW w:w="790" w:type="pct"/>
            <w:tcBorders>
              <w:top w:val="nil"/>
              <w:left w:val="nil"/>
              <w:bottom w:val="single" w:sz="4" w:space="0" w:color="auto"/>
              <w:right w:val="single" w:sz="4" w:space="0" w:color="auto"/>
            </w:tcBorders>
            <w:shd w:val="clear" w:color="auto" w:fill="auto"/>
            <w:noWrap/>
            <w:vAlign w:val="bottom"/>
          </w:tcPr>
          <w:p w14:paraId="60ADA1DE"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467 519,0</w:t>
            </w:r>
          </w:p>
        </w:tc>
        <w:tc>
          <w:tcPr>
            <w:tcW w:w="761" w:type="pct"/>
            <w:tcBorders>
              <w:top w:val="nil"/>
              <w:left w:val="nil"/>
              <w:bottom w:val="single" w:sz="4" w:space="0" w:color="auto"/>
              <w:right w:val="single" w:sz="4" w:space="0" w:color="auto"/>
            </w:tcBorders>
            <w:shd w:val="clear" w:color="auto" w:fill="auto"/>
            <w:noWrap/>
            <w:vAlign w:val="bottom"/>
          </w:tcPr>
          <w:p w14:paraId="0027A83B"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-189 977,2</w:t>
            </w:r>
          </w:p>
        </w:tc>
      </w:tr>
      <w:tr w:rsidR="004F4E88" w:rsidRPr="009421C1" w14:paraId="46EE6E33" w14:textId="77777777" w:rsidTr="00CC0CD7">
        <w:trPr>
          <w:trHeight w:val="300"/>
        </w:trPr>
        <w:tc>
          <w:tcPr>
            <w:tcW w:w="1821" w:type="pct"/>
            <w:tcBorders>
              <w:top w:val="nil"/>
              <w:left w:val="single" w:sz="4" w:space="0" w:color="auto"/>
              <w:bottom w:val="single" w:sz="4" w:space="0" w:color="auto"/>
              <w:right w:val="single" w:sz="4" w:space="0" w:color="auto"/>
            </w:tcBorders>
            <w:shd w:val="clear" w:color="auto" w:fill="auto"/>
            <w:vAlign w:val="bottom"/>
            <w:hideMark/>
          </w:tcPr>
          <w:p w14:paraId="60BE3C6E" w14:textId="77777777" w:rsidR="004F4E88" w:rsidRPr="009421C1" w:rsidRDefault="004F4E88" w:rsidP="004F4E88">
            <w:pPr>
              <w:spacing w:after="0" w:line="240" w:lineRule="auto"/>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 xml:space="preserve">Услуги </w:t>
            </w:r>
            <w:r w:rsidR="00E85428">
              <w:rPr>
                <w:rFonts w:ascii="Myriad Pro" w:eastAsia="Times New Roman" w:hAnsi="Myriad Pro" w:cs="Calibri"/>
                <w:b/>
                <w:bCs/>
                <w:sz w:val="20"/>
                <w:szCs w:val="20"/>
                <w:lang w:eastAsia="ru-RU"/>
              </w:rPr>
              <w:t>ПАО </w:t>
            </w:r>
            <w:r w:rsidRPr="009421C1">
              <w:rPr>
                <w:rFonts w:ascii="Myriad Pro" w:eastAsia="Times New Roman" w:hAnsi="Myriad Pro" w:cs="Calibri"/>
                <w:b/>
                <w:bCs/>
                <w:sz w:val="20"/>
                <w:szCs w:val="20"/>
                <w:lang w:eastAsia="ru-RU"/>
              </w:rPr>
              <w:t>«ФСК ЕЭС» всего</w:t>
            </w:r>
          </w:p>
        </w:tc>
        <w:tc>
          <w:tcPr>
            <w:tcW w:w="889" w:type="pct"/>
            <w:tcBorders>
              <w:top w:val="nil"/>
              <w:left w:val="nil"/>
              <w:bottom w:val="single" w:sz="4" w:space="0" w:color="auto"/>
              <w:right w:val="single" w:sz="4" w:space="0" w:color="auto"/>
            </w:tcBorders>
            <w:shd w:val="clear" w:color="auto" w:fill="auto"/>
            <w:noWrap/>
            <w:vAlign w:val="bottom"/>
            <w:hideMark/>
          </w:tcPr>
          <w:p w14:paraId="7D213DE3" w14:textId="77777777" w:rsidR="004F4E88" w:rsidRPr="009421C1" w:rsidRDefault="004F4E88" w:rsidP="004F4E88">
            <w:pPr>
              <w:spacing w:after="0" w:line="240" w:lineRule="auto"/>
              <w:jc w:val="center"/>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7F501AA2"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2 911 475,5</w:t>
            </w:r>
          </w:p>
        </w:tc>
        <w:tc>
          <w:tcPr>
            <w:tcW w:w="790" w:type="pct"/>
            <w:tcBorders>
              <w:top w:val="nil"/>
              <w:left w:val="nil"/>
              <w:bottom w:val="single" w:sz="4" w:space="0" w:color="auto"/>
              <w:right w:val="single" w:sz="4" w:space="0" w:color="auto"/>
            </w:tcBorders>
            <w:shd w:val="clear" w:color="auto" w:fill="auto"/>
            <w:noWrap/>
            <w:vAlign w:val="bottom"/>
          </w:tcPr>
          <w:p w14:paraId="3F1AABB8"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2 721 498,3</w:t>
            </w:r>
          </w:p>
        </w:tc>
        <w:tc>
          <w:tcPr>
            <w:tcW w:w="761" w:type="pct"/>
            <w:tcBorders>
              <w:top w:val="nil"/>
              <w:left w:val="nil"/>
              <w:bottom w:val="single" w:sz="4" w:space="0" w:color="auto"/>
              <w:right w:val="single" w:sz="4" w:space="0" w:color="auto"/>
            </w:tcBorders>
            <w:shd w:val="clear" w:color="auto" w:fill="auto"/>
            <w:noWrap/>
            <w:vAlign w:val="bottom"/>
          </w:tcPr>
          <w:p w14:paraId="7D3A76D9"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-189 977,2</w:t>
            </w:r>
          </w:p>
        </w:tc>
      </w:tr>
      <w:tr w:rsidR="004F4E88" w:rsidRPr="009421C1" w14:paraId="0C52DB24" w14:textId="77777777" w:rsidTr="00CC0CD7">
        <w:trPr>
          <w:trHeight w:val="600"/>
        </w:trPr>
        <w:tc>
          <w:tcPr>
            <w:tcW w:w="1821" w:type="pct"/>
            <w:tcBorders>
              <w:top w:val="nil"/>
              <w:left w:val="single" w:sz="4" w:space="0" w:color="auto"/>
              <w:bottom w:val="single" w:sz="4" w:space="0" w:color="auto"/>
              <w:right w:val="single" w:sz="4" w:space="0" w:color="auto"/>
            </w:tcBorders>
            <w:shd w:val="clear" w:color="auto" w:fill="auto"/>
            <w:vAlign w:val="bottom"/>
            <w:hideMark/>
          </w:tcPr>
          <w:p w14:paraId="44066EAC" w14:textId="77777777" w:rsidR="004F4E88" w:rsidRPr="009421C1" w:rsidRDefault="004F4E88" w:rsidP="004F4E88">
            <w:pPr>
              <w:spacing w:after="0" w:line="240" w:lineRule="auto"/>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Стоимость нагрузочных потерь в сетях ЕНЭС</w:t>
            </w:r>
          </w:p>
        </w:tc>
        <w:tc>
          <w:tcPr>
            <w:tcW w:w="889" w:type="pct"/>
            <w:tcBorders>
              <w:top w:val="nil"/>
              <w:left w:val="nil"/>
              <w:bottom w:val="single" w:sz="4" w:space="0" w:color="auto"/>
              <w:right w:val="single" w:sz="4" w:space="0" w:color="auto"/>
            </w:tcBorders>
            <w:shd w:val="clear" w:color="auto" w:fill="auto"/>
            <w:noWrap/>
            <w:vAlign w:val="bottom"/>
            <w:hideMark/>
          </w:tcPr>
          <w:p w14:paraId="45D095A6" w14:textId="77777777" w:rsidR="004F4E88" w:rsidRPr="009421C1" w:rsidRDefault="004F4E88" w:rsidP="004F4E88">
            <w:pPr>
              <w:spacing w:after="0" w:line="240" w:lineRule="auto"/>
              <w:jc w:val="center"/>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6E09E0FC" w14:textId="77777777" w:rsidR="004F4E88" w:rsidRPr="009421C1" w:rsidRDefault="004F4E88" w:rsidP="004F4E88">
            <w:pPr>
              <w:spacing w:after="0" w:line="240" w:lineRule="auto"/>
              <w:jc w:val="right"/>
              <w:rPr>
                <w:rFonts w:ascii="Myriad Pro" w:eastAsia="Times New Roman" w:hAnsi="Myriad Pro" w:cs="Calibri"/>
                <w:color w:val="000000"/>
                <w:sz w:val="20"/>
                <w:szCs w:val="20"/>
                <w:lang w:eastAsia="ru-RU"/>
              </w:rPr>
            </w:pPr>
          </w:p>
        </w:tc>
        <w:tc>
          <w:tcPr>
            <w:tcW w:w="790" w:type="pct"/>
            <w:tcBorders>
              <w:top w:val="nil"/>
              <w:left w:val="nil"/>
              <w:bottom w:val="single" w:sz="4" w:space="0" w:color="auto"/>
              <w:right w:val="single" w:sz="4" w:space="0" w:color="auto"/>
            </w:tcBorders>
            <w:shd w:val="clear" w:color="auto" w:fill="auto"/>
            <w:noWrap/>
            <w:vAlign w:val="bottom"/>
          </w:tcPr>
          <w:p w14:paraId="0C092208"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371 233,6</w:t>
            </w:r>
          </w:p>
        </w:tc>
        <w:tc>
          <w:tcPr>
            <w:tcW w:w="761" w:type="pct"/>
            <w:tcBorders>
              <w:top w:val="nil"/>
              <w:left w:val="nil"/>
              <w:bottom w:val="single" w:sz="4" w:space="0" w:color="auto"/>
              <w:right w:val="single" w:sz="4" w:space="0" w:color="auto"/>
            </w:tcBorders>
            <w:shd w:val="clear" w:color="auto" w:fill="auto"/>
            <w:noWrap/>
            <w:vAlign w:val="bottom"/>
          </w:tcPr>
          <w:p w14:paraId="556B3165"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p>
        </w:tc>
      </w:tr>
      <w:tr w:rsidR="004F4E88" w:rsidRPr="009421C1" w14:paraId="335B9AD3" w14:textId="77777777" w:rsidTr="00CC0CD7">
        <w:trPr>
          <w:trHeight w:val="600"/>
        </w:trPr>
        <w:tc>
          <w:tcPr>
            <w:tcW w:w="1821" w:type="pct"/>
            <w:tcBorders>
              <w:top w:val="nil"/>
              <w:left w:val="single" w:sz="4" w:space="0" w:color="auto"/>
              <w:bottom w:val="single" w:sz="4" w:space="0" w:color="auto"/>
              <w:right w:val="single" w:sz="4" w:space="0" w:color="auto"/>
            </w:tcBorders>
            <w:shd w:val="clear" w:color="auto" w:fill="auto"/>
            <w:vAlign w:val="bottom"/>
            <w:hideMark/>
          </w:tcPr>
          <w:p w14:paraId="61ADB9AF" w14:textId="77777777" w:rsidR="004F4E88" w:rsidRPr="009421C1" w:rsidRDefault="004F4E88" w:rsidP="004F4E88">
            <w:pPr>
              <w:spacing w:after="0" w:line="240" w:lineRule="auto"/>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 xml:space="preserve">Услуги </w:t>
            </w:r>
            <w:r w:rsidR="00E85428">
              <w:rPr>
                <w:rFonts w:ascii="Myriad Pro" w:eastAsia="Times New Roman" w:hAnsi="Myriad Pro" w:cs="Calibri"/>
                <w:b/>
                <w:bCs/>
                <w:sz w:val="20"/>
                <w:szCs w:val="20"/>
                <w:lang w:eastAsia="ru-RU"/>
              </w:rPr>
              <w:t>ПАО </w:t>
            </w:r>
            <w:r w:rsidRPr="009421C1">
              <w:rPr>
                <w:rFonts w:ascii="Myriad Pro" w:eastAsia="Times New Roman" w:hAnsi="Myriad Pro" w:cs="Calibri"/>
                <w:b/>
                <w:bCs/>
                <w:sz w:val="20"/>
                <w:szCs w:val="20"/>
                <w:lang w:eastAsia="ru-RU"/>
              </w:rPr>
              <w:t>«ФСК ЕЭС» без учета стоимости нагрузочных потерь</w:t>
            </w:r>
          </w:p>
        </w:tc>
        <w:tc>
          <w:tcPr>
            <w:tcW w:w="889" w:type="pct"/>
            <w:tcBorders>
              <w:top w:val="nil"/>
              <w:left w:val="nil"/>
              <w:bottom w:val="single" w:sz="4" w:space="0" w:color="auto"/>
              <w:right w:val="single" w:sz="4" w:space="0" w:color="auto"/>
            </w:tcBorders>
            <w:shd w:val="clear" w:color="auto" w:fill="auto"/>
            <w:noWrap/>
            <w:vAlign w:val="bottom"/>
            <w:hideMark/>
          </w:tcPr>
          <w:p w14:paraId="60B964F6" w14:textId="77777777" w:rsidR="004F4E88" w:rsidRPr="009421C1" w:rsidRDefault="004F4E88" w:rsidP="004F4E88">
            <w:pPr>
              <w:spacing w:after="0" w:line="240" w:lineRule="auto"/>
              <w:jc w:val="center"/>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43630AE8"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2 911 475,5</w:t>
            </w:r>
          </w:p>
        </w:tc>
        <w:tc>
          <w:tcPr>
            <w:tcW w:w="790" w:type="pct"/>
            <w:tcBorders>
              <w:top w:val="nil"/>
              <w:left w:val="nil"/>
              <w:bottom w:val="single" w:sz="4" w:space="0" w:color="auto"/>
              <w:right w:val="single" w:sz="4" w:space="0" w:color="auto"/>
            </w:tcBorders>
            <w:shd w:val="clear" w:color="auto" w:fill="auto"/>
            <w:noWrap/>
            <w:vAlign w:val="bottom"/>
          </w:tcPr>
          <w:p w14:paraId="49A64271"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2 350 264,7</w:t>
            </w:r>
          </w:p>
        </w:tc>
        <w:tc>
          <w:tcPr>
            <w:tcW w:w="761" w:type="pct"/>
            <w:tcBorders>
              <w:top w:val="nil"/>
              <w:left w:val="nil"/>
              <w:bottom w:val="single" w:sz="4" w:space="0" w:color="auto"/>
              <w:right w:val="single" w:sz="4" w:space="0" w:color="auto"/>
            </w:tcBorders>
            <w:shd w:val="clear" w:color="auto" w:fill="auto"/>
            <w:noWrap/>
            <w:vAlign w:val="bottom"/>
          </w:tcPr>
          <w:p w14:paraId="0A4FD2EE" w14:textId="77777777" w:rsidR="004F4E88" w:rsidRPr="009421C1" w:rsidRDefault="004F4E88"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-561 210,8</w:t>
            </w:r>
          </w:p>
        </w:tc>
      </w:tr>
    </w:tbl>
    <w:p w14:paraId="5C4F6A7D"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 xml:space="preserve">Согласно </w:t>
      </w:r>
      <w:bookmarkStart w:id="49" w:name="_Hlk36639902"/>
      <w:r w:rsidRPr="009421C1">
        <w:rPr>
          <w:rFonts w:ascii="Myriad Pro" w:eastAsia="Calibri" w:hAnsi="Myriad Pro" w:cs="Times New Roman"/>
          <w:sz w:val="26"/>
          <w:szCs w:val="26"/>
        </w:rPr>
        <w:t xml:space="preserve">отчету </w:t>
      </w:r>
      <w:bookmarkStart w:id="50" w:name="_Hlk40447223"/>
      <w:r w:rsidRPr="009421C1">
        <w:rPr>
          <w:rFonts w:ascii="Myriad Pro" w:eastAsia="Calibri" w:hAnsi="Myriad Pro" w:cs="Times New Roman"/>
          <w:sz w:val="26"/>
          <w:szCs w:val="26"/>
        </w:rPr>
        <w:t xml:space="preserve">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w:t>
      </w:r>
      <w:bookmarkEnd w:id="49"/>
      <w:bookmarkEnd w:id="50"/>
      <w:r w:rsidRPr="009421C1">
        <w:rPr>
          <w:rFonts w:ascii="Myriad Pro" w:eastAsia="Calibri" w:hAnsi="Myriad Pro" w:cs="Times New Roman"/>
          <w:sz w:val="26"/>
          <w:szCs w:val="26"/>
        </w:rPr>
        <w:t xml:space="preserve">фактические расходы на оплату услуг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«ФСК ЕЭС» за 2015 год составили 2 721 498,3 тыс. руб.</w:t>
      </w:r>
    </w:p>
    <w:p w14:paraId="6DB53571"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bookmarkStart w:id="51" w:name="_Hlk36801099"/>
      <w:r w:rsidRPr="009421C1">
        <w:rPr>
          <w:rFonts w:ascii="Myriad Pro" w:eastAsia="Calibri" w:hAnsi="Myriad Pro" w:cs="Times New Roman"/>
          <w:sz w:val="26"/>
          <w:szCs w:val="26"/>
        </w:rPr>
        <w:t xml:space="preserve">В соответствии с данными бухгалтерского учета фактические расходы на услуги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«ФСК ЕЭС» за 2015 год за вычетом стоимости нагрузочных потерь составили 2 350 264,7 тыс. руб. и подтверждены расчетом и актами об оказании услуг по передаче электрической энергии за 2015 год.</w:t>
      </w:r>
    </w:p>
    <w:p w14:paraId="5BD02FCD"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2015 год по статье «Оплата услуг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«ФСК ЕЭС» также указана сумма </w:t>
      </w:r>
      <w:r w:rsidRPr="009421C1">
        <w:rPr>
          <w:rFonts w:ascii="Myriad Pro" w:eastAsia="Calibri" w:hAnsi="Myriad Pro" w:cs="Times New Roman"/>
          <w:sz w:val="26"/>
          <w:szCs w:val="26"/>
        </w:rPr>
        <w:t>2 350 265 тыс. руб.</w:t>
      </w:r>
    </w:p>
    <w:bookmarkEnd w:id="51"/>
    <w:p w14:paraId="5CC6C022" w14:textId="77777777" w:rsidR="004F4E88" w:rsidRPr="009421C1" w:rsidRDefault="004F4E88" w:rsidP="004F4E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Принимая во внимание, что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02.04.2019 по делу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А33-26076/2016), Исполнитель считает, что в целях определения корректировки по фактически понесенным неподконтрольным расходам за 2015 год расходы на услуги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«ФСК ЕЭС» должны быть учтены без учета стоимости нагрузочных потерь в размере </w:t>
      </w:r>
      <w:r w:rsidR="00C96246">
        <w:rPr>
          <w:rFonts w:ascii="Myriad Pro" w:eastAsia="Calibri" w:hAnsi="Myriad Pro" w:cs="Times New Roman"/>
          <w:sz w:val="26"/>
          <w:szCs w:val="26"/>
        </w:rPr>
        <w:t>2 350 264,7</w:t>
      </w:r>
      <w:r w:rsidRPr="009421C1">
        <w:rPr>
          <w:rFonts w:ascii="Myriad Pro" w:eastAsia="Calibri" w:hAnsi="Myriad Pro" w:cs="Times New Roman"/>
          <w:sz w:val="26"/>
          <w:szCs w:val="26"/>
        </w:rPr>
        <w:t xml:space="preserve"> тыс. руб.</w:t>
      </w:r>
    </w:p>
    <w:p w14:paraId="4FC5D16F" w14:textId="77777777" w:rsidR="004F4E88" w:rsidRPr="009421C1" w:rsidRDefault="004F4E88" w:rsidP="00A32A52">
      <w:pPr>
        <w:spacing w:after="0" w:line="360" w:lineRule="auto"/>
        <w:jc w:val="both"/>
        <w:rPr>
          <w:rFonts w:ascii="Myriad Pro" w:eastAsia="Calibri" w:hAnsi="Myriad Pro" w:cs="Times New Roman"/>
          <w:color w:val="FF0000"/>
          <w:sz w:val="26"/>
          <w:szCs w:val="26"/>
        </w:rPr>
      </w:pPr>
    </w:p>
    <w:p w14:paraId="73007D8A"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Расходы на возврат и обслуживание долгосрочных заемных средств (проценты к уплате)</w:t>
      </w:r>
    </w:p>
    <w:p w14:paraId="74DD1EC0" w14:textId="77777777" w:rsidR="006312D1" w:rsidRPr="009421C1" w:rsidRDefault="006312D1" w:rsidP="00E85428">
      <w:pPr>
        <w:spacing w:after="0" w:line="360" w:lineRule="auto"/>
        <w:ind w:right="-1"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Распределение расходов по обслуживанию кредитных ресурсов по филиалам в бухгалтерском учете производится согласно пункту 4.14.17 Положения об учетной политике для целей бухгалтерского учета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на 2015 год, утвержденного Приказом ОАО «МРСК Юга» от 26.12.2014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902, пункту 4.4 Положения об управленческом учете ОАО «МРСК Юга», утвержденного приказом ОАО «МРСК Юга» от 28.10.2014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723, и Методике распределения ссудной задолженности и расходов по обслуживанию кредитных ресурсов ОАО «МРСК Юга» между филиалами ОАО «МРСК Юга», утвержденной приказом ОАО «МРСК  Юга» от 07.12.2015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764.</w:t>
      </w:r>
    </w:p>
    <w:p w14:paraId="61F1A342" w14:textId="77777777" w:rsidR="006312D1" w:rsidRPr="009421C1" w:rsidRDefault="006312D1" w:rsidP="00E85428">
      <w:pPr>
        <w:spacing w:after="0" w:line="360" w:lineRule="auto"/>
        <w:ind w:right="-1" w:firstLine="567"/>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 xml:space="preserve">Распределение расходов по обслуживанию кредитных ресурсов между филиалами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сложившейся ссудной задолженности филиалов на начало отчетного периода.</w:t>
      </w:r>
    </w:p>
    <w:p w14:paraId="0E111064" w14:textId="77777777" w:rsidR="006312D1" w:rsidRPr="009421C1" w:rsidRDefault="006312D1" w:rsidP="00E85428">
      <w:pPr>
        <w:spacing w:after="0" w:line="360" w:lineRule="auto"/>
        <w:ind w:right="-1"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целом по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проценты к уплате в соответствии с Отчетом о прибылях и убытках за 2015 год составили 2 558 784,39 тыс. руб.</w:t>
      </w:r>
    </w:p>
    <w:p w14:paraId="3FAE9802" w14:textId="77777777" w:rsidR="006312D1" w:rsidRPr="009421C1" w:rsidRDefault="006312D1" w:rsidP="00E85428">
      <w:pPr>
        <w:spacing w:after="0" w:line="360" w:lineRule="auto"/>
        <w:ind w:right="-1"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управленческой отчетностью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за 2015 год проценты к уплате, отнесенные на филиал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за 2015 год, на передачу электрической энергии составили 906 184 тыс. руб.</w:t>
      </w:r>
    </w:p>
    <w:p w14:paraId="280A49BD" w14:textId="77777777" w:rsidR="006312D1" w:rsidRPr="009421C1" w:rsidRDefault="006312D1" w:rsidP="00E85428">
      <w:pPr>
        <w:spacing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 определении величины процентов за кредиты в целях определения корректировки неподконтрольных расходов исходя из фактических значений за 2015 год Исполнитель руководствуется принципами, изложенными в разделе «Проценты по кредитам банков» Отчета по Этапу 2.1.1 в рамках исполнения договора от 28.01.2020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10002001000039.</w:t>
      </w:r>
    </w:p>
    <w:p w14:paraId="2DBB964D" w14:textId="77777777" w:rsidR="006312D1" w:rsidRPr="009421C1" w:rsidRDefault="006312D1" w:rsidP="00E8542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bCs/>
          <w:sz w:val="26"/>
          <w:szCs w:val="26"/>
        </w:rPr>
        <w:t xml:space="preserve">По результатам анализа документов, предоставленных филиалом </w:t>
      </w:r>
      <w:r w:rsidR="00E85428">
        <w:rPr>
          <w:rFonts w:ascii="Myriad Pro" w:eastAsia="Calibri" w:hAnsi="Myriad Pro" w:cs="Times New Roman"/>
          <w:bCs/>
          <w:sz w:val="26"/>
          <w:szCs w:val="26"/>
        </w:rPr>
        <w:t>ПАО </w:t>
      </w:r>
      <w:r w:rsidRPr="009421C1">
        <w:rPr>
          <w:rFonts w:ascii="Myriad Pro" w:eastAsia="Calibri" w:hAnsi="Myriad Pro" w:cs="Times New Roman"/>
          <w:bCs/>
          <w:sz w:val="26"/>
          <w:szCs w:val="26"/>
        </w:rPr>
        <w:t xml:space="preserve">«МРСК Юга» - «Волгоградэнерго» в </w:t>
      </w:r>
      <w:r w:rsidR="00F84814">
        <w:rPr>
          <w:rFonts w:ascii="Myriad Pro" w:eastAsia="Calibri" w:hAnsi="Myriad Pro" w:cs="Times New Roman"/>
          <w:bCs/>
          <w:sz w:val="26"/>
          <w:szCs w:val="26"/>
        </w:rPr>
        <w:t>КТР </w:t>
      </w:r>
      <w:r w:rsidRPr="009421C1">
        <w:rPr>
          <w:rFonts w:ascii="Myriad Pro" w:eastAsia="Calibri" w:hAnsi="Myriad Pro" w:cs="Times New Roman"/>
          <w:bCs/>
          <w:sz w:val="26"/>
          <w:szCs w:val="26"/>
        </w:rPr>
        <w:t>Волгоградской области для обоснования фактических расходов по статье «</w:t>
      </w:r>
      <w:r w:rsidRPr="009421C1">
        <w:rPr>
          <w:rFonts w:ascii="Myriad Pro" w:eastAsia="Calibri" w:hAnsi="Myriad Pro" w:cs="Times New Roman"/>
          <w:sz w:val="26"/>
          <w:szCs w:val="26"/>
        </w:rPr>
        <w:t>Расходы на возврат и обслуживание долгосрочных заемных средств (проценты к уплате)»</w:t>
      </w:r>
      <w:r w:rsidRPr="009421C1">
        <w:rPr>
          <w:rFonts w:ascii="Myriad Pro" w:eastAsia="Calibri" w:hAnsi="Myriad Pro" w:cs="Times New Roman"/>
          <w:bCs/>
          <w:sz w:val="26"/>
          <w:szCs w:val="26"/>
        </w:rPr>
        <w:t xml:space="preserve">, Исполнителем определена </w:t>
      </w:r>
      <w:r w:rsidRPr="009421C1">
        <w:rPr>
          <w:rFonts w:ascii="Myriad Pro" w:eastAsia="Calibri" w:hAnsi="Myriad Pro" w:cs="Times New Roman"/>
          <w:sz w:val="26"/>
          <w:szCs w:val="26"/>
        </w:rPr>
        <w:t>сумма расходов за 2015 год в размере 906 184</w:t>
      </w:r>
      <w:r w:rsidRPr="009421C1">
        <w:rPr>
          <w:rFonts w:ascii="Myriad Pro" w:eastAsia="Times New Roman" w:hAnsi="Myriad Pro" w:cs="Times New Roman"/>
          <w:sz w:val="26"/>
          <w:szCs w:val="26"/>
        </w:rPr>
        <w:t xml:space="preserve"> </w:t>
      </w:r>
      <w:r w:rsidRPr="009421C1">
        <w:rPr>
          <w:rFonts w:ascii="Myriad Pro" w:eastAsia="Calibri" w:hAnsi="Myriad Pro" w:cs="Times New Roman"/>
          <w:sz w:val="26"/>
          <w:szCs w:val="26"/>
        </w:rPr>
        <w:t xml:space="preserve">тыс. руб. </w:t>
      </w:r>
    </w:p>
    <w:p w14:paraId="1081DC1F" w14:textId="77777777" w:rsidR="000C532A" w:rsidRDefault="000C532A" w:rsidP="000C532A">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Исполнитель отмечает, что при расчете корректировки по неподконтрольным расходам фактические расходы филиала ПАО «МРСК Юга» - «Волгоградэнерго» по статье «</w:t>
      </w:r>
      <w:r w:rsidRPr="00443179">
        <w:rPr>
          <w:rFonts w:ascii="Myriad Pro" w:eastAsia="Calibri" w:hAnsi="Myriad Pro" w:cs="Times New Roman"/>
          <w:color w:val="000000"/>
          <w:sz w:val="26"/>
          <w:szCs w:val="26"/>
        </w:rPr>
        <w:t>Расходы на возврат и обслуживание заемных средств (проценты к уплате)</w:t>
      </w:r>
      <w:r>
        <w:rPr>
          <w:rFonts w:ascii="Myriad Pro" w:eastAsia="Calibri" w:hAnsi="Myriad Pro" w:cs="Times New Roman"/>
          <w:color w:val="000000"/>
          <w:sz w:val="26"/>
          <w:szCs w:val="26"/>
        </w:rPr>
        <w:t>» признаны экономически обоснованными</w:t>
      </w:r>
      <w:r w:rsidR="00F672D9">
        <w:rPr>
          <w:rFonts w:ascii="Myriad Pro" w:eastAsia="Calibri" w:hAnsi="Myriad Pro" w:cs="Times New Roman"/>
          <w:color w:val="000000"/>
          <w:sz w:val="26"/>
          <w:szCs w:val="26"/>
        </w:rPr>
        <w:t xml:space="preserve"> в документально подтвержденном размере</w:t>
      </w:r>
      <w:r>
        <w:rPr>
          <w:rFonts w:ascii="Myriad Pro" w:eastAsia="Calibri" w:hAnsi="Myriad Pro" w:cs="Times New Roman"/>
          <w:color w:val="000000"/>
          <w:sz w:val="26"/>
          <w:szCs w:val="26"/>
        </w:rPr>
        <w:t xml:space="preserve">. Однако решением Волгоградского областного суда от 02.10.2017 в удовлетворении требований ПАО «МРСК Юга» о признании недействующими приказов КТР </w:t>
      </w:r>
      <w:r w:rsidR="00F672D9">
        <w:rPr>
          <w:rFonts w:ascii="Myriad Pro" w:eastAsia="Calibri" w:hAnsi="Myriad Pro" w:cs="Times New Roman"/>
          <w:color w:val="000000"/>
          <w:sz w:val="26"/>
          <w:szCs w:val="26"/>
        </w:rPr>
        <w:t xml:space="preserve">Волгоградской области </w:t>
      </w:r>
      <w:r>
        <w:rPr>
          <w:rFonts w:ascii="Myriad Pro" w:eastAsia="Calibri" w:hAnsi="Myriad Pro" w:cs="Times New Roman"/>
          <w:color w:val="000000"/>
          <w:sz w:val="26"/>
          <w:szCs w:val="26"/>
        </w:rPr>
        <w:t>на 2017 год, в том числе по основанию, что  в необходимой валовой выручки не были учтены расходы по статье «</w:t>
      </w:r>
      <w:r w:rsidRPr="00123B0C">
        <w:rPr>
          <w:rFonts w:ascii="Myriad Pro" w:eastAsia="Calibri" w:hAnsi="Myriad Pro" w:cs="Times New Roman"/>
          <w:color w:val="000000"/>
          <w:sz w:val="26"/>
          <w:szCs w:val="26"/>
        </w:rPr>
        <w:t>Расходы на возврат и обслуживание заемных средств (проценты к уплате)</w:t>
      </w:r>
      <w:r>
        <w:rPr>
          <w:rFonts w:ascii="Myriad Pro" w:eastAsia="Calibri" w:hAnsi="Myriad Pro" w:cs="Times New Roman"/>
          <w:color w:val="000000"/>
          <w:sz w:val="26"/>
          <w:szCs w:val="26"/>
        </w:rPr>
        <w:t xml:space="preserve">», было отказано. </w:t>
      </w:r>
    </w:p>
    <w:p w14:paraId="60E64410" w14:textId="77777777" w:rsidR="00F672D9" w:rsidRPr="00B93462" w:rsidRDefault="00F672D9" w:rsidP="00F672D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7CCDF97E" w14:textId="77777777" w:rsidR="00F672D9"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04E95542"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6786978"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5472E5AD"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56E209D1"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389F8D50"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BFD0F9A"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164C631C"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0B82ECB0"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38BEC24D"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0930DDD1"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32BA463C"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2F254530"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3DC10AA" w14:textId="77777777" w:rsidR="00F672D9" w:rsidRPr="00C92106"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C781582" w14:textId="77777777" w:rsidR="00F672D9" w:rsidRPr="00AC0A8E" w:rsidRDefault="00F672D9" w:rsidP="00CE051E">
      <w:pPr>
        <w:pStyle w:val="a4"/>
        <w:numPr>
          <w:ilvl w:val="0"/>
          <w:numId w:val="37"/>
        </w:numPr>
        <w:tabs>
          <w:tab w:val="left" w:pos="1418"/>
        </w:tabs>
        <w:spacing w:after="0" w:line="360" w:lineRule="auto"/>
        <w:ind w:left="1134" w:hanging="567"/>
        <w:jc w:val="both"/>
        <w:rPr>
          <w:rFonts w:ascii="Myriad Pro" w:hAnsi="Myriad Pro"/>
          <w:sz w:val="26"/>
          <w:szCs w:val="26"/>
        </w:rPr>
      </w:pPr>
      <w:r w:rsidRPr="00AC0A8E">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ссудной задолженности и распределению обслуживанию кредитных ресурсов ПАО «</w:t>
      </w:r>
      <w:proofErr w:type="spellStart"/>
      <w:r w:rsidRPr="00AC0A8E">
        <w:rPr>
          <w:rFonts w:ascii="Myriad Pro" w:hAnsi="Myriad Pro"/>
          <w:sz w:val="26"/>
          <w:szCs w:val="26"/>
        </w:rPr>
        <w:t>Россети</w:t>
      </w:r>
      <w:proofErr w:type="spellEnd"/>
      <w:r w:rsidRPr="00AC0A8E">
        <w:rPr>
          <w:rFonts w:ascii="Myriad Pro" w:hAnsi="Myriad Pro"/>
          <w:sz w:val="26"/>
          <w:szCs w:val="26"/>
        </w:rPr>
        <w:t xml:space="preserve"> Юг» между филиалами ПАО «</w:t>
      </w:r>
      <w:proofErr w:type="spellStart"/>
      <w:r w:rsidRPr="00AC0A8E">
        <w:rPr>
          <w:rFonts w:ascii="Myriad Pro" w:hAnsi="Myriad Pro"/>
          <w:sz w:val="26"/>
          <w:szCs w:val="26"/>
        </w:rPr>
        <w:t>Россети</w:t>
      </w:r>
      <w:proofErr w:type="spellEnd"/>
      <w:r w:rsidRPr="00AC0A8E">
        <w:rPr>
          <w:rFonts w:ascii="Myriad Pro" w:hAnsi="Myriad Pro"/>
          <w:sz w:val="26"/>
          <w:szCs w:val="26"/>
        </w:rPr>
        <w:t xml:space="preserve"> Юг».</w:t>
      </w:r>
    </w:p>
    <w:p w14:paraId="55DE0E91" w14:textId="77777777" w:rsidR="006312D1" w:rsidRPr="009421C1" w:rsidRDefault="006312D1" w:rsidP="00E85428">
      <w:pPr>
        <w:spacing w:after="0" w:line="360" w:lineRule="auto"/>
        <w:ind w:firstLine="567"/>
        <w:jc w:val="both"/>
        <w:rPr>
          <w:rFonts w:ascii="Myriad Pro" w:eastAsia="Calibri" w:hAnsi="Myriad Pro" w:cs="Times New Roman"/>
          <w:sz w:val="26"/>
          <w:szCs w:val="26"/>
        </w:rPr>
      </w:pPr>
    </w:p>
    <w:p w14:paraId="42E1B1B5" w14:textId="77777777" w:rsidR="00A32A52" w:rsidRPr="009421C1" w:rsidRDefault="00A32A52" w:rsidP="009421C1">
      <w:pPr>
        <w:keepNext/>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Тепловая энергия</w:t>
      </w:r>
    </w:p>
    <w:p w14:paraId="676B4F35"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отмечает, что в составе материалов тарифного дела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w:t>
      </w:r>
      <w:bookmarkStart w:id="52" w:name="_Hlk36807527"/>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w:t>
      </w:r>
      <w:bookmarkEnd w:id="52"/>
      <w:r w:rsidRPr="009421C1">
        <w:rPr>
          <w:rFonts w:ascii="Myriad Pro" w:eastAsia="Calibri" w:hAnsi="Myriad Pro" w:cs="Times New Roman"/>
          <w:sz w:val="26"/>
          <w:szCs w:val="26"/>
        </w:rPr>
        <w:t>были представлены договоры с теплоснабжающими организациями.</w:t>
      </w:r>
    </w:p>
    <w:p w14:paraId="1ACA9805"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bookmarkStart w:id="53" w:name="_Hlk40456236"/>
      <w:r w:rsidRPr="009421C1">
        <w:rPr>
          <w:rFonts w:ascii="Myriad Pro" w:eastAsia="Calibri" w:hAnsi="Myriad Pro" w:cs="Times New Roman"/>
          <w:sz w:val="26"/>
          <w:szCs w:val="26"/>
        </w:rPr>
        <w:t xml:space="preserve">Фактические расходы на тепловую энергию в размере 6 749,6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2015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bookmarkStart w:id="54" w:name="_Hlk52374065"/>
      <w:r w:rsidRPr="009421C1">
        <w:rPr>
          <w:rFonts w:ascii="Myriad Pro" w:eastAsia="Calibri" w:hAnsi="Myriad Pro" w:cs="Times New Roman"/>
          <w:sz w:val="26"/>
          <w:szCs w:val="26"/>
        </w:rPr>
        <w:fldChar w:fldCharType="begin"/>
      </w:r>
      <w:r w:rsidRPr="009421C1">
        <w:rPr>
          <w:rFonts w:ascii="Myriad Pro" w:eastAsia="Calibri" w:hAnsi="Myriad Pro" w:cs="Times New Roman"/>
          <w:sz w:val="26"/>
          <w:szCs w:val="26"/>
        </w:rPr>
        <w:instrText xml:space="preserve"> HYPERLINK "https://rosseti-yug.ru/aktsioneru-investoru/2015-struktura-i-obem-zatrat-na-proizvodstvo-i-realizatsiyu-tovarov-rabot-uslug/" </w:instrText>
      </w:r>
      <w:r w:rsidRPr="009421C1">
        <w:rPr>
          <w:rFonts w:ascii="Myriad Pro" w:eastAsia="Calibri" w:hAnsi="Myriad Pro" w:cs="Times New Roman"/>
          <w:sz w:val="26"/>
          <w:szCs w:val="26"/>
        </w:rPr>
        <w:fldChar w:fldCharType="separate"/>
      </w:r>
      <w:r w:rsidRPr="009421C1">
        <w:rPr>
          <w:rFonts w:ascii="Myriad Pro" w:eastAsia="Calibri" w:hAnsi="Myriad Pro" w:cs="Times New Roman"/>
          <w:sz w:val="26"/>
          <w:szCs w:val="26"/>
          <w:u w:val="single"/>
        </w:rPr>
        <w:t>https://rosseti-yug.ru/aktsioneru-investoru/2015-struktura-i-obem-zatrat-na-proizvodstvo-i-realizatsiyu-tovarov-rabot-uslug/</w:t>
      </w:r>
      <w:r w:rsidRPr="009421C1">
        <w:rPr>
          <w:rFonts w:ascii="Myriad Pro" w:eastAsia="Calibri" w:hAnsi="Myriad Pro" w:cs="Times New Roman"/>
          <w:sz w:val="26"/>
          <w:szCs w:val="26"/>
        </w:rPr>
        <w:fldChar w:fldCharType="end"/>
      </w:r>
      <w:r w:rsidRPr="009421C1">
        <w:rPr>
          <w:rFonts w:ascii="Myriad Pro" w:eastAsia="Calibri" w:hAnsi="Myriad Pro" w:cs="Times New Roman"/>
          <w:sz w:val="26"/>
          <w:szCs w:val="26"/>
        </w:rPr>
        <w:t>.</w:t>
      </w:r>
    </w:p>
    <w:p w14:paraId="6936C3A4"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bookmarkStart w:id="55" w:name="_Hlk40477409"/>
      <w:bookmarkEnd w:id="53"/>
      <w:bookmarkEnd w:id="54"/>
      <w:r w:rsidRPr="009421C1">
        <w:rPr>
          <w:rFonts w:ascii="Myriad Pro" w:eastAsia="Calibri" w:hAnsi="Myriad Pro" w:cs="Times New Roman"/>
          <w:sz w:val="26"/>
          <w:szCs w:val="26"/>
        </w:rPr>
        <w:t xml:space="preserve">По мнению Исполнителя в целях определения корректировки неподконтрольных расходов исходя из фактических значений за 2015 год должны быть учтены расходы на тепловую энергию в размере, заявленном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- 6749,6 тыс. руб.</w:t>
      </w:r>
    </w:p>
    <w:bookmarkEnd w:id="55"/>
    <w:p w14:paraId="74FC63E2" w14:textId="77777777" w:rsidR="00A32A52" w:rsidRDefault="00A32A52" w:rsidP="00A32A52">
      <w:pPr>
        <w:spacing w:after="0" w:line="360" w:lineRule="auto"/>
        <w:ind w:firstLine="567"/>
        <w:jc w:val="both"/>
        <w:rPr>
          <w:rFonts w:ascii="Myriad Pro" w:eastAsia="Calibri" w:hAnsi="Myriad Pro" w:cs="Times New Roman"/>
          <w:sz w:val="26"/>
          <w:szCs w:val="26"/>
        </w:rPr>
      </w:pPr>
    </w:p>
    <w:p w14:paraId="1190D83B" w14:textId="77777777" w:rsidR="00CE051E" w:rsidRDefault="00CE051E" w:rsidP="00A32A52">
      <w:pPr>
        <w:spacing w:after="0" w:line="360" w:lineRule="auto"/>
        <w:ind w:firstLine="567"/>
        <w:jc w:val="both"/>
        <w:rPr>
          <w:rFonts w:ascii="Myriad Pro" w:eastAsia="Calibri" w:hAnsi="Myriad Pro" w:cs="Times New Roman"/>
          <w:sz w:val="26"/>
          <w:szCs w:val="26"/>
        </w:rPr>
      </w:pPr>
    </w:p>
    <w:p w14:paraId="7CC3FE1C" w14:textId="77777777" w:rsidR="00CE051E" w:rsidRDefault="00CE051E" w:rsidP="00A32A52">
      <w:pPr>
        <w:spacing w:after="0" w:line="360" w:lineRule="auto"/>
        <w:ind w:firstLine="567"/>
        <w:jc w:val="both"/>
        <w:rPr>
          <w:rFonts w:ascii="Myriad Pro" w:eastAsia="Calibri" w:hAnsi="Myriad Pro" w:cs="Times New Roman"/>
          <w:sz w:val="26"/>
          <w:szCs w:val="26"/>
        </w:rPr>
      </w:pPr>
    </w:p>
    <w:p w14:paraId="05F87E99" w14:textId="77777777" w:rsidR="00CE051E" w:rsidRPr="009421C1" w:rsidRDefault="00CE051E" w:rsidP="00A32A52">
      <w:pPr>
        <w:spacing w:after="0" w:line="360" w:lineRule="auto"/>
        <w:ind w:firstLine="567"/>
        <w:jc w:val="both"/>
        <w:rPr>
          <w:rFonts w:ascii="Myriad Pro" w:eastAsia="Calibri" w:hAnsi="Myriad Pro" w:cs="Times New Roman"/>
          <w:sz w:val="26"/>
          <w:szCs w:val="26"/>
        </w:rPr>
      </w:pPr>
    </w:p>
    <w:p w14:paraId="291D61F7"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lastRenderedPageBreak/>
        <w:t>Плата за аренду имущества</w:t>
      </w:r>
    </w:p>
    <w:tbl>
      <w:tblPr>
        <w:tblW w:w="5000" w:type="pct"/>
        <w:tblLook w:val="04A0" w:firstRow="1" w:lastRow="0" w:firstColumn="1" w:lastColumn="0" w:noHBand="0" w:noVBand="1"/>
      </w:tblPr>
      <w:tblGrid>
        <w:gridCol w:w="4932"/>
        <w:gridCol w:w="1320"/>
        <w:gridCol w:w="1562"/>
        <w:gridCol w:w="1531"/>
      </w:tblGrid>
      <w:tr w:rsidR="004F4E88" w:rsidRPr="009421C1" w14:paraId="60B63E35" w14:textId="77777777" w:rsidTr="00C82F45">
        <w:trPr>
          <w:trHeight w:val="20"/>
          <w:tblHeader/>
        </w:trPr>
        <w:tc>
          <w:tcPr>
            <w:tcW w:w="26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4404EA"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Показатели</w:t>
            </w:r>
          </w:p>
        </w:tc>
        <w:tc>
          <w:tcPr>
            <w:tcW w:w="7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7D6A16"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2015 год, тыс. руб.</w:t>
            </w:r>
          </w:p>
        </w:tc>
        <w:tc>
          <w:tcPr>
            <w:tcW w:w="83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15BA91A" w14:textId="77777777" w:rsidR="00664AE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2015 год</w:t>
            </w:r>
            <w:r w:rsidR="00664AE1">
              <w:rPr>
                <w:rFonts w:ascii="Myriad Pro" w:eastAsia="Times New Roman" w:hAnsi="Myriad Pro" w:cs="Calibri"/>
                <w:b/>
                <w:bCs/>
                <w:color w:val="FFFFFF"/>
                <w:sz w:val="20"/>
                <w:szCs w:val="20"/>
                <w:lang w:eastAsia="ru-RU"/>
              </w:rPr>
              <w:t xml:space="preserve"> по отчету Филиала</w:t>
            </w:r>
            <w:r w:rsidRPr="009421C1">
              <w:rPr>
                <w:rFonts w:ascii="Myriad Pro" w:eastAsia="Times New Roman" w:hAnsi="Myriad Pro" w:cs="Calibri"/>
                <w:b/>
                <w:bCs/>
                <w:color w:val="FFFFFF"/>
                <w:sz w:val="20"/>
                <w:szCs w:val="20"/>
                <w:lang w:eastAsia="ru-RU"/>
              </w:rPr>
              <w:t>,</w:t>
            </w:r>
          </w:p>
          <w:p w14:paraId="147345DB"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тыс. руб.</w:t>
            </w:r>
          </w:p>
        </w:tc>
        <w:tc>
          <w:tcPr>
            <w:tcW w:w="8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4B9C41"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 тыс. руб.</w:t>
            </w:r>
          </w:p>
        </w:tc>
      </w:tr>
      <w:tr w:rsidR="004F4E88" w:rsidRPr="009421C1" w14:paraId="40834BF2" w14:textId="77777777" w:rsidTr="00C82F45">
        <w:trPr>
          <w:trHeight w:val="20"/>
          <w:tblHeader/>
        </w:trPr>
        <w:tc>
          <w:tcPr>
            <w:tcW w:w="263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4A7D53DD" w14:textId="77777777" w:rsidR="004F4E88" w:rsidRPr="009421C1" w:rsidRDefault="004F4E88" w:rsidP="004F4E88">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Плата за аренду имущества</w:t>
            </w:r>
          </w:p>
        </w:tc>
        <w:tc>
          <w:tcPr>
            <w:tcW w:w="706" w:type="pct"/>
            <w:tcBorders>
              <w:top w:val="single" w:sz="4" w:space="0" w:color="FFFFFF"/>
              <w:left w:val="nil"/>
              <w:bottom w:val="single" w:sz="4" w:space="0" w:color="auto"/>
              <w:right w:val="single" w:sz="4" w:space="0" w:color="auto"/>
            </w:tcBorders>
            <w:shd w:val="clear" w:color="auto" w:fill="auto"/>
            <w:vAlign w:val="bottom"/>
          </w:tcPr>
          <w:p w14:paraId="4507329B" w14:textId="77777777" w:rsidR="004F4E88" w:rsidRPr="009421C1" w:rsidRDefault="004F4E88" w:rsidP="004F4E88">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44 887,3</w:t>
            </w:r>
          </w:p>
        </w:tc>
        <w:tc>
          <w:tcPr>
            <w:tcW w:w="836" w:type="pct"/>
            <w:tcBorders>
              <w:top w:val="single" w:sz="4" w:space="0" w:color="FFFFFF"/>
              <w:left w:val="nil"/>
              <w:bottom w:val="single" w:sz="4" w:space="0" w:color="auto"/>
              <w:right w:val="single" w:sz="4" w:space="0" w:color="auto"/>
            </w:tcBorders>
            <w:shd w:val="clear" w:color="auto" w:fill="auto"/>
            <w:vAlign w:val="bottom"/>
          </w:tcPr>
          <w:p w14:paraId="402D3EAC" w14:textId="77777777" w:rsidR="004F4E88" w:rsidRPr="00806322" w:rsidRDefault="00806322" w:rsidP="004F4E88">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50 771,9</w:t>
            </w:r>
          </w:p>
        </w:tc>
        <w:tc>
          <w:tcPr>
            <w:tcW w:w="819" w:type="pct"/>
            <w:tcBorders>
              <w:top w:val="single" w:sz="4" w:space="0" w:color="FFFFFF"/>
              <w:left w:val="nil"/>
              <w:bottom w:val="single" w:sz="4" w:space="0" w:color="auto"/>
              <w:right w:val="single" w:sz="4" w:space="0" w:color="auto"/>
            </w:tcBorders>
            <w:shd w:val="clear" w:color="auto" w:fill="auto"/>
            <w:vAlign w:val="bottom"/>
          </w:tcPr>
          <w:p w14:paraId="22CA2893" w14:textId="77777777" w:rsidR="004F4E88" w:rsidRPr="009421C1" w:rsidRDefault="00806322" w:rsidP="004F4E88">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5 884,6</w:t>
            </w:r>
          </w:p>
        </w:tc>
      </w:tr>
    </w:tbl>
    <w:p w14:paraId="080553C4"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p>
    <w:p w14:paraId="4F6B394E"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целях расчета корректировки неподконтрольных расходов исходя из фактических значений за 2015 год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были заявлены расходы по статье «Плата за аренду имущества» в размере 50 771,9 тыс. руб.</w:t>
      </w:r>
    </w:p>
    <w:p w14:paraId="5F823A87"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отмечает, что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не была представлена расшифровка заявленных фактических расходов за 2015 год, также не были представлены данные бухгалтерского учета за 2015 год, подтверждающие расходы.</w:t>
      </w:r>
    </w:p>
    <w:p w14:paraId="220C3B0A"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соответствии с данными раздельного учета по форме таблицы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за 2015 год расходы на аренду и лизинговые платежи составили 25 710 тыс. руб., в том числе плата за аренду имущества 24 767 тыс. руб., лизинговые платежи – 943 тыс. руб.</w:t>
      </w:r>
    </w:p>
    <w:p w14:paraId="4A41BAFC" w14:textId="77777777" w:rsidR="004F4E88" w:rsidRPr="009421C1" w:rsidRDefault="004F4E88" w:rsidP="004F4E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color w:val="000000"/>
          <w:sz w:val="26"/>
          <w:szCs w:val="26"/>
        </w:rPr>
        <w:t xml:space="preserve">Принимая во внимание, что фактические расходы за 2015 год, указанные в таблице 1.6, не превышают плановую величину расходов по статье, учтенную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области в НВВ на 2015 год (44 887,3 тыс. руб.), в целях расчета корректировки </w:t>
      </w:r>
      <w:r w:rsidRPr="009421C1">
        <w:rPr>
          <w:rFonts w:ascii="Myriad Pro" w:eastAsia="Calibri" w:hAnsi="Myriad Pro" w:cs="Times New Roman"/>
          <w:sz w:val="26"/>
          <w:szCs w:val="26"/>
        </w:rPr>
        <w:t>неподконтрольных расходов по факту за 2015 год Исполнитель принимает расходы на аренду имущества в размере, подтвержденном данными раздельного учета, - 25 710 тыс. руб.</w:t>
      </w:r>
    </w:p>
    <w:p w14:paraId="56AF32E8"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При этом Исполнитель отмечает недостаточную документальную обоснованность фактических расходов за 2015 год. По мнению Исполнителя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не представлены документы, </w:t>
      </w:r>
      <w:r w:rsidRPr="009421C1">
        <w:rPr>
          <w:rFonts w:ascii="Myriad Pro" w:eastAsia="Times New Roman" w:hAnsi="Myriad Pro" w:cs="Times New Roman"/>
          <w:sz w:val="26"/>
          <w:szCs w:val="26"/>
        </w:rPr>
        <w:lastRenderedPageBreak/>
        <w:t>подтверждающие экономическую обоснованность фактических расходов на аренду имущества.</w:t>
      </w:r>
    </w:p>
    <w:p w14:paraId="1A40D490" w14:textId="77777777" w:rsidR="004F4E88" w:rsidRDefault="004F4E88" w:rsidP="004F4E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Times New Roman" w:hAnsi="Myriad Pro" w:cs="Times New Roman"/>
          <w:sz w:val="26"/>
          <w:szCs w:val="26"/>
        </w:rPr>
        <w:t xml:space="preserve">Исполнитель рекомендует в подтверждение фактических расходов по статье «Плата за аренду имущества» в составе обосновывающих материалов направлять в орган регулирования данные бухгалтерского учета за отчетный год, с выделением расходов, относящихся на передачу электроэнергии, расчет арендной платы электросетевого хозяйства с указанием составляющих арендной платы (амортизация, налог на имущество и т.п.), акты оказанных услуг по аренде электросетевого оборудования и аренде помещений, </w:t>
      </w:r>
      <w:proofErr w:type="spellStart"/>
      <w:r w:rsidRPr="009421C1">
        <w:rPr>
          <w:rFonts w:ascii="Myriad Pro" w:eastAsia="Calibri" w:hAnsi="Myriad Pro" w:cs="Times New Roman"/>
          <w:sz w:val="26"/>
          <w:szCs w:val="26"/>
        </w:rPr>
        <w:t>пообъектную</w:t>
      </w:r>
      <w:proofErr w:type="spellEnd"/>
      <w:r w:rsidRPr="009421C1">
        <w:rPr>
          <w:rFonts w:ascii="Myriad Pro" w:eastAsia="Calibri" w:hAnsi="Myriad Pro" w:cs="Times New Roman"/>
          <w:sz w:val="26"/>
          <w:szCs w:val="26"/>
        </w:rPr>
        <w:t xml:space="preserve"> расшифровку фактических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44274977" w14:textId="77777777" w:rsidR="00CC0CD7" w:rsidRDefault="00CC0CD7" w:rsidP="00CC0CD7">
      <w:pPr>
        <w:rPr>
          <w:rFonts w:ascii="Myriad Pro" w:eastAsia="Calibri" w:hAnsi="Myriad Pro" w:cs="Times New Roman"/>
          <w:b/>
          <w:bCs/>
          <w:i/>
          <w:iCs/>
          <w:sz w:val="26"/>
          <w:szCs w:val="26"/>
          <w:u w:val="single"/>
        </w:rPr>
      </w:pPr>
    </w:p>
    <w:p w14:paraId="323A3A11" w14:textId="77777777" w:rsidR="004F4E88" w:rsidRPr="009421C1" w:rsidRDefault="004F4E88" w:rsidP="00CC0CD7">
      <w:pPr>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Налоги</w:t>
      </w:r>
    </w:p>
    <w:tbl>
      <w:tblPr>
        <w:tblW w:w="5000" w:type="pct"/>
        <w:tblLook w:val="04A0" w:firstRow="1" w:lastRow="0" w:firstColumn="1" w:lastColumn="0" w:noHBand="0" w:noVBand="1"/>
      </w:tblPr>
      <w:tblGrid>
        <w:gridCol w:w="4673"/>
        <w:gridCol w:w="1579"/>
        <w:gridCol w:w="1499"/>
        <w:gridCol w:w="1594"/>
      </w:tblGrid>
      <w:tr w:rsidR="004F4E88" w:rsidRPr="009421C1" w14:paraId="3CF31A90" w14:textId="77777777" w:rsidTr="00C82F45">
        <w:trPr>
          <w:trHeight w:val="20"/>
          <w:tblHeader/>
        </w:trPr>
        <w:tc>
          <w:tcPr>
            <w:tcW w:w="25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D25DDC"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Показатели</w:t>
            </w:r>
          </w:p>
        </w:tc>
        <w:tc>
          <w:tcPr>
            <w:tcW w:w="8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67D042"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2015 год, тыс. руб.</w:t>
            </w:r>
          </w:p>
        </w:tc>
        <w:tc>
          <w:tcPr>
            <w:tcW w:w="8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AD6040" w14:textId="77777777" w:rsidR="00664AE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2015 год</w:t>
            </w:r>
            <w:r w:rsidR="00664AE1">
              <w:rPr>
                <w:rFonts w:ascii="Myriad Pro" w:eastAsia="Times New Roman" w:hAnsi="Myriad Pro" w:cs="Calibri"/>
                <w:b/>
                <w:bCs/>
                <w:color w:val="FFFFFF"/>
                <w:sz w:val="20"/>
                <w:szCs w:val="20"/>
                <w:lang w:eastAsia="ru-RU"/>
              </w:rPr>
              <w:t xml:space="preserve"> по отчету Филиала</w:t>
            </w:r>
            <w:r w:rsidRPr="009421C1">
              <w:rPr>
                <w:rFonts w:ascii="Myriad Pro" w:eastAsia="Times New Roman" w:hAnsi="Myriad Pro" w:cs="Calibri"/>
                <w:b/>
                <w:bCs/>
                <w:color w:val="FFFFFF"/>
                <w:sz w:val="20"/>
                <w:szCs w:val="20"/>
                <w:lang w:eastAsia="ru-RU"/>
              </w:rPr>
              <w:t>,</w:t>
            </w:r>
          </w:p>
          <w:p w14:paraId="5A523CC8"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тыс. руб.</w:t>
            </w:r>
          </w:p>
        </w:tc>
        <w:tc>
          <w:tcPr>
            <w:tcW w:w="85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F2B414" w14:textId="77777777" w:rsidR="004F4E88" w:rsidRPr="009421C1" w:rsidRDefault="004F4E88"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 тыс. руб.</w:t>
            </w:r>
          </w:p>
        </w:tc>
      </w:tr>
      <w:tr w:rsidR="0009751B" w:rsidRPr="009421C1" w14:paraId="6E9EDF21" w14:textId="77777777" w:rsidTr="00C82F45">
        <w:trPr>
          <w:trHeight w:val="20"/>
          <w:tblHeader/>
        </w:trPr>
        <w:tc>
          <w:tcPr>
            <w:tcW w:w="2500"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554EE219" w14:textId="77777777" w:rsidR="0009751B" w:rsidRPr="009421C1" w:rsidRDefault="0009751B" w:rsidP="0009751B">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Налоги, всего, в том числе:</w:t>
            </w:r>
          </w:p>
        </w:tc>
        <w:tc>
          <w:tcPr>
            <w:tcW w:w="845" w:type="pct"/>
            <w:tcBorders>
              <w:top w:val="single" w:sz="4" w:space="0" w:color="auto"/>
              <w:left w:val="single" w:sz="4" w:space="0" w:color="auto"/>
              <w:bottom w:val="single" w:sz="4" w:space="0" w:color="auto"/>
              <w:right w:val="single" w:sz="4" w:space="0" w:color="auto"/>
            </w:tcBorders>
            <w:shd w:val="clear" w:color="000000" w:fill="FFFFFF"/>
            <w:vAlign w:val="center"/>
          </w:tcPr>
          <w:p w14:paraId="4E44C67A" w14:textId="77777777" w:rsidR="0009751B" w:rsidRPr="009421C1" w:rsidRDefault="0009751B" w:rsidP="0009751B">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Calibri" w:hAnsi="Myriad Pro" w:cs="Calibri"/>
                <w:b/>
                <w:bCs/>
                <w:color w:val="000000"/>
                <w:sz w:val="20"/>
                <w:szCs w:val="20"/>
              </w:rPr>
              <w:t>77 877,4</w:t>
            </w:r>
          </w:p>
        </w:tc>
        <w:tc>
          <w:tcPr>
            <w:tcW w:w="802" w:type="pct"/>
            <w:tcBorders>
              <w:top w:val="single" w:sz="4" w:space="0" w:color="auto"/>
              <w:left w:val="single" w:sz="4" w:space="0" w:color="auto"/>
              <w:bottom w:val="single" w:sz="4" w:space="0" w:color="auto"/>
              <w:right w:val="single" w:sz="4" w:space="0" w:color="auto"/>
            </w:tcBorders>
            <w:shd w:val="clear" w:color="000000" w:fill="FFFFFF"/>
            <w:vAlign w:val="center"/>
          </w:tcPr>
          <w:p w14:paraId="3F7F17A7" w14:textId="77777777" w:rsidR="0009751B" w:rsidRPr="009421C1" w:rsidRDefault="0009751B" w:rsidP="0009751B">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70 412,1</w:t>
            </w:r>
          </w:p>
        </w:tc>
        <w:tc>
          <w:tcPr>
            <w:tcW w:w="853" w:type="pct"/>
            <w:tcBorders>
              <w:top w:val="single" w:sz="4" w:space="0" w:color="auto"/>
              <w:left w:val="single" w:sz="4" w:space="0" w:color="auto"/>
              <w:bottom w:val="single" w:sz="4" w:space="0" w:color="auto"/>
              <w:right w:val="single" w:sz="4" w:space="0" w:color="auto"/>
            </w:tcBorders>
            <w:shd w:val="clear" w:color="auto" w:fill="auto"/>
            <w:vAlign w:val="center"/>
          </w:tcPr>
          <w:p w14:paraId="09BB39A3" w14:textId="77777777" w:rsidR="0009751B" w:rsidRPr="009421C1" w:rsidRDefault="0009751B" w:rsidP="0009751B">
            <w:pPr>
              <w:spacing w:after="0" w:line="240" w:lineRule="auto"/>
              <w:jc w:val="center"/>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-7 465,3</w:t>
            </w:r>
          </w:p>
        </w:tc>
      </w:tr>
      <w:tr w:rsidR="0009751B" w:rsidRPr="009421C1" w14:paraId="3CF8B414" w14:textId="77777777" w:rsidTr="00C82F45">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5FE2E8AD" w14:textId="77777777" w:rsidR="0009751B" w:rsidRPr="009421C1" w:rsidRDefault="0009751B" w:rsidP="0009751B">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земельный налог</w:t>
            </w:r>
          </w:p>
        </w:tc>
        <w:tc>
          <w:tcPr>
            <w:tcW w:w="845" w:type="pct"/>
            <w:tcBorders>
              <w:top w:val="nil"/>
              <w:left w:val="single" w:sz="4" w:space="0" w:color="auto"/>
              <w:bottom w:val="single" w:sz="4" w:space="0" w:color="auto"/>
              <w:right w:val="single" w:sz="4" w:space="0" w:color="auto"/>
            </w:tcBorders>
            <w:shd w:val="clear" w:color="auto" w:fill="auto"/>
            <w:vAlign w:val="center"/>
          </w:tcPr>
          <w:p w14:paraId="1F052013"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2 049,0</w:t>
            </w:r>
          </w:p>
        </w:tc>
        <w:tc>
          <w:tcPr>
            <w:tcW w:w="802" w:type="pct"/>
            <w:tcBorders>
              <w:top w:val="nil"/>
              <w:left w:val="single" w:sz="4" w:space="0" w:color="auto"/>
              <w:bottom w:val="single" w:sz="4" w:space="0" w:color="auto"/>
              <w:right w:val="single" w:sz="4" w:space="0" w:color="auto"/>
            </w:tcBorders>
            <w:shd w:val="clear" w:color="auto" w:fill="auto"/>
            <w:vAlign w:val="center"/>
          </w:tcPr>
          <w:p w14:paraId="22AC299C"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3 271,8</w:t>
            </w:r>
          </w:p>
        </w:tc>
        <w:tc>
          <w:tcPr>
            <w:tcW w:w="853" w:type="pct"/>
            <w:tcBorders>
              <w:top w:val="nil"/>
              <w:left w:val="single" w:sz="4" w:space="0" w:color="auto"/>
              <w:bottom w:val="single" w:sz="4" w:space="0" w:color="auto"/>
              <w:right w:val="single" w:sz="4" w:space="0" w:color="auto"/>
            </w:tcBorders>
            <w:shd w:val="clear" w:color="auto" w:fill="auto"/>
            <w:vAlign w:val="center"/>
          </w:tcPr>
          <w:p w14:paraId="41C4FBB2"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1 222,8</w:t>
            </w:r>
          </w:p>
        </w:tc>
      </w:tr>
      <w:tr w:rsidR="0009751B" w:rsidRPr="009421C1" w14:paraId="33FDC236" w14:textId="77777777" w:rsidTr="00C82F45">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2C2149FE" w14:textId="77777777" w:rsidR="0009751B" w:rsidRPr="009421C1" w:rsidRDefault="0009751B" w:rsidP="0009751B">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налог на имущество</w:t>
            </w:r>
          </w:p>
        </w:tc>
        <w:tc>
          <w:tcPr>
            <w:tcW w:w="845" w:type="pct"/>
            <w:tcBorders>
              <w:top w:val="nil"/>
              <w:left w:val="single" w:sz="4" w:space="0" w:color="auto"/>
              <w:bottom w:val="single" w:sz="4" w:space="0" w:color="auto"/>
              <w:right w:val="single" w:sz="4" w:space="0" w:color="auto"/>
            </w:tcBorders>
            <w:shd w:val="clear" w:color="auto" w:fill="auto"/>
            <w:vAlign w:val="center"/>
          </w:tcPr>
          <w:p w14:paraId="1420703D"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72 028,6</w:t>
            </w:r>
          </w:p>
        </w:tc>
        <w:tc>
          <w:tcPr>
            <w:tcW w:w="802" w:type="pct"/>
            <w:tcBorders>
              <w:top w:val="nil"/>
              <w:left w:val="single" w:sz="4" w:space="0" w:color="auto"/>
              <w:bottom w:val="single" w:sz="4" w:space="0" w:color="auto"/>
              <w:right w:val="single" w:sz="4" w:space="0" w:color="auto"/>
            </w:tcBorders>
            <w:shd w:val="clear" w:color="000000" w:fill="FFFFFF"/>
            <w:vAlign w:val="center"/>
          </w:tcPr>
          <w:p w14:paraId="3B7E9B45"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63 479,3</w:t>
            </w:r>
          </w:p>
        </w:tc>
        <w:tc>
          <w:tcPr>
            <w:tcW w:w="853" w:type="pct"/>
            <w:tcBorders>
              <w:top w:val="nil"/>
              <w:left w:val="single" w:sz="4" w:space="0" w:color="auto"/>
              <w:bottom w:val="single" w:sz="4" w:space="0" w:color="auto"/>
              <w:right w:val="single" w:sz="4" w:space="0" w:color="auto"/>
            </w:tcBorders>
            <w:shd w:val="clear" w:color="auto" w:fill="auto"/>
            <w:vAlign w:val="center"/>
          </w:tcPr>
          <w:p w14:paraId="03176802"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-8 549,4</w:t>
            </w:r>
          </w:p>
        </w:tc>
      </w:tr>
      <w:tr w:rsidR="0009751B" w:rsidRPr="009421C1" w14:paraId="7A3EA2BF" w14:textId="77777777" w:rsidTr="00C82F45">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29104EEA" w14:textId="77777777" w:rsidR="0009751B" w:rsidRPr="009421C1" w:rsidRDefault="0009751B" w:rsidP="0009751B">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прочие налоги и сборы</w:t>
            </w:r>
          </w:p>
        </w:tc>
        <w:tc>
          <w:tcPr>
            <w:tcW w:w="845" w:type="pct"/>
            <w:tcBorders>
              <w:top w:val="nil"/>
              <w:left w:val="single" w:sz="4" w:space="0" w:color="auto"/>
              <w:bottom w:val="single" w:sz="4" w:space="0" w:color="auto"/>
              <w:right w:val="single" w:sz="4" w:space="0" w:color="auto"/>
            </w:tcBorders>
            <w:shd w:val="clear" w:color="auto" w:fill="auto"/>
            <w:vAlign w:val="center"/>
          </w:tcPr>
          <w:p w14:paraId="71B02173"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3 799,8</w:t>
            </w:r>
          </w:p>
        </w:tc>
        <w:tc>
          <w:tcPr>
            <w:tcW w:w="802" w:type="pct"/>
            <w:tcBorders>
              <w:top w:val="nil"/>
              <w:left w:val="single" w:sz="4" w:space="0" w:color="auto"/>
              <w:bottom w:val="single" w:sz="4" w:space="0" w:color="auto"/>
              <w:right w:val="single" w:sz="4" w:space="0" w:color="auto"/>
            </w:tcBorders>
            <w:shd w:val="clear" w:color="000000" w:fill="FFFFFF"/>
            <w:vAlign w:val="center"/>
          </w:tcPr>
          <w:p w14:paraId="0D002CB2"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3 661,1</w:t>
            </w:r>
          </w:p>
        </w:tc>
        <w:tc>
          <w:tcPr>
            <w:tcW w:w="853" w:type="pct"/>
            <w:tcBorders>
              <w:top w:val="nil"/>
              <w:left w:val="single" w:sz="4" w:space="0" w:color="auto"/>
              <w:bottom w:val="single" w:sz="4" w:space="0" w:color="auto"/>
              <w:right w:val="single" w:sz="4" w:space="0" w:color="auto"/>
            </w:tcBorders>
            <w:shd w:val="clear" w:color="auto" w:fill="auto"/>
            <w:vAlign w:val="center"/>
          </w:tcPr>
          <w:p w14:paraId="5ABF5C23" w14:textId="77777777" w:rsidR="0009751B" w:rsidRPr="009421C1" w:rsidRDefault="0009751B" w:rsidP="0009751B">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-138,7</w:t>
            </w:r>
          </w:p>
        </w:tc>
      </w:tr>
    </w:tbl>
    <w:p w14:paraId="4FF67924"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bookmarkStart w:id="56" w:name="_Hlk40457168"/>
    </w:p>
    <w:p w14:paraId="3D922861"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r w:rsidRPr="009421C1">
        <w:rPr>
          <w:rFonts w:ascii="Myriad Pro" w:eastAsia="Calibri" w:hAnsi="Myriad Pro" w:cs="Times New Roman"/>
          <w:sz w:val="26"/>
          <w:szCs w:val="26"/>
        </w:rPr>
        <w:t xml:space="preserve">Фактические расходы на налоги в размере 70 412,1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2015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74" w:history="1">
        <w:r w:rsidRPr="009421C1">
          <w:rPr>
            <w:rFonts w:ascii="Myriad Pro" w:eastAsia="Calibri" w:hAnsi="Myriad Pro" w:cs="Times New Roman"/>
            <w:sz w:val="26"/>
            <w:szCs w:val="26"/>
            <w:u w:val="single"/>
          </w:rPr>
          <w:t>https://rosseti-yug.ru/aktsioneru-investoru/2015-struktura-i-obem-zatrat-na-proizvodstvo-i-realizatsiyu-tovarov-rabot-uslug/</w:t>
        </w:r>
      </w:hyperlink>
      <w:r w:rsidRPr="009421C1">
        <w:rPr>
          <w:rFonts w:ascii="Myriad Pro" w:eastAsia="Calibri" w:hAnsi="Myriad Pro" w:cs="Times New Roman"/>
          <w:sz w:val="26"/>
          <w:szCs w:val="26"/>
        </w:rPr>
        <w:t>.</w:t>
      </w:r>
    </w:p>
    <w:bookmarkEnd w:id="56"/>
    <w:p w14:paraId="2B23E3F6"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2015 год по статье «Налоги, уменьшающие </w:t>
      </w:r>
      <w:r w:rsidRPr="009421C1">
        <w:rPr>
          <w:rFonts w:ascii="Myriad Pro" w:eastAsia="Calibri" w:hAnsi="Myriad Pro" w:cs="Times New Roman"/>
          <w:color w:val="000000"/>
          <w:sz w:val="26"/>
          <w:szCs w:val="26"/>
        </w:rPr>
        <w:lastRenderedPageBreak/>
        <w:t xml:space="preserve">налогооблагаемую базу по налогу на прибыль» также указана сумма </w:t>
      </w:r>
      <w:r w:rsidRPr="009421C1">
        <w:rPr>
          <w:rFonts w:ascii="Myriad Pro" w:eastAsia="Calibri" w:hAnsi="Myriad Pro" w:cs="Times New Roman"/>
          <w:sz w:val="26"/>
          <w:szCs w:val="26"/>
        </w:rPr>
        <w:t>70 412 тыс. руб.</w:t>
      </w:r>
    </w:p>
    <w:p w14:paraId="1AED1C3A"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Налоговые декларации по налогу на имущество, земельному налогу, водному налогу, транспортному налогу за 2015 год, данные бухгалтерского учета о расходах на налоги (отчеты по проводкам, обороты счетов и пр.) за 2015 год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не представлены.</w:t>
      </w:r>
    </w:p>
    <w:p w14:paraId="156097F8"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расчету «Анализ необходимой валовой выручки за 2015 год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фактические расходы по статье «Налог на имущество» за 2015 год составили 63 479 тыс. руб., в том числе 61 799 тыс. руб. – расходы Филиала, 1 680 тыс. руб. –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p>
    <w:p w14:paraId="35B2AFBB"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расчету «Фактические расходы, прочие доходы и расходы за 2015 год по исполнительному аппарату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и их доля, приходящаяся на вид деятельности «передача электрической энергии»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на 2015 год, и в проекции на 2017, 2018 гг.» за 2015 год фактические расходы исполнительного аппарата по статье «Налог на имущество организаций» составили 4 375,2 тыс. руб., в том числе отнесено на филиал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передачу электрической энергии 1 680,1 тыс. руб.</w:t>
      </w:r>
    </w:p>
    <w:p w14:paraId="230C59F9"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Для подтверждения фактических расходов на налог на имущество по объектам основных средств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были представлены копии деклараций по налогу на имущество за 2015 год и </w:t>
      </w:r>
      <w:proofErr w:type="spellStart"/>
      <w:r w:rsidRPr="009421C1">
        <w:rPr>
          <w:rFonts w:ascii="Myriad Pro" w:eastAsia="Calibri" w:hAnsi="Myriad Pro" w:cs="Times New Roman"/>
          <w:color w:val="000000"/>
          <w:sz w:val="26"/>
          <w:szCs w:val="26"/>
        </w:rPr>
        <w:t>оборотно</w:t>
      </w:r>
      <w:proofErr w:type="spellEnd"/>
      <w:r w:rsidRPr="009421C1">
        <w:rPr>
          <w:rFonts w:ascii="Myriad Pro" w:eastAsia="Calibri" w:hAnsi="Myriad Pro" w:cs="Times New Roman"/>
          <w:color w:val="000000"/>
          <w:sz w:val="26"/>
          <w:szCs w:val="26"/>
        </w:rPr>
        <w:t xml:space="preserve">-сальдовая ведомость по счету 68.03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за 2015 год. Согласно </w:t>
      </w:r>
      <w:proofErr w:type="spellStart"/>
      <w:r w:rsidRPr="009421C1">
        <w:rPr>
          <w:rFonts w:ascii="Myriad Pro" w:eastAsia="Calibri" w:hAnsi="Myriad Pro" w:cs="Times New Roman"/>
          <w:color w:val="000000"/>
          <w:sz w:val="26"/>
          <w:szCs w:val="26"/>
        </w:rPr>
        <w:t>оборотно</w:t>
      </w:r>
      <w:proofErr w:type="spellEnd"/>
      <w:r w:rsidRPr="009421C1">
        <w:rPr>
          <w:rFonts w:ascii="Myriad Pro" w:eastAsia="Calibri" w:hAnsi="Myriad Pro" w:cs="Times New Roman"/>
          <w:color w:val="000000"/>
          <w:sz w:val="26"/>
          <w:szCs w:val="26"/>
        </w:rPr>
        <w:t xml:space="preserve">-сальдовой ведомости по </w:t>
      </w:r>
      <w:proofErr w:type="spellStart"/>
      <w:r w:rsidRPr="009421C1">
        <w:rPr>
          <w:rFonts w:ascii="Myriad Pro" w:eastAsia="Calibri" w:hAnsi="Myriad Pro" w:cs="Times New Roman"/>
          <w:color w:val="000000"/>
          <w:sz w:val="26"/>
          <w:szCs w:val="26"/>
        </w:rPr>
        <w:t>сч</w:t>
      </w:r>
      <w:proofErr w:type="spellEnd"/>
      <w:r w:rsidRPr="009421C1">
        <w:rPr>
          <w:rFonts w:ascii="Myriad Pro" w:eastAsia="Calibri" w:hAnsi="Myriad Pro" w:cs="Times New Roman"/>
          <w:color w:val="000000"/>
          <w:sz w:val="26"/>
          <w:szCs w:val="26"/>
        </w:rPr>
        <w:t xml:space="preserve">. 68.03 в сумму налога на имущество по объектам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за 2015 год включены основные средства, местонахождением которых является Краснодарский край, г. Краснодар, Северский район Краснодарского края.</w:t>
      </w:r>
    </w:p>
    <w:p w14:paraId="2BE47269"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связи с отсутствием обоснования необходимости эксплуатации указанных объектов основных средств для оказания услуг по передаче электрической </w:t>
      </w:r>
      <w:r w:rsidRPr="009421C1">
        <w:rPr>
          <w:rFonts w:ascii="Myriad Pro" w:eastAsia="Calibri" w:hAnsi="Myriad Pro" w:cs="Times New Roman"/>
          <w:color w:val="000000"/>
          <w:sz w:val="26"/>
          <w:szCs w:val="26"/>
        </w:rPr>
        <w:lastRenderedPageBreak/>
        <w:t xml:space="preserve">энергии на территории Волгоградской области, Исполнитель в целях корректировки неподконтрольных расходов по факту за 2015 год определил величину налога на имущества за 2015 год в размере 61 799 тыс. руб., без учета расходов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отнесенных на </w:t>
      </w:r>
      <w:r w:rsidRPr="009421C1">
        <w:rPr>
          <w:rFonts w:ascii="Myriad Pro" w:eastAsia="Calibri" w:hAnsi="Myriad Pro" w:cs="Times New Roman"/>
          <w:sz w:val="26"/>
          <w:szCs w:val="26"/>
        </w:rPr>
        <w:t xml:space="preserve">филиал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передачу электроэнергии.</w:t>
      </w:r>
    </w:p>
    <w:p w14:paraId="7605EE86"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Принимая во внимание отсутствие в материалах тарифного дела декларации по земельному налогу, бухгалтерских данных о фактических расходах на земельный налог за 2015 год, </w:t>
      </w:r>
      <w:proofErr w:type="spellStart"/>
      <w:r w:rsidRPr="009421C1">
        <w:rPr>
          <w:rFonts w:ascii="Myriad Pro" w:eastAsia="Calibri" w:hAnsi="Myriad Pro" w:cs="Times New Roman"/>
          <w:sz w:val="26"/>
          <w:szCs w:val="26"/>
        </w:rPr>
        <w:t>пообъектной</w:t>
      </w:r>
      <w:proofErr w:type="spellEnd"/>
      <w:r w:rsidRPr="009421C1">
        <w:rPr>
          <w:rFonts w:ascii="Myriad Pro" w:eastAsia="Calibri" w:hAnsi="Myriad Pro" w:cs="Times New Roman"/>
          <w:sz w:val="26"/>
          <w:szCs w:val="26"/>
        </w:rPr>
        <w:t xml:space="preserve"> расшифровки расходов на земельный налог, Исполнитель считает документально неподтвержденными фактические расходы, заявленные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в размере 3 271,8 тыс. руб. В целях расчета корректировки неподконтрольных расходов за 2015 год Исполнитель принимает фактические расходы на земельный налог в сумме, не превышающей утвержденную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на 2015 год, – 2 049 тыс. руб.</w:t>
      </w:r>
    </w:p>
    <w:p w14:paraId="5C9C765A"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не представлены расшифровка прочих налогов и расчеты фактических сумм прочих налогов и платежей (транспортного, водного, платы за НВОС, платы за возмещение вреда дорогам федерального значения) за 2015 год, в связи с чем не представляется возможным оценить их экономическую обоснованность. Учитывая, что фактические расходы на уплату прочих налогов и платежей за 2015 год не превышают величину прочих налогов, учтенную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области в НВВ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на 2015 год, Исполнитель принимает в расчет корректировки неподконтрольных расходов величину прочих налогов, заявленную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- 3 661,1 тыс. руб.</w:t>
      </w:r>
    </w:p>
    <w:p w14:paraId="79753548" w14:textId="77777777" w:rsidR="004F4E88" w:rsidRPr="009421C1" w:rsidRDefault="004F4E88" w:rsidP="004F4E88">
      <w:pPr>
        <w:spacing w:after="0" w:line="360" w:lineRule="auto"/>
        <w:ind w:firstLine="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E85428">
        <w:rPr>
          <w:rFonts w:ascii="Myriad Pro" w:eastAsia="Calibri" w:hAnsi="Myriad Pro" w:cs="Times New Roman"/>
          <w:bCs/>
          <w:color w:val="000000"/>
          <w:sz w:val="26"/>
          <w:szCs w:val="26"/>
        </w:rPr>
        <w:t>ПАО </w:t>
      </w:r>
      <w:r w:rsidRPr="009421C1">
        <w:rPr>
          <w:rFonts w:ascii="Myriad Pro" w:eastAsia="Calibri" w:hAnsi="Myriad Pro" w:cs="Times New Roman"/>
          <w:bCs/>
          <w:color w:val="000000"/>
          <w:sz w:val="26"/>
          <w:szCs w:val="26"/>
        </w:rPr>
        <w:t xml:space="preserve">«МРСК Юга» - «Волгоградэнерго» в </w:t>
      </w:r>
      <w:r w:rsidR="00F84814">
        <w:rPr>
          <w:rFonts w:ascii="Myriad Pro" w:eastAsia="Calibri" w:hAnsi="Myriad Pro" w:cs="Times New Roman"/>
          <w:bCs/>
          <w:color w:val="000000"/>
          <w:sz w:val="26"/>
          <w:szCs w:val="26"/>
        </w:rPr>
        <w:t>КТР </w:t>
      </w:r>
      <w:r w:rsidRPr="009421C1">
        <w:rPr>
          <w:rFonts w:ascii="Myriad Pro" w:eastAsia="Calibri" w:hAnsi="Myriad Pro" w:cs="Times New Roman"/>
          <w:bCs/>
          <w:color w:val="000000"/>
          <w:sz w:val="26"/>
          <w:szCs w:val="26"/>
        </w:rPr>
        <w:t>Волгоградской области для подтверждения экономической обоснованности фактических расходов на налоги за 2015 год, Исполнителем определена сумма фактических расходов по статье для целей учета при расчете корректировки неподконтрольных расходов по их фактическим значениям в размере 67 509,1 тыс. руб., в том числе:</w:t>
      </w:r>
    </w:p>
    <w:p w14:paraId="2089FC26" w14:textId="77777777" w:rsidR="004F4E88" w:rsidRPr="009421C1" w:rsidRDefault="004F4E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lastRenderedPageBreak/>
        <w:t>Земельный налог – 2 049 тыс. руб.;</w:t>
      </w:r>
    </w:p>
    <w:p w14:paraId="689B1458" w14:textId="77777777" w:rsidR="004F4E88" w:rsidRPr="009421C1" w:rsidRDefault="004F4E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Налог на имущество – 61 799 тыс. руб.;</w:t>
      </w:r>
    </w:p>
    <w:p w14:paraId="20686C4E" w14:textId="77777777" w:rsidR="004F4E88" w:rsidRPr="009421C1" w:rsidRDefault="004F4E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Прочие налоги и платежи – 3 661,1 тыс. руб.</w:t>
      </w:r>
    </w:p>
    <w:p w14:paraId="610FBB3C"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В целях подтверждения обоснованности фактических расходов на налоги Исполнитель рекомендует представлять в регулирующий орган данные бухгалтерского учета о суммах налогов, относящихся на передачу электроэнергии, и налоговые декларации за отчетный период, а также расшифровки фактических расходов на налоги.</w:t>
      </w:r>
    </w:p>
    <w:p w14:paraId="338ED0E7" w14:textId="77777777" w:rsidR="00A32A52" w:rsidRPr="009421C1" w:rsidRDefault="00A32A52" w:rsidP="00A32A52">
      <w:pPr>
        <w:spacing w:after="0" w:line="360" w:lineRule="auto"/>
        <w:jc w:val="both"/>
        <w:rPr>
          <w:rFonts w:ascii="Myriad Pro" w:eastAsia="Calibri" w:hAnsi="Myriad Pro" w:cs="Times New Roman"/>
          <w:sz w:val="26"/>
          <w:szCs w:val="26"/>
        </w:rPr>
      </w:pPr>
    </w:p>
    <w:p w14:paraId="08F0FB2C"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Налог на прибыль</w:t>
      </w:r>
    </w:p>
    <w:p w14:paraId="1FE084E1"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отмечает, что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в расчет корректировки заявлена сумма налога на прибыль 197 928 тыс. руб., отнесенная на Филиал в соответствии с данными раздельного учета за 2015 год. </w:t>
      </w:r>
    </w:p>
    <w:p w14:paraId="03566091"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пунктом 20 Основ ценообразования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3C35054"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представленной налоговой декларации по налогу на прибыль организаций за 2015 год сумма начисленного налога на прибыль в целом по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составила 362 407,09 тыс. руб.</w:t>
      </w:r>
      <w:r w:rsidRPr="009421C1">
        <w:rPr>
          <w:rFonts w:ascii="Myriad Pro" w:eastAsia="Calibri" w:hAnsi="Myriad Pro" w:cs="Times New Roman"/>
        </w:rPr>
        <w:t xml:space="preserve">, </w:t>
      </w:r>
      <w:r w:rsidRPr="009421C1">
        <w:rPr>
          <w:rFonts w:ascii="Myriad Pro" w:eastAsia="Calibri" w:hAnsi="Myriad Pro" w:cs="Times New Roman"/>
          <w:sz w:val="26"/>
          <w:szCs w:val="26"/>
        </w:rPr>
        <w:t>в том числе в федеральный бюджет в размере – 36 240,71 тыс. руб., в бюджеты субъектов Российской Федерации – 326 166,38 тыс. руб.</w:t>
      </w:r>
    </w:p>
    <w:p w14:paraId="16ED5C18"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 соответствии с налоговой декларацией по налогу на прибыль за 2015 год доля налоговой базы, приходящейся на филиал</w:t>
      </w:r>
      <w:r w:rsidRPr="009421C1">
        <w:rPr>
          <w:rFonts w:ascii="Myriad Pro" w:eastAsia="Calibri" w:hAnsi="Myriad Pro" w:cs="Times New Roman"/>
        </w:rPr>
        <w:t xml:space="preserve">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составила 24,31472288 %, сумма налога на прибыль, подлежащая уплате в бюджет Волгоградской области, составила 79 306,45 тыс. руб.</w:t>
      </w:r>
    </w:p>
    <w:p w14:paraId="2AF2B353"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представленным данным раздельного учета выручка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от оказания услуг по передаче электрической энергии и технологического присоединения в 2015 году составила 99,59% от общей суммы выручки.</w:t>
      </w:r>
    </w:p>
    <w:p w14:paraId="3BD6503E"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 xml:space="preserve">Расчет суммы расходов по статье «Налог на прибыль», подлежащих учету в НВВ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на 2017 год согласно факту отчетного периода (2015 год) представлен в следующей таблице.</w:t>
      </w:r>
    </w:p>
    <w:tbl>
      <w:tblPr>
        <w:tblW w:w="5000" w:type="pct"/>
        <w:tblLayout w:type="fixed"/>
        <w:tblLook w:val="04A0" w:firstRow="1" w:lastRow="0" w:firstColumn="1" w:lastColumn="0" w:noHBand="0" w:noVBand="1"/>
      </w:tblPr>
      <w:tblGrid>
        <w:gridCol w:w="6373"/>
        <w:gridCol w:w="1277"/>
        <w:gridCol w:w="1695"/>
      </w:tblGrid>
      <w:tr w:rsidR="006312D1" w:rsidRPr="009421C1" w14:paraId="615A3660" w14:textId="77777777" w:rsidTr="006312D1">
        <w:trPr>
          <w:trHeight w:val="38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D1333E" w14:textId="77777777" w:rsidR="006312D1" w:rsidRPr="009421C1" w:rsidRDefault="006312D1" w:rsidP="006312D1">
            <w:pPr>
              <w:spacing w:after="0" w:line="240" w:lineRule="auto"/>
              <w:jc w:val="center"/>
              <w:rPr>
                <w:rFonts w:ascii="Myriad Pro" w:eastAsia="Times New Roman" w:hAnsi="Myriad Pro" w:cs="Times New Roman"/>
                <w:b/>
                <w:color w:val="FFFFFF" w:themeColor="background1"/>
                <w:sz w:val="20"/>
                <w:szCs w:val="20"/>
                <w:lang w:eastAsia="ru-RU"/>
              </w:rPr>
            </w:pPr>
            <w:r w:rsidRPr="009421C1">
              <w:rPr>
                <w:rFonts w:ascii="Myriad Pro" w:eastAsia="Times New Roman" w:hAnsi="Myriad Pro" w:cs="Times New Roman"/>
                <w:b/>
                <w:color w:val="FFFFFF" w:themeColor="background1"/>
                <w:sz w:val="20"/>
                <w:szCs w:val="20"/>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A78766" w14:textId="77777777" w:rsidR="006312D1" w:rsidRPr="009421C1" w:rsidRDefault="006312D1" w:rsidP="006312D1">
            <w:pPr>
              <w:spacing w:after="0" w:line="240" w:lineRule="auto"/>
              <w:jc w:val="center"/>
              <w:rPr>
                <w:rFonts w:ascii="Myriad Pro" w:eastAsia="Times New Roman" w:hAnsi="Myriad Pro" w:cs="Times New Roman"/>
                <w:b/>
                <w:color w:val="FFFFFF" w:themeColor="background1"/>
                <w:sz w:val="20"/>
                <w:szCs w:val="20"/>
                <w:lang w:eastAsia="ru-RU"/>
              </w:rPr>
            </w:pPr>
            <w:r w:rsidRPr="009421C1">
              <w:rPr>
                <w:rFonts w:ascii="Myriad Pro" w:eastAsia="Times New Roman" w:hAnsi="Myriad Pro" w:cs="Times New Roman"/>
                <w:b/>
                <w:color w:val="FFFFFF" w:themeColor="background1"/>
                <w:sz w:val="20"/>
                <w:szCs w:val="20"/>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021E88" w14:textId="77777777" w:rsidR="006312D1" w:rsidRPr="009421C1" w:rsidRDefault="006312D1" w:rsidP="006312D1">
            <w:pPr>
              <w:spacing w:after="0" w:line="240" w:lineRule="auto"/>
              <w:jc w:val="center"/>
              <w:rPr>
                <w:rFonts w:ascii="Myriad Pro" w:eastAsia="Times New Roman" w:hAnsi="Myriad Pro" w:cs="Times New Roman"/>
                <w:b/>
                <w:color w:val="FFFFFF" w:themeColor="background1"/>
                <w:sz w:val="20"/>
                <w:szCs w:val="20"/>
                <w:lang w:eastAsia="ru-RU"/>
              </w:rPr>
            </w:pPr>
            <w:r w:rsidRPr="009421C1">
              <w:rPr>
                <w:rFonts w:ascii="Myriad Pro" w:eastAsia="Times New Roman" w:hAnsi="Myriad Pro" w:cs="Times New Roman"/>
                <w:b/>
                <w:color w:val="FFFFFF" w:themeColor="background1"/>
                <w:sz w:val="20"/>
                <w:szCs w:val="20"/>
                <w:lang w:eastAsia="ru-RU"/>
              </w:rPr>
              <w:t>Факт за 2015</w:t>
            </w:r>
          </w:p>
        </w:tc>
      </w:tr>
      <w:tr w:rsidR="006312D1" w:rsidRPr="009421C1" w14:paraId="5E235A64" w14:textId="77777777" w:rsidTr="006312D1">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CE4DB2A"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52B8AF60"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22CDCE8"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1 812 035,46</w:t>
            </w:r>
          </w:p>
        </w:tc>
      </w:tr>
      <w:tr w:rsidR="006312D1" w:rsidRPr="009421C1" w14:paraId="0512A4F6" w14:textId="77777777" w:rsidTr="006312D1">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0D4F8B51"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Доля налоговой базы, отнесенная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3FA065DD"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0770950C"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24,31472288</w:t>
            </w:r>
          </w:p>
        </w:tc>
      </w:tr>
      <w:tr w:rsidR="006312D1" w:rsidRPr="009421C1" w14:paraId="458DFCC7" w14:textId="77777777" w:rsidTr="006312D1">
        <w:trPr>
          <w:trHeight w:val="255"/>
        </w:trPr>
        <w:tc>
          <w:tcPr>
            <w:tcW w:w="3410" w:type="pct"/>
            <w:vMerge/>
            <w:tcBorders>
              <w:left w:val="single" w:sz="4" w:space="0" w:color="auto"/>
              <w:bottom w:val="single" w:sz="4" w:space="0" w:color="auto"/>
              <w:right w:val="single" w:sz="4" w:space="0" w:color="auto"/>
            </w:tcBorders>
            <w:shd w:val="clear" w:color="auto" w:fill="auto"/>
            <w:noWrap/>
            <w:vAlign w:val="center"/>
          </w:tcPr>
          <w:p w14:paraId="374F1C4D" w14:textId="77777777" w:rsidR="006312D1" w:rsidRPr="009421C1" w:rsidRDefault="006312D1" w:rsidP="006312D1">
            <w:pPr>
              <w:spacing w:after="0" w:line="240" w:lineRule="auto"/>
              <w:rPr>
                <w:rFonts w:ascii="Myriad Pro" w:eastAsia="Times New Roman" w:hAnsi="Myriad Pro" w:cs="Times New Roman"/>
                <w:sz w:val="20"/>
                <w:szCs w:val="20"/>
                <w:lang w:eastAsia="ru-RU"/>
              </w:rPr>
            </w:pPr>
          </w:p>
        </w:tc>
        <w:tc>
          <w:tcPr>
            <w:tcW w:w="683" w:type="pct"/>
            <w:tcBorders>
              <w:top w:val="single" w:sz="4" w:space="0" w:color="auto"/>
              <w:left w:val="nil"/>
              <w:bottom w:val="single" w:sz="4" w:space="0" w:color="auto"/>
              <w:right w:val="single" w:sz="4" w:space="0" w:color="auto"/>
            </w:tcBorders>
            <w:vAlign w:val="center"/>
          </w:tcPr>
          <w:p w14:paraId="70FD92E2"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AF8CAEF"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440 591,40</w:t>
            </w:r>
          </w:p>
        </w:tc>
      </w:tr>
      <w:tr w:rsidR="006312D1" w:rsidRPr="009421C1" w14:paraId="6D759121" w14:textId="77777777" w:rsidTr="006312D1">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732742D8"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Сумма налога на прибыль к уплате в федеральный бюджет по ставке 2 %, приходящаяся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443C4F88"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8C3E002"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8 811,83</w:t>
            </w:r>
          </w:p>
        </w:tc>
      </w:tr>
      <w:tr w:rsidR="006312D1" w:rsidRPr="009421C1" w14:paraId="0DE88B00" w14:textId="77777777" w:rsidTr="006312D1">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524D881D"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Сумма налога на прибыль к уплате в бюджет субъекта РФ по ставке 18 %, приходящаяся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036B9462"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12830E4"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79 306,45</w:t>
            </w:r>
          </w:p>
        </w:tc>
      </w:tr>
      <w:tr w:rsidR="006312D1" w:rsidRPr="009421C1" w14:paraId="2C270F44" w14:textId="77777777" w:rsidTr="006312D1">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2D292F41"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Итого налог на прибыль, отнесенный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2006A98E"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AA3775D"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88 118,28</w:t>
            </w:r>
          </w:p>
        </w:tc>
      </w:tr>
      <w:tr w:rsidR="006312D1" w:rsidRPr="009421C1" w14:paraId="7045CB97" w14:textId="77777777" w:rsidTr="006312D1">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71816D6E" w14:textId="77777777" w:rsidR="006312D1" w:rsidRPr="009421C1" w:rsidRDefault="006312D1" w:rsidP="006312D1">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0D500AFA" w14:textId="77777777" w:rsidR="006312D1" w:rsidRPr="009421C1" w:rsidRDefault="006312D1" w:rsidP="006312D1">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2C1CF98" w14:textId="77777777" w:rsidR="006312D1" w:rsidRPr="009421C1" w:rsidRDefault="006312D1" w:rsidP="006312D1">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99,59</w:t>
            </w:r>
          </w:p>
        </w:tc>
      </w:tr>
      <w:tr w:rsidR="006312D1" w:rsidRPr="009421C1" w14:paraId="544FD123" w14:textId="77777777" w:rsidTr="009421C1">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0A043BC" w14:textId="77777777" w:rsidR="006312D1" w:rsidRPr="009421C1" w:rsidRDefault="006312D1" w:rsidP="006312D1">
            <w:pPr>
              <w:spacing w:after="0" w:line="240" w:lineRule="auto"/>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 xml:space="preserve">Сумма налога на прибыль по регулируемым видам деятельности, приходящаяся на филиал </w:t>
            </w:r>
            <w:r w:rsidR="00E85428">
              <w:rPr>
                <w:rFonts w:ascii="Myriad Pro" w:eastAsia="Times New Roman" w:hAnsi="Myriad Pro" w:cs="Times New Roman"/>
                <w:b/>
                <w:sz w:val="20"/>
                <w:szCs w:val="20"/>
                <w:lang w:eastAsia="ru-RU"/>
              </w:rPr>
              <w:t>ПАО </w:t>
            </w:r>
            <w:r w:rsidRPr="009421C1">
              <w:rPr>
                <w:rFonts w:ascii="Myriad Pro" w:eastAsia="Times New Roman" w:hAnsi="Myriad Pro" w:cs="Times New Roman"/>
                <w:b/>
                <w:sz w:val="20"/>
                <w:szCs w:val="20"/>
                <w:lang w:eastAsia="ru-RU"/>
              </w:rPr>
              <w:t>«МРСК Юга» - «Волгоградэнерго»</w:t>
            </w:r>
          </w:p>
        </w:tc>
        <w:tc>
          <w:tcPr>
            <w:tcW w:w="68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F536214" w14:textId="77777777" w:rsidR="006312D1" w:rsidRPr="009421C1" w:rsidRDefault="006312D1" w:rsidP="006312D1">
            <w:pPr>
              <w:spacing w:after="0" w:line="240" w:lineRule="auto"/>
              <w:jc w:val="center"/>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1CE690DB" w14:textId="77777777" w:rsidR="006312D1" w:rsidRPr="009421C1" w:rsidRDefault="006312D1" w:rsidP="006312D1">
            <w:pPr>
              <w:spacing w:after="0" w:line="240" w:lineRule="auto"/>
              <w:jc w:val="right"/>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87 757,00</w:t>
            </w:r>
          </w:p>
        </w:tc>
      </w:tr>
    </w:tbl>
    <w:p w14:paraId="151712AB" w14:textId="77777777" w:rsidR="006312D1" w:rsidRPr="009421C1" w:rsidRDefault="006312D1" w:rsidP="006312D1">
      <w:pPr>
        <w:spacing w:after="0" w:line="360" w:lineRule="auto"/>
        <w:ind w:firstLine="567"/>
        <w:jc w:val="both"/>
        <w:rPr>
          <w:rFonts w:ascii="Myriad Pro" w:eastAsia="Calibri" w:hAnsi="Myriad Pro" w:cs="Times New Roman"/>
          <w:sz w:val="26"/>
          <w:szCs w:val="26"/>
        </w:rPr>
      </w:pPr>
    </w:p>
    <w:p w14:paraId="3133F3A1" w14:textId="77777777" w:rsidR="006312D1" w:rsidRPr="009421C1" w:rsidRDefault="006312D1" w:rsidP="006312D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 основании пункта 20 Основ ценообразования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1178 в целях определения корректировки неподконтрольных расходов исходя из фактических значений за 2015 год должны быть учтены расходы на налог на прибыль, относящиеся к регулируемым видам деятельности, в размере 87 757,00 тыс. руб.</w:t>
      </w:r>
    </w:p>
    <w:p w14:paraId="3116223C" w14:textId="77777777" w:rsidR="00A32A52" w:rsidRPr="009421C1" w:rsidRDefault="00A32A52" w:rsidP="00A32A52">
      <w:pPr>
        <w:rPr>
          <w:rFonts w:ascii="Myriad Pro" w:eastAsia="Calibri" w:hAnsi="Myriad Pro" w:cs="Times New Roman"/>
          <w:sz w:val="26"/>
          <w:szCs w:val="26"/>
        </w:rPr>
      </w:pPr>
    </w:p>
    <w:p w14:paraId="392C1ADC" w14:textId="77777777" w:rsidR="004F4E88" w:rsidRPr="009421C1" w:rsidRDefault="004F4E88" w:rsidP="004F4E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Отчисления на социальные нужды</w:t>
      </w:r>
    </w:p>
    <w:p w14:paraId="6C0F3333" w14:textId="77777777" w:rsidR="004F4E88" w:rsidRPr="009421C1" w:rsidRDefault="004F4E88" w:rsidP="004F4E88">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экономически обоснованного размера фонда оплаты труда.</w:t>
      </w:r>
    </w:p>
    <w:p w14:paraId="1E2C1E18" w14:textId="77777777" w:rsidR="004F4E88" w:rsidRPr="009421C1" w:rsidRDefault="004F4E88" w:rsidP="004F4E88">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Исполнитель отмечает, что величина фактических расходов на оплату труда </w:t>
      </w:r>
      <w:r w:rsidRPr="009421C1">
        <w:rPr>
          <w:rFonts w:ascii="Myriad Pro" w:eastAsia="Calibri" w:hAnsi="Myriad Pro" w:cs="Times New Roman"/>
          <w:color w:val="000000"/>
          <w:sz w:val="26"/>
          <w:szCs w:val="26"/>
        </w:rPr>
        <w:t xml:space="preserve">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за 2015 год (1 728 224 тыс. руб.) меньше расходов на оплату труда, утвержденных в составе операционных (подконтрольных) расходов на 2015 год (1 881 474 тыс. руб.), на 153 250 тыс. руб.</w:t>
      </w:r>
    </w:p>
    <w:p w14:paraId="1D8B4E38"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r w:rsidRPr="009421C1">
        <w:rPr>
          <w:rFonts w:ascii="Myriad Pro" w:eastAsia="Calibri" w:hAnsi="Myriad Pro" w:cs="Times New Roman"/>
          <w:sz w:val="26"/>
          <w:szCs w:val="26"/>
        </w:rPr>
        <w:t xml:space="preserve">Фактические расходы по статье «Отчисления на социальные нужды» в размере 500 346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2015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75" w:history="1">
        <w:r w:rsidRPr="009421C1">
          <w:rPr>
            <w:rFonts w:ascii="Myriad Pro" w:eastAsia="Calibri" w:hAnsi="Myriad Pro" w:cs="Times New Roman"/>
            <w:sz w:val="26"/>
            <w:szCs w:val="26"/>
            <w:u w:val="single"/>
          </w:rPr>
          <w:t>https://rosseti-</w:t>
        </w:r>
        <w:r w:rsidRPr="009421C1">
          <w:rPr>
            <w:rFonts w:ascii="Myriad Pro" w:eastAsia="Calibri" w:hAnsi="Myriad Pro" w:cs="Times New Roman"/>
            <w:sz w:val="26"/>
            <w:szCs w:val="26"/>
            <w:u w:val="single"/>
          </w:rPr>
          <w:lastRenderedPageBreak/>
          <w:t>yug.ru/aktsioneru-investoru/2015-struktura-i-obem-zatrat-na-proizvodstvo-i-realizatsiyu-tovarov-rabot-uslug/</w:t>
        </w:r>
      </w:hyperlink>
      <w:r w:rsidRPr="009421C1">
        <w:rPr>
          <w:rFonts w:ascii="Myriad Pro" w:eastAsia="Calibri" w:hAnsi="Myriad Pro" w:cs="Times New Roman"/>
          <w:sz w:val="26"/>
          <w:szCs w:val="26"/>
        </w:rPr>
        <w:t>.</w:t>
      </w:r>
    </w:p>
    <w:p w14:paraId="04448979"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 мнению Исполнителя в целях определения корректировки неподконтрольных расходов исходя из фактических значений за 2015 год должны быть учтены расходы по статье «Отчисления на социальные нужды» в размере, заявленном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 </w:t>
      </w:r>
      <w:r w:rsidRPr="009421C1">
        <w:rPr>
          <w:rFonts w:ascii="Myriad Pro" w:eastAsia="Calibri" w:hAnsi="Myriad Pro" w:cs="Times New Roman"/>
          <w:sz w:val="26"/>
          <w:szCs w:val="26"/>
        </w:rPr>
        <w:t>500 346 тыс. руб.</w:t>
      </w:r>
    </w:p>
    <w:p w14:paraId="545A933D" w14:textId="77777777" w:rsidR="004F4E88" w:rsidRPr="009421C1" w:rsidRDefault="004F4E88" w:rsidP="004F4E88">
      <w:pPr>
        <w:spacing w:after="0" w:line="360" w:lineRule="auto"/>
        <w:jc w:val="both"/>
        <w:rPr>
          <w:rFonts w:ascii="Myriad Pro" w:eastAsia="Calibri" w:hAnsi="Myriad Pro" w:cs="Times New Roman"/>
          <w:sz w:val="26"/>
          <w:szCs w:val="26"/>
        </w:rPr>
      </w:pPr>
    </w:p>
    <w:p w14:paraId="31CF726A" w14:textId="77777777" w:rsidR="004F4E88" w:rsidRPr="009421C1" w:rsidRDefault="004F4E88" w:rsidP="004F4E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Амортизация</w:t>
      </w:r>
    </w:p>
    <w:p w14:paraId="7E650B85"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r w:rsidRPr="009421C1">
        <w:rPr>
          <w:rFonts w:ascii="Myriad Pro" w:eastAsia="Calibri" w:hAnsi="Myriad Pro" w:cs="Times New Roman"/>
          <w:sz w:val="26"/>
          <w:szCs w:val="26"/>
        </w:rPr>
        <w:t>Фактические расходы на амортизацию размере 55</w:t>
      </w:r>
      <w:r w:rsidR="006B2605">
        <w:rPr>
          <w:rFonts w:ascii="Myriad Pro" w:eastAsia="Calibri" w:hAnsi="Myriad Pro" w:cs="Times New Roman"/>
          <w:sz w:val="26"/>
          <w:szCs w:val="26"/>
        </w:rPr>
        <w:t>5</w:t>
      </w:r>
      <w:r w:rsidRPr="009421C1">
        <w:rPr>
          <w:rFonts w:ascii="Myriad Pro" w:eastAsia="Calibri" w:hAnsi="Myriad Pro" w:cs="Times New Roman"/>
          <w:sz w:val="26"/>
          <w:szCs w:val="26"/>
        </w:rPr>
        <w:t xml:space="preserve"> 275 тыс. руб. подтверждены </w:t>
      </w:r>
      <w:r w:rsidRPr="009421C1">
        <w:rPr>
          <w:rFonts w:ascii="Myriad Pro" w:eastAsia="Calibri" w:hAnsi="Myriad Pro" w:cs="Times New Roman"/>
          <w:color w:val="000000"/>
          <w:sz w:val="26"/>
          <w:szCs w:val="26"/>
        </w:rPr>
        <w:t xml:space="preserve">данными раздельного учета по форме таблицы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2015 год и соответствуют </w:t>
      </w:r>
      <w:r w:rsidRPr="009421C1">
        <w:rPr>
          <w:rFonts w:ascii="Myriad Pro" w:eastAsia="Calibri" w:hAnsi="Myriad Pro" w:cs="Times New Roman"/>
          <w:sz w:val="26"/>
          <w:szCs w:val="26"/>
        </w:rPr>
        <w:t xml:space="preserve">сведениям о расходах за 2015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76" w:history="1">
        <w:r w:rsidRPr="009421C1">
          <w:rPr>
            <w:rFonts w:ascii="Myriad Pro" w:eastAsia="Calibri" w:hAnsi="Myriad Pro" w:cs="Times New Roman"/>
            <w:sz w:val="26"/>
            <w:szCs w:val="26"/>
            <w:u w:val="single"/>
          </w:rPr>
          <w:t>https://rosseti-yug.ru/aktsioneru-investoru/2015-struktura-i-obem-zatrat-na-proizvodstvo-i-realizatsiyu-tovarov-rabot-uslug/</w:t>
        </w:r>
      </w:hyperlink>
      <w:r w:rsidRPr="009421C1">
        <w:rPr>
          <w:rFonts w:ascii="Myriad Pro" w:eastAsia="Calibri" w:hAnsi="Myriad Pro" w:cs="Times New Roman"/>
          <w:sz w:val="26"/>
          <w:szCs w:val="26"/>
        </w:rPr>
        <w:t>.</w:t>
      </w:r>
    </w:p>
    <w:p w14:paraId="0577E44E"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bookmarkStart w:id="57" w:name="_Hlk40558445"/>
      <w:r w:rsidRPr="009421C1">
        <w:rPr>
          <w:rFonts w:ascii="Myriad Pro" w:eastAsia="Calibri" w:hAnsi="Myriad Pro" w:cs="Times New Roman"/>
          <w:color w:val="000000"/>
          <w:sz w:val="26"/>
          <w:szCs w:val="26"/>
        </w:rPr>
        <w:t xml:space="preserve">Согласно «Расчету амортизационных отчислений на 2015-2018 гг.» фактические расходы по статье «Амортизация» без учета амортизации НМА за 2015 год составили 552 449 тыс. руб., в том числе 547 868 тыс. руб. – расходы Филиала, 4 581 тыс. руб. –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p>
    <w:p w14:paraId="637E48E5"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Исполнитель отмечает, что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Юга»-«Волгоградэнерго» не представлены документы, подтверждающие расходы на амортизацию НМА.</w:t>
      </w:r>
    </w:p>
    <w:p w14:paraId="7EBF5ABF" w14:textId="77777777" w:rsidR="004F4E88" w:rsidRPr="009421C1" w:rsidRDefault="004F4E88" w:rsidP="004F4E88">
      <w:pPr>
        <w:spacing w:after="0" w:line="360" w:lineRule="auto"/>
        <w:ind w:firstLine="567"/>
        <w:jc w:val="both"/>
        <w:rPr>
          <w:rFonts w:ascii="Myriad Pro" w:eastAsia="Calibri" w:hAnsi="Myriad Pro" w:cs="Times New Roman"/>
          <w:sz w:val="26"/>
          <w:szCs w:val="26"/>
          <w:highlight w:val="yellow"/>
        </w:rPr>
      </w:pPr>
      <w:r w:rsidRPr="009421C1">
        <w:rPr>
          <w:rFonts w:ascii="Myriad Pro" w:eastAsia="Calibri" w:hAnsi="Myriad Pro" w:cs="Times New Roman"/>
          <w:color w:val="000000"/>
          <w:sz w:val="26"/>
          <w:szCs w:val="26"/>
        </w:rPr>
        <w:t xml:space="preserve">Согласно расчету «Фактические расходы, прочие доходы и расходы за 2015 год по исполнительному аппарату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и их доля, приходящаяся на вид деятельности «передача электрической энергии»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Юга»-«Волгоградэнерго» на 2015 год, и в проекции на 2017, 2018 гг.» за 2015 год фактические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по статье «Амортизация» составили 11 929,9 тыс. руб., на филиал</w:t>
      </w:r>
      <w:r w:rsidRPr="009421C1">
        <w:rPr>
          <w:rFonts w:ascii="Myriad Pro" w:eastAsia="Calibri" w:hAnsi="Myriad Pro" w:cs="Times New Roman"/>
        </w:rPr>
        <w:t xml:space="preserve">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w:t>
      </w:r>
      <w:r w:rsidRPr="009421C1">
        <w:rPr>
          <w:rFonts w:ascii="Myriad Pro" w:eastAsia="Calibri" w:hAnsi="Myriad Pro" w:cs="Times New Roman"/>
          <w:color w:val="000000"/>
          <w:sz w:val="26"/>
          <w:szCs w:val="26"/>
        </w:rPr>
        <w:lastRenderedPageBreak/>
        <w:t>«Волгоградэнерго» на деятельность по передаче электрической энергии за 2015 год отнесены 4 581,2 тыс. руб.</w:t>
      </w:r>
    </w:p>
    <w:bookmarkEnd w:id="57"/>
    <w:p w14:paraId="0E093E43"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произведен расчет экономически обоснованного фактического размера амортизации за 2015 год с использованием принципов расчета, описанных в рамках анализа обоснованности расчетов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по статье «Амортизация» на 2017 год.</w:t>
      </w:r>
    </w:p>
    <w:p w14:paraId="13A640F9" w14:textId="77777777" w:rsidR="00A95AC2" w:rsidRPr="004D2086"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По мнению Исполнителя на основании положений пункта 27 Основ ценообразования документально неподтвержденными являются расходы в размере 955,1 тыс. руб. - величина отклонения суммы амортизации, рассчитанной исходя из максимального </w:t>
      </w:r>
      <w:r w:rsidRPr="004D2086">
        <w:rPr>
          <w:rFonts w:ascii="Myriad Pro" w:eastAsia="Calibri" w:hAnsi="Myriad Pro" w:cs="Times New Roman"/>
          <w:color w:val="000000"/>
          <w:sz w:val="26"/>
          <w:szCs w:val="26"/>
        </w:rPr>
        <w:t>СПИ</w:t>
      </w:r>
      <w:r w:rsidR="00A95AC2" w:rsidRPr="004D2086">
        <w:rPr>
          <w:rFonts w:ascii="Myriad Pro" w:eastAsia="Calibri" w:hAnsi="Myriad Pro" w:cs="Times New Roman"/>
          <w:color w:val="000000"/>
          <w:sz w:val="26"/>
          <w:szCs w:val="26"/>
        </w:rPr>
        <w:t xml:space="preserve"> (по воздушным и кабельным линиям электропередач по уровням напряжения ВН, СН1, СН2)</w:t>
      </w:r>
      <w:r w:rsidRPr="004D2086">
        <w:rPr>
          <w:rFonts w:ascii="Myriad Pro" w:eastAsia="Calibri" w:hAnsi="Myriad Pro" w:cs="Times New Roman"/>
          <w:color w:val="000000"/>
          <w:sz w:val="26"/>
          <w:szCs w:val="26"/>
        </w:rPr>
        <w:t xml:space="preserve">, от амортизации по расчету филиала </w:t>
      </w:r>
      <w:r w:rsidR="00E85428" w:rsidRPr="004D2086">
        <w:rPr>
          <w:rFonts w:ascii="Myriad Pro" w:eastAsia="Calibri" w:hAnsi="Myriad Pro" w:cs="Times New Roman"/>
          <w:color w:val="000000"/>
          <w:sz w:val="26"/>
          <w:szCs w:val="26"/>
        </w:rPr>
        <w:t>ПАО </w:t>
      </w:r>
      <w:r w:rsidRPr="004D2086">
        <w:rPr>
          <w:rFonts w:ascii="Myriad Pro" w:eastAsia="Calibri" w:hAnsi="Myriad Pro" w:cs="Times New Roman"/>
          <w:color w:val="000000"/>
          <w:sz w:val="26"/>
          <w:szCs w:val="26"/>
        </w:rPr>
        <w:t xml:space="preserve">«МРСК Юга» - «Волгоградэнерго». </w:t>
      </w:r>
    </w:p>
    <w:p w14:paraId="6C173F82" w14:textId="77777777" w:rsidR="00A95AC2" w:rsidRPr="00A95AC2" w:rsidRDefault="00A95AC2" w:rsidP="00A95AC2">
      <w:pPr>
        <w:spacing w:after="0" w:line="360" w:lineRule="auto"/>
        <w:ind w:firstLine="567"/>
        <w:contextualSpacing/>
        <w:jc w:val="both"/>
        <w:rPr>
          <w:rFonts w:ascii="Myriad Pro" w:eastAsia="Calibri" w:hAnsi="Myriad Pro" w:cs="Times New Roman"/>
          <w:color w:val="000000"/>
          <w:sz w:val="26"/>
          <w:szCs w:val="26"/>
        </w:rPr>
      </w:pPr>
      <w:r w:rsidRPr="004D2086">
        <w:rPr>
          <w:rFonts w:ascii="Myriad Pro" w:eastAsia="Calibri" w:hAnsi="Myriad Pro" w:cs="Times New Roman"/>
          <w:color w:val="000000"/>
          <w:sz w:val="26"/>
          <w:szCs w:val="26"/>
        </w:rPr>
        <w:t xml:space="preserve">Исполнитель отмечает, что при проведении регулирующим органом расчета амортизации с учетом информации о материале опор линий электропередач, характеристиках трансформаторов и прочего оборудования, величина отклонения суммы амортизации, </w:t>
      </w:r>
      <w:r w:rsidR="0026080D" w:rsidRPr="004D2086">
        <w:rPr>
          <w:rFonts w:ascii="Myriad Pro" w:eastAsia="Calibri" w:hAnsi="Myriad Pro" w:cs="Times New Roman"/>
          <w:color w:val="000000"/>
          <w:sz w:val="26"/>
          <w:szCs w:val="26"/>
        </w:rPr>
        <w:t>определенной</w:t>
      </w:r>
      <w:r w:rsidRPr="004D2086">
        <w:rPr>
          <w:rFonts w:ascii="Myriad Pro" w:eastAsia="Calibri" w:hAnsi="Myriad Pro" w:cs="Times New Roman"/>
          <w:color w:val="000000"/>
          <w:sz w:val="26"/>
          <w:szCs w:val="26"/>
        </w:rPr>
        <w:t xml:space="preserve"> за 2015 год исходя из максимального СПИ, от </w:t>
      </w:r>
      <w:r w:rsidR="0026080D" w:rsidRPr="004D2086">
        <w:rPr>
          <w:rFonts w:ascii="Myriad Pro" w:eastAsia="Calibri" w:hAnsi="Myriad Pro" w:cs="Times New Roman"/>
          <w:color w:val="000000"/>
          <w:sz w:val="26"/>
          <w:szCs w:val="26"/>
        </w:rPr>
        <w:t>фактической</w:t>
      </w:r>
      <w:r w:rsidRPr="004D2086">
        <w:rPr>
          <w:rFonts w:ascii="Myriad Pro" w:eastAsia="Calibri" w:hAnsi="Myriad Pro" w:cs="Times New Roman"/>
          <w:color w:val="000000"/>
          <w:sz w:val="26"/>
          <w:szCs w:val="26"/>
        </w:rPr>
        <w:t xml:space="preserve"> суммы амортизации за 2015 год может быть увеличена.</w:t>
      </w:r>
    </w:p>
    <w:p w14:paraId="52EC6120"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отсутствие расчета суммы амортизационных отчислений за 2015 год по основным средствам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(не указаны даты принятия к учету ОС, СПИ ОС, первоначальная стоимость ОС) Исполнитель считает документально неподтвержденной сумму по статье «Амортизация», отнесенную на филиал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в размере 4 581,2 тыс. руб. Также Исполнитель считает документально неподтвержденной величину амортизации НМА за 2015 год.</w:t>
      </w:r>
    </w:p>
    <w:p w14:paraId="5156EF0D"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По результатам анализа документов, предоставленных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в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для обоснования фактических расходов по статье «Амортизация», Исполнителем определена документально подтвержденная сумма экономически обоснованных расходов за 2015 год в размере 546 912,9 тыс. руб. (547 868 – 955,1).</w:t>
      </w:r>
    </w:p>
    <w:p w14:paraId="0F1DAB2E"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bookmarkStart w:id="58" w:name="_Hlk40611268"/>
      <w:r w:rsidRPr="009421C1">
        <w:rPr>
          <w:rFonts w:ascii="Myriad Pro" w:eastAsia="Calibri" w:hAnsi="Myriad Pro" w:cs="Times New Roman"/>
          <w:sz w:val="26"/>
          <w:szCs w:val="26"/>
        </w:rPr>
        <w:lastRenderedPageBreak/>
        <w:t>По мнению Исполнителя в целях определения корректировки неподконтрольных расходов исходя из фактических значений за 2015 год должны быть учтены расходы по статье «Амортизация» в размере 546 912,9 тыс. руб.</w:t>
      </w:r>
    </w:p>
    <w:bookmarkEnd w:id="58"/>
    <w:p w14:paraId="003CB4F1" w14:textId="77777777" w:rsidR="00A32A52" w:rsidRPr="009421C1" w:rsidRDefault="00A32A52" w:rsidP="004F4E88">
      <w:pPr>
        <w:spacing w:after="0" w:line="360" w:lineRule="auto"/>
        <w:jc w:val="both"/>
        <w:rPr>
          <w:rFonts w:ascii="Myriad Pro" w:eastAsia="Calibri" w:hAnsi="Myriad Pro" w:cs="Times New Roman"/>
          <w:sz w:val="26"/>
          <w:szCs w:val="26"/>
        </w:rPr>
      </w:pPr>
    </w:p>
    <w:p w14:paraId="33F641FD"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Прочие неподконтрольные расходы</w:t>
      </w:r>
    </w:p>
    <w:p w14:paraId="094E68D9"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представлена расшифровка фактических расходов за 2015 год, учтенных в расчете заявляемой корректировки неподконтрольных расходов, в размере 852 000 тыс. руб.</w:t>
      </w:r>
    </w:p>
    <w:tbl>
      <w:tblPr>
        <w:tblW w:w="5000" w:type="pct"/>
        <w:tblLook w:val="04A0" w:firstRow="1" w:lastRow="0" w:firstColumn="1" w:lastColumn="0" w:noHBand="0" w:noVBand="1"/>
      </w:tblPr>
      <w:tblGrid>
        <w:gridCol w:w="747"/>
        <w:gridCol w:w="5436"/>
        <w:gridCol w:w="902"/>
        <w:gridCol w:w="902"/>
        <w:gridCol w:w="1358"/>
      </w:tblGrid>
      <w:tr w:rsidR="00AB4755" w:rsidRPr="009421C1" w14:paraId="4049B9DD" w14:textId="77777777" w:rsidTr="00AB4755">
        <w:trPr>
          <w:trHeight w:val="2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8F7D8" w14:textId="77777777" w:rsidR="00AB4755" w:rsidRPr="009421C1" w:rsidRDefault="00AB4755" w:rsidP="004F4E88">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Pr="009421C1">
              <w:rPr>
                <w:rFonts w:ascii="Myriad Pro" w:eastAsia="Times New Roman" w:hAnsi="Myriad Pro" w:cs="Calibri"/>
                <w:b/>
                <w:bCs/>
                <w:color w:val="FFFFFF"/>
                <w:sz w:val="20"/>
                <w:szCs w:val="20"/>
                <w:lang w:eastAsia="ru-RU"/>
              </w:rPr>
              <w:t>п/п</w:t>
            </w:r>
          </w:p>
        </w:tc>
        <w:tc>
          <w:tcPr>
            <w:tcW w:w="2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8D6FB" w14:textId="77777777" w:rsidR="00AB4755" w:rsidRPr="009421C1" w:rsidRDefault="00AB4755" w:rsidP="004F4E88">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b/>
                <w:bCs/>
                <w:color w:val="FFFFFF"/>
                <w:sz w:val="20"/>
                <w:szCs w:val="20"/>
                <w:lang w:eastAsia="ru-RU"/>
              </w:rPr>
              <w:t>Статьи затрат</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C6042" w14:textId="77777777" w:rsidR="00AB4755" w:rsidRPr="009421C1" w:rsidRDefault="00AB4755"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2015 год, тыс. руб.</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58E3A" w14:textId="77777777" w:rsidR="00AB4755" w:rsidRPr="009421C1" w:rsidRDefault="00AB4755"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2015 год, тыс. руб.</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E4780" w14:textId="77777777" w:rsidR="00AB4755" w:rsidRPr="009421C1" w:rsidRDefault="00AB4755" w:rsidP="004F4E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 тыс. руб.</w:t>
            </w:r>
          </w:p>
        </w:tc>
      </w:tr>
      <w:tr w:rsidR="00AB4755" w:rsidRPr="009421C1" w14:paraId="1763273B" w14:textId="77777777" w:rsidTr="00AB4755">
        <w:trPr>
          <w:trHeight w:val="2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76C2E3F"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w:t>
            </w:r>
          </w:p>
        </w:tc>
        <w:tc>
          <w:tcPr>
            <w:tcW w:w="2909" w:type="pct"/>
            <w:tcBorders>
              <w:top w:val="single" w:sz="4" w:space="0" w:color="FFFFFF" w:themeColor="background1"/>
              <w:left w:val="nil"/>
              <w:bottom w:val="single" w:sz="4" w:space="0" w:color="auto"/>
              <w:right w:val="single" w:sz="4" w:space="0" w:color="auto"/>
            </w:tcBorders>
            <w:shd w:val="clear" w:color="auto" w:fill="auto"/>
            <w:vAlign w:val="bottom"/>
            <w:hideMark/>
          </w:tcPr>
          <w:p w14:paraId="3C37145C"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Отчисления в профком</w:t>
            </w:r>
          </w:p>
        </w:tc>
        <w:tc>
          <w:tcPr>
            <w:tcW w:w="4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14CF5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5 644  </w:t>
            </w:r>
          </w:p>
        </w:tc>
        <w:tc>
          <w:tcPr>
            <w:tcW w:w="48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163D044"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4 422  </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D39A45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-1 223  </w:t>
            </w:r>
          </w:p>
        </w:tc>
      </w:tr>
      <w:tr w:rsidR="00AB4755" w:rsidRPr="009421C1" w14:paraId="47E03CBC"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1E4B2B0"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w:t>
            </w:r>
          </w:p>
        </w:tc>
        <w:tc>
          <w:tcPr>
            <w:tcW w:w="2909" w:type="pct"/>
            <w:tcBorders>
              <w:top w:val="nil"/>
              <w:left w:val="nil"/>
              <w:bottom w:val="single" w:sz="4" w:space="0" w:color="auto"/>
              <w:right w:val="single" w:sz="4" w:space="0" w:color="auto"/>
            </w:tcBorders>
            <w:shd w:val="clear" w:color="auto" w:fill="auto"/>
            <w:vAlign w:val="bottom"/>
            <w:hideMark/>
          </w:tcPr>
          <w:p w14:paraId="4DA7E2E0"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Страховые взносы во внебюджетные фонды</w:t>
            </w:r>
          </w:p>
        </w:tc>
        <w:tc>
          <w:tcPr>
            <w:tcW w:w="483" w:type="pct"/>
            <w:tcBorders>
              <w:top w:val="nil"/>
              <w:left w:val="nil"/>
              <w:bottom w:val="single" w:sz="4" w:space="0" w:color="auto"/>
              <w:right w:val="single" w:sz="4" w:space="0" w:color="auto"/>
            </w:tcBorders>
            <w:shd w:val="clear" w:color="auto" w:fill="auto"/>
            <w:noWrap/>
            <w:vAlign w:val="bottom"/>
            <w:hideMark/>
          </w:tcPr>
          <w:p w14:paraId="3CB79C84"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12 753  </w:t>
            </w:r>
          </w:p>
        </w:tc>
        <w:tc>
          <w:tcPr>
            <w:tcW w:w="483" w:type="pct"/>
            <w:tcBorders>
              <w:top w:val="nil"/>
              <w:left w:val="nil"/>
              <w:bottom w:val="single" w:sz="4" w:space="0" w:color="auto"/>
              <w:right w:val="single" w:sz="4" w:space="0" w:color="auto"/>
            </w:tcBorders>
            <w:shd w:val="clear" w:color="auto" w:fill="auto"/>
            <w:noWrap/>
            <w:vAlign w:val="bottom"/>
            <w:hideMark/>
          </w:tcPr>
          <w:p w14:paraId="6AFC586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10 406  </w:t>
            </w:r>
          </w:p>
        </w:tc>
        <w:tc>
          <w:tcPr>
            <w:tcW w:w="727" w:type="pct"/>
            <w:tcBorders>
              <w:top w:val="nil"/>
              <w:left w:val="nil"/>
              <w:bottom w:val="single" w:sz="4" w:space="0" w:color="auto"/>
              <w:right w:val="single" w:sz="4" w:space="0" w:color="auto"/>
            </w:tcBorders>
            <w:shd w:val="clear" w:color="auto" w:fill="auto"/>
            <w:noWrap/>
            <w:vAlign w:val="bottom"/>
            <w:hideMark/>
          </w:tcPr>
          <w:p w14:paraId="6DD9640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-2 347  </w:t>
            </w:r>
          </w:p>
        </w:tc>
      </w:tr>
      <w:tr w:rsidR="00AB4755" w:rsidRPr="009421C1" w14:paraId="6CF0FC8F"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086D570"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3</w:t>
            </w:r>
          </w:p>
        </w:tc>
        <w:tc>
          <w:tcPr>
            <w:tcW w:w="2909" w:type="pct"/>
            <w:tcBorders>
              <w:top w:val="nil"/>
              <w:left w:val="nil"/>
              <w:bottom w:val="single" w:sz="4" w:space="0" w:color="auto"/>
              <w:right w:val="single" w:sz="4" w:space="0" w:color="auto"/>
            </w:tcBorders>
            <w:shd w:val="clear" w:color="auto" w:fill="auto"/>
            <w:vAlign w:val="bottom"/>
            <w:hideMark/>
          </w:tcPr>
          <w:p w14:paraId="4FB6D4B2"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Командировочные расходы</w:t>
            </w:r>
          </w:p>
        </w:tc>
        <w:tc>
          <w:tcPr>
            <w:tcW w:w="483" w:type="pct"/>
            <w:tcBorders>
              <w:top w:val="nil"/>
              <w:left w:val="nil"/>
              <w:bottom w:val="single" w:sz="4" w:space="0" w:color="auto"/>
              <w:right w:val="single" w:sz="4" w:space="0" w:color="auto"/>
            </w:tcBorders>
            <w:shd w:val="clear" w:color="auto" w:fill="auto"/>
            <w:noWrap/>
            <w:vAlign w:val="bottom"/>
            <w:hideMark/>
          </w:tcPr>
          <w:p w14:paraId="340A948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14F182A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611  </w:t>
            </w:r>
          </w:p>
        </w:tc>
        <w:tc>
          <w:tcPr>
            <w:tcW w:w="727" w:type="pct"/>
            <w:tcBorders>
              <w:top w:val="nil"/>
              <w:left w:val="nil"/>
              <w:bottom w:val="single" w:sz="4" w:space="0" w:color="auto"/>
              <w:right w:val="single" w:sz="4" w:space="0" w:color="auto"/>
            </w:tcBorders>
            <w:shd w:val="clear" w:color="auto" w:fill="auto"/>
            <w:noWrap/>
            <w:vAlign w:val="bottom"/>
            <w:hideMark/>
          </w:tcPr>
          <w:p w14:paraId="102EC2B9"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611  </w:t>
            </w:r>
          </w:p>
        </w:tc>
      </w:tr>
      <w:tr w:rsidR="00AB4755" w:rsidRPr="009421C1" w14:paraId="4BEBEB74"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415F37B"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4</w:t>
            </w:r>
          </w:p>
        </w:tc>
        <w:tc>
          <w:tcPr>
            <w:tcW w:w="2909" w:type="pct"/>
            <w:tcBorders>
              <w:top w:val="nil"/>
              <w:left w:val="nil"/>
              <w:bottom w:val="single" w:sz="4" w:space="0" w:color="auto"/>
              <w:right w:val="single" w:sz="4" w:space="0" w:color="auto"/>
            </w:tcBorders>
            <w:shd w:val="clear" w:color="auto" w:fill="auto"/>
            <w:vAlign w:val="bottom"/>
            <w:hideMark/>
          </w:tcPr>
          <w:p w14:paraId="092AA781"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Спортивно-массовые мероприятия</w:t>
            </w:r>
          </w:p>
        </w:tc>
        <w:tc>
          <w:tcPr>
            <w:tcW w:w="483" w:type="pct"/>
            <w:tcBorders>
              <w:top w:val="nil"/>
              <w:left w:val="nil"/>
              <w:bottom w:val="single" w:sz="4" w:space="0" w:color="auto"/>
              <w:right w:val="single" w:sz="4" w:space="0" w:color="auto"/>
            </w:tcBorders>
            <w:shd w:val="clear" w:color="auto" w:fill="auto"/>
            <w:noWrap/>
            <w:vAlign w:val="bottom"/>
            <w:hideMark/>
          </w:tcPr>
          <w:p w14:paraId="4468B00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1 037  </w:t>
            </w:r>
          </w:p>
        </w:tc>
        <w:tc>
          <w:tcPr>
            <w:tcW w:w="483" w:type="pct"/>
            <w:tcBorders>
              <w:top w:val="nil"/>
              <w:left w:val="nil"/>
              <w:bottom w:val="single" w:sz="4" w:space="0" w:color="auto"/>
              <w:right w:val="single" w:sz="4" w:space="0" w:color="auto"/>
            </w:tcBorders>
            <w:shd w:val="clear" w:color="auto" w:fill="auto"/>
            <w:noWrap/>
            <w:vAlign w:val="bottom"/>
            <w:hideMark/>
          </w:tcPr>
          <w:p w14:paraId="7F3667F7"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884  </w:t>
            </w:r>
          </w:p>
        </w:tc>
        <w:tc>
          <w:tcPr>
            <w:tcW w:w="727" w:type="pct"/>
            <w:tcBorders>
              <w:top w:val="nil"/>
              <w:left w:val="nil"/>
              <w:bottom w:val="single" w:sz="4" w:space="0" w:color="auto"/>
              <w:right w:val="single" w:sz="4" w:space="0" w:color="auto"/>
            </w:tcBorders>
            <w:shd w:val="clear" w:color="auto" w:fill="auto"/>
            <w:noWrap/>
            <w:vAlign w:val="bottom"/>
            <w:hideMark/>
          </w:tcPr>
          <w:p w14:paraId="653F63F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-153  </w:t>
            </w:r>
          </w:p>
        </w:tc>
      </w:tr>
      <w:tr w:rsidR="00AB4755" w:rsidRPr="009421C1" w14:paraId="26042965"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4B4955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5</w:t>
            </w:r>
          </w:p>
        </w:tc>
        <w:tc>
          <w:tcPr>
            <w:tcW w:w="2909" w:type="pct"/>
            <w:tcBorders>
              <w:top w:val="nil"/>
              <w:left w:val="nil"/>
              <w:bottom w:val="single" w:sz="4" w:space="0" w:color="auto"/>
              <w:right w:val="single" w:sz="4" w:space="0" w:color="auto"/>
            </w:tcBorders>
            <w:shd w:val="clear" w:color="auto" w:fill="auto"/>
            <w:vAlign w:val="bottom"/>
            <w:hideMark/>
          </w:tcPr>
          <w:p w14:paraId="0ED2CA8F"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Культурно-просветительские мероприятия</w:t>
            </w:r>
          </w:p>
        </w:tc>
        <w:tc>
          <w:tcPr>
            <w:tcW w:w="483" w:type="pct"/>
            <w:tcBorders>
              <w:top w:val="nil"/>
              <w:left w:val="nil"/>
              <w:bottom w:val="single" w:sz="4" w:space="0" w:color="auto"/>
              <w:right w:val="single" w:sz="4" w:space="0" w:color="auto"/>
            </w:tcBorders>
            <w:shd w:val="clear" w:color="auto" w:fill="auto"/>
            <w:noWrap/>
            <w:vAlign w:val="bottom"/>
            <w:hideMark/>
          </w:tcPr>
          <w:p w14:paraId="47B18526"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004DDB4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1 865  </w:t>
            </w:r>
          </w:p>
        </w:tc>
        <w:tc>
          <w:tcPr>
            <w:tcW w:w="727" w:type="pct"/>
            <w:tcBorders>
              <w:top w:val="nil"/>
              <w:left w:val="nil"/>
              <w:bottom w:val="single" w:sz="4" w:space="0" w:color="auto"/>
              <w:right w:val="single" w:sz="4" w:space="0" w:color="auto"/>
            </w:tcBorders>
            <w:shd w:val="clear" w:color="auto" w:fill="auto"/>
            <w:noWrap/>
            <w:vAlign w:val="bottom"/>
            <w:hideMark/>
          </w:tcPr>
          <w:p w14:paraId="45E2B9F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1 865  </w:t>
            </w:r>
          </w:p>
        </w:tc>
      </w:tr>
      <w:tr w:rsidR="00AB4755" w:rsidRPr="009421C1" w14:paraId="17B4C5DF"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8B4DD90"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6</w:t>
            </w:r>
          </w:p>
        </w:tc>
        <w:tc>
          <w:tcPr>
            <w:tcW w:w="2909" w:type="pct"/>
            <w:tcBorders>
              <w:top w:val="nil"/>
              <w:left w:val="nil"/>
              <w:bottom w:val="single" w:sz="4" w:space="0" w:color="auto"/>
              <w:right w:val="single" w:sz="4" w:space="0" w:color="auto"/>
            </w:tcBorders>
            <w:shd w:val="clear" w:color="auto" w:fill="auto"/>
            <w:vAlign w:val="bottom"/>
            <w:hideMark/>
          </w:tcPr>
          <w:p w14:paraId="1DA496EF"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Госпошлина, судебные издержки</w:t>
            </w:r>
          </w:p>
        </w:tc>
        <w:tc>
          <w:tcPr>
            <w:tcW w:w="483" w:type="pct"/>
            <w:tcBorders>
              <w:top w:val="nil"/>
              <w:left w:val="nil"/>
              <w:bottom w:val="single" w:sz="4" w:space="0" w:color="auto"/>
              <w:right w:val="single" w:sz="4" w:space="0" w:color="auto"/>
            </w:tcBorders>
            <w:shd w:val="clear" w:color="auto" w:fill="auto"/>
            <w:noWrap/>
            <w:vAlign w:val="bottom"/>
            <w:hideMark/>
          </w:tcPr>
          <w:p w14:paraId="4E3F1C73"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66334882"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7 994  </w:t>
            </w:r>
          </w:p>
        </w:tc>
        <w:tc>
          <w:tcPr>
            <w:tcW w:w="727" w:type="pct"/>
            <w:tcBorders>
              <w:top w:val="nil"/>
              <w:left w:val="nil"/>
              <w:bottom w:val="single" w:sz="4" w:space="0" w:color="auto"/>
              <w:right w:val="single" w:sz="4" w:space="0" w:color="auto"/>
            </w:tcBorders>
            <w:shd w:val="clear" w:color="auto" w:fill="auto"/>
            <w:noWrap/>
            <w:vAlign w:val="bottom"/>
            <w:hideMark/>
          </w:tcPr>
          <w:p w14:paraId="5871902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7 994  </w:t>
            </w:r>
          </w:p>
        </w:tc>
      </w:tr>
      <w:tr w:rsidR="00AB4755" w:rsidRPr="009421C1" w14:paraId="26F4EE32"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D17C658"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7</w:t>
            </w:r>
          </w:p>
        </w:tc>
        <w:tc>
          <w:tcPr>
            <w:tcW w:w="2909" w:type="pct"/>
            <w:tcBorders>
              <w:top w:val="nil"/>
              <w:left w:val="nil"/>
              <w:bottom w:val="single" w:sz="4" w:space="0" w:color="auto"/>
              <w:right w:val="single" w:sz="4" w:space="0" w:color="auto"/>
            </w:tcBorders>
            <w:shd w:val="clear" w:color="auto" w:fill="auto"/>
            <w:vAlign w:val="bottom"/>
            <w:hideMark/>
          </w:tcPr>
          <w:p w14:paraId="6420D8A3"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Расходы на управление капиталом</w:t>
            </w:r>
          </w:p>
        </w:tc>
        <w:tc>
          <w:tcPr>
            <w:tcW w:w="483" w:type="pct"/>
            <w:tcBorders>
              <w:top w:val="nil"/>
              <w:left w:val="nil"/>
              <w:bottom w:val="single" w:sz="4" w:space="0" w:color="auto"/>
              <w:right w:val="single" w:sz="4" w:space="0" w:color="auto"/>
            </w:tcBorders>
            <w:shd w:val="clear" w:color="auto" w:fill="auto"/>
            <w:noWrap/>
            <w:vAlign w:val="bottom"/>
            <w:hideMark/>
          </w:tcPr>
          <w:p w14:paraId="5B23C7A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476  </w:t>
            </w:r>
          </w:p>
        </w:tc>
        <w:tc>
          <w:tcPr>
            <w:tcW w:w="483" w:type="pct"/>
            <w:tcBorders>
              <w:top w:val="nil"/>
              <w:left w:val="nil"/>
              <w:bottom w:val="single" w:sz="4" w:space="0" w:color="auto"/>
              <w:right w:val="single" w:sz="4" w:space="0" w:color="auto"/>
            </w:tcBorders>
            <w:shd w:val="clear" w:color="auto" w:fill="auto"/>
            <w:noWrap/>
            <w:vAlign w:val="bottom"/>
            <w:hideMark/>
          </w:tcPr>
          <w:p w14:paraId="06AFDEE4"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552  </w:t>
            </w:r>
          </w:p>
        </w:tc>
        <w:tc>
          <w:tcPr>
            <w:tcW w:w="727" w:type="pct"/>
            <w:tcBorders>
              <w:top w:val="nil"/>
              <w:left w:val="nil"/>
              <w:bottom w:val="single" w:sz="4" w:space="0" w:color="auto"/>
              <w:right w:val="single" w:sz="4" w:space="0" w:color="auto"/>
            </w:tcBorders>
            <w:shd w:val="clear" w:color="auto" w:fill="auto"/>
            <w:noWrap/>
            <w:vAlign w:val="bottom"/>
            <w:hideMark/>
          </w:tcPr>
          <w:p w14:paraId="2406764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76  </w:t>
            </w:r>
          </w:p>
        </w:tc>
      </w:tr>
      <w:tr w:rsidR="00AB4755" w:rsidRPr="009421C1" w14:paraId="21D9C930"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D62AA90"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8</w:t>
            </w:r>
          </w:p>
        </w:tc>
        <w:tc>
          <w:tcPr>
            <w:tcW w:w="2909" w:type="pct"/>
            <w:tcBorders>
              <w:top w:val="nil"/>
              <w:left w:val="nil"/>
              <w:bottom w:val="single" w:sz="4" w:space="0" w:color="auto"/>
              <w:right w:val="single" w:sz="4" w:space="0" w:color="auto"/>
            </w:tcBorders>
            <w:shd w:val="clear" w:color="auto" w:fill="auto"/>
            <w:vAlign w:val="bottom"/>
            <w:hideMark/>
          </w:tcPr>
          <w:p w14:paraId="6D362B34"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Возмещение морального и физического вреда</w:t>
            </w:r>
          </w:p>
        </w:tc>
        <w:tc>
          <w:tcPr>
            <w:tcW w:w="483" w:type="pct"/>
            <w:tcBorders>
              <w:top w:val="nil"/>
              <w:left w:val="nil"/>
              <w:bottom w:val="single" w:sz="4" w:space="0" w:color="auto"/>
              <w:right w:val="single" w:sz="4" w:space="0" w:color="auto"/>
            </w:tcBorders>
            <w:shd w:val="clear" w:color="auto" w:fill="auto"/>
            <w:noWrap/>
            <w:vAlign w:val="bottom"/>
            <w:hideMark/>
          </w:tcPr>
          <w:p w14:paraId="5224626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654  </w:t>
            </w:r>
          </w:p>
        </w:tc>
        <w:tc>
          <w:tcPr>
            <w:tcW w:w="483" w:type="pct"/>
            <w:tcBorders>
              <w:top w:val="nil"/>
              <w:left w:val="nil"/>
              <w:bottom w:val="single" w:sz="4" w:space="0" w:color="auto"/>
              <w:right w:val="single" w:sz="4" w:space="0" w:color="auto"/>
            </w:tcBorders>
            <w:shd w:val="clear" w:color="auto" w:fill="auto"/>
            <w:noWrap/>
            <w:vAlign w:val="bottom"/>
            <w:hideMark/>
          </w:tcPr>
          <w:p w14:paraId="58DED9B6"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95 800  </w:t>
            </w:r>
          </w:p>
        </w:tc>
        <w:tc>
          <w:tcPr>
            <w:tcW w:w="727" w:type="pct"/>
            <w:tcBorders>
              <w:top w:val="nil"/>
              <w:left w:val="nil"/>
              <w:bottom w:val="single" w:sz="4" w:space="0" w:color="auto"/>
              <w:right w:val="single" w:sz="4" w:space="0" w:color="auto"/>
            </w:tcBorders>
            <w:shd w:val="clear" w:color="auto" w:fill="auto"/>
            <w:noWrap/>
            <w:vAlign w:val="bottom"/>
            <w:hideMark/>
          </w:tcPr>
          <w:p w14:paraId="7852F6FA"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95 146  </w:t>
            </w:r>
          </w:p>
        </w:tc>
      </w:tr>
      <w:tr w:rsidR="00AB4755" w:rsidRPr="009421C1" w14:paraId="3CE92013"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B07ED5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9</w:t>
            </w:r>
          </w:p>
        </w:tc>
        <w:tc>
          <w:tcPr>
            <w:tcW w:w="2909" w:type="pct"/>
            <w:tcBorders>
              <w:top w:val="nil"/>
              <w:left w:val="nil"/>
              <w:bottom w:val="single" w:sz="4" w:space="0" w:color="auto"/>
              <w:right w:val="single" w:sz="4" w:space="0" w:color="auto"/>
            </w:tcBorders>
            <w:shd w:val="clear" w:color="auto" w:fill="auto"/>
            <w:vAlign w:val="bottom"/>
            <w:hideMark/>
          </w:tcPr>
          <w:p w14:paraId="3A29C1BB"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Совещания, конкурсы по энергетической деятельности</w:t>
            </w:r>
          </w:p>
        </w:tc>
        <w:tc>
          <w:tcPr>
            <w:tcW w:w="483" w:type="pct"/>
            <w:tcBorders>
              <w:top w:val="nil"/>
              <w:left w:val="nil"/>
              <w:bottom w:val="single" w:sz="4" w:space="0" w:color="auto"/>
              <w:right w:val="single" w:sz="4" w:space="0" w:color="auto"/>
            </w:tcBorders>
            <w:shd w:val="clear" w:color="auto" w:fill="auto"/>
            <w:noWrap/>
            <w:vAlign w:val="bottom"/>
            <w:hideMark/>
          </w:tcPr>
          <w:p w14:paraId="6EF9FE9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07A8068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2 887  </w:t>
            </w:r>
          </w:p>
        </w:tc>
        <w:tc>
          <w:tcPr>
            <w:tcW w:w="727" w:type="pct"/>
            <w:tcBorders>
              <w:top w:val="nil"/>
              <w:left w:val="nil"/>
              <w:bottom w:val="single" w:sz="4" w:space="0" w:color="auto"/>
              <w:right w:val="single" w:sz="4" w:space="0" w:color="auto"/>
            </w:tcBorders>
            <w:shd w:val="clear" w:color="auto" w:fill="auto"/>
            <w:noWrap/>
            <w:vAlign w:val="bottom"/>
            <w:hideMark/>
          </w:tcPr>
          <w:p w14:paraId="540E1FD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2 887  </w:t>
            </w:r>
          </w:p>
        </w:tc>
      </w:tr>
      <w:tr w:rsidR="00AB4755" w:rsidRPr="009421C1" w14:paraId="4600D69D"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6805AF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10</w:t>
            </w:r>
          </w:p>
        </w:tc>
        <w:tc>
          <w:tcPr>
            <w:tcW w:w="2909" w:type="pct"/>
            <w:tcBorders>
              <w:top w:val="nil"/>
              <w:left w:val="nil"/>
              <w:bottom w:val="single" w:sz="4" w:space="0" w:color="auto"/>
              <w:right w:val="single" w:sz="4" w:space="0" w:color="auto"/>
            </w:tcBorders>
            <w:shd w:val="clear" w:color="auto" w:fill="auto"/>
            <w:vAlign w:val="bottom"/>
            <w:hideMark/>
          </w:tcPr>
          <w:p w14:paraId="152F4679"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Издержки по исполнительному производству</w:t>
            </w:r>
          </w:p>
        </w:tc>
        <w:tc>
          <w:tcPr>
            <w:tcW w:w="483" w:type="pct"/>
            <w:tcBorders>
              <w:top w:val="nil"/>
              <w:left w:val="nil"/>
              <w:bottom w:val="single" w:sz="4" w:space="0" w:color="auto"/>
              <w:right w:val="single" w:sz="4" w:space="0" w:color="auto"/>
            </w:tcBorders>
            <w:shd w:val="clear" w:color="auto" w:fill="auto"/>
            <w:noWrap/>
            <w:vAlign w:val="bottom"/>
            <w:hideMark/>
          </w:tcPr>
          <w:p w14:paraId="51AF4A07"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4CB7BF9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142  </w:t>
            </w:r>
          </w:p>
        </w:tc>
        <w:tc>
          <w:tcPr>
            <w:tcW w:w="727" w:type="pct"/>
            <w:tcBorders>
              <w:top w:val="nil"/>
              <w:left w:val="nil"/>
              <w:bottom w:val="single" w:sz="4" w:space="0" w:color="auto"/>
              <w:right w:val="single" w:sz="4" w:space="0" w:color="auto"/>
            </w:tcBorders>
            <w:shd w:val="clear" w:color="auto" w:fill="auto"/>
            <w:noWrap/>
            <w:vAlign w:val="bottom"/>
            <w:hideMark/>
          </w:tcPr>
          <w:p w14:paraId="403ED868"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142  </w:t>
            </w:r>
          </w:p>
        </w:tc>
      </w:tr>
      <w:tr w:rsidR="00AB4755" w:rsidRPr="009421C1" w14:paraId="244F73CA"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29360DCB"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11</w:t>
            </w:r>
          </w:p>
        </w:tc>
        <w:tc>
          <w:tcPr>
            <w:tcW w:w="2909" w:type="pct"/>
            <w:tcBorders>
              <w:top w:val="nil"/>
              <w:left w:val="nil"/>
              <w:bottom w:val="single" w:sz="4" w:space="0" w:color="auto"/>
              <w:right w:val="single" w:sz="4" w:space="0" w:color="auto"/>
            </w:tcBorders>
            <w:shd w:val="clear" w:color="auto" w:fill="auto"/>
            <w:vAlign w:val="bottom"/>
            <w:hideMark/>
          </w:tcPr>
          <w:p w14:paraId="19BBE689"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Услуги банков для целей произв. и РКО</w:t>
            </w:r>
          </w:p>
        </w:tc>
        <w:tc>
          <w:tcPr>
            <w:tcW w:w="483" w:type="pct"/>
            <w:tcBorders>
              <w:top w:val="nil"/>
              <w:left w:val="nil"/>
              <w:bottom w:val="single" w:sz="4" w:space="0" w:color="auto"/>
              <w:right w:val="single" w:sz="4" w:space="0" w:color="auto"/>
            </w:tcBorders>
            <w:shd w:val="clear" w:color="auto" w:fill="auto"/>
            <w:noWrap/>
            <w:vAlign w:val="bottom"/>
            <w:hideMark/>
          </w:tcPr>
          <w:p w14:paraId="5887DBA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7 086  </w:t>
            </w:r>
          </w:p>
        </w:tc>
        <w:tc>
          <w:tcPr>
            <w:tcW w:w="483" w:type="pct"/>
            <w:tcBorders>
              <w:top w:val="nil"/>
              <w:left w:val="nil"/>
              <w:bottom w:val="single" w:sz="4" w:space="0" w:color="auto"/>
              <w:right w:val="single" w:sz="4" w:space="0" w:color="auto"/>
            </w:tcBorders>
            <w:shd w:val="clear" w:color="auto" w:fill="auto"/>
            <w:noWrap/>
            <w:vAlign w:val="bottom"/>
            <w:hideMark/>
          </w:tcPr>
          <w:p w14:paraId="6F0367B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14 858  </w:t>
            </w:r>
          </w:p>
        </w:tc>
        <w:tc>
          <w:tcPr>
            <w:tcW w:w="727" w:type="pct"/>
            <w:tcBorders>
              <w:top w:val="nil"/>
              <w:left w:val="nil"/>
              <w:bottom w:val="single" w:sz="4" w:space="0" w:color="auto"/>
              <w:right w:val="single" w:sz="4" w:space="0" w:color="auto"/>
            </w:tcBorders>
            <w:shd w:val="clear" w:color="auto" w:fill="auto"/>
            <w:noWrap/>
            <w:vAlign w:val="bottom"/>
            <w:hideMark/>
          </w:tcPr>
          <w:p w14:paraId="70AFD37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7 772  </w:t>
            </w:r>
          </w:p>
        </w:tc>
      </w:tr>
      <w:tr w:rsidR="00AB4755" w:rsidRPr="009421C1" w14:paraId="5C8F8073"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719C8DA"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12</w:t>
            </w:r>
          </w:p>
        </w:tc>
        <w:tc>
          <w:tcPr>
            <w:tcW w:w="2909" w:type="pct"/>
            <w:tcBorders>
              <w:top w:val="nil"/>
              <w:left w:val="nil"/>
              <w:bottom w:val="single" w:sz="4" w:space="0" w:color="auto"/>
              <w:right w:val="single" w:sz="4" w:space="0" w:color="auto"/>
            </w:tcBorders>
            <w:shd w:val="clear" w:color="auto" w:fill="auto"/>
            <w:vAlign w:val="bottom"/>
            <w:hideMark/>
          </w:tcPr>
          <w:p w14:paraId="533B1D13"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Невозмещаемый НДС</w:t>
            </w:r>
          </w:p>
        </w:tc>
        <w:tc>
          <w:tcPr>
            <w:tcW w:w="483" w:type="pct"/>
            <w:tcBorders>
              <w:top w:val="nil"/>
              <w:left w:val="nil"/>
              <w:bottom w:val="single" w:sz="4" w:space="0" w:color="auto"/>
              <w:right w:val="single" w:sz="4" w:space="0" w:color="auto"/>
            </w:tcBorders>
            <w:shd w:val="clear" w:color="auto" w:fill="auto"/>
            <w:noWrap/>
            <w:vAlign w:val="bottom"/>
            <w:hideMark/>
          </w:tcPr>
          <w:p w14:paraId="1DD73F7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65AB733A"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486  </w:t>
            </w:r>
          </w:p>
        </w:tc>
        <w:tc>
          <w:tcPr>
            <w:tcW w:w="727" w:type="pct"/>
            <w:tcBorders>
              <w:top w:val="nil"/>
              <w:left w:val="nil"/>
              <w:bottom w:val="single" w:sz="4" w:space="0" w:color="auto"/>
              <w:right w:val="single" w:sz="4" w:space="0" w:color="auto"/>
            </w:tcBorders>
            <w:shd w:val="clear" w:color="auto" w:fill="auto"/>
            <w:noWrap/>
            <w:vAlign w:val="bottom"/>
            <w:hideMark/>
          </w:tcPr>
          <w:p w14:paraId="7D706995"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486  </w:t>
            </w:r>
          </w:p>
        </w:tc>
      </w:tr>
      <w:tr w:rsidR="00AB4755" w:rsidRPr="009421C1" w14:paraId="4B13C608"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83F976B"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13</w:t>
            </w:r>
          </w:p>
        </w:tc>
        <w:tc>
          <w:tcPr>
            <w:tcW w:w="2909" w:type="pct"/>
            <w:tcBorders>
              <w:top w:val="nil"/>
              <w:left w:val="nil"/>
              <w:bottom w:val="single" w:sz="4" w:space="0" w:color="auto"/>
              <w:right w:val="single" w:sz="4" w:space="0" w:color="auto"/>
            </w:tcBorders>
            <w:shd w:val="clear" w:color="auto" w:fill="auto"/>
            <w:vAlign w:val="bottom"/>
            <w:hideMark/>
          </w:tcPr>
          <w:p w14:paraId="0AA09CF8"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Убытки от реализации основных средств</w:t>
            </w:r>
          </w:p>
        </w:tc>
        <w:tc>
          <w:tcPr>
            <w:tcW w:w="483" w:type="pct"/>
            <w:tcBorders>
              <w:top w:val="nil"/>
              <w:left w:val="nil"/>
              <w:bottom w:val="single" w:sz="4" w:space="0" w:color="auto"/>
              <w:right w:val="single" w:sz="4" w:space="0" w:color="auto"/>
            </w:tcBorders>
            <w:shd w:val="clear" w:color="auto" w:fill="auto"/>
            <w:noWrap/>
            <w:vAlign w:val="bottom"/>
            <w:hideMark/>
          </w:tcPr>
          <w:p w14:paraId="4EB2994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34B01C8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-4 953  </w:t>
            </w:r>
          </w:p>
        </w:tc>
        <w:tc>
          <w:tcPr>
            <w:tcW w:w="727" w:type="pct"/>
            <w:tcBorders>
              <w:top w:val="nil"/>
              <w:left w:val="nil"/>
              <w:bottom w:val="single" w:sz="4" w:space="0" w:color="auto"/>
              <w:right w:val="single" w:sz="4" w:space="0" w:color="auto"/>
            </w:tcBorders>
            <w:shd w:val="clear" w:color="auto" w:fill="auto"/>
            <w:noWrap/>
            <w:vAlign w:val="bottom"/>
            <w:hideMark/>
          </w:tcPr>
          <w:p w14:paraId="6344378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-4 953  </w:t>
            </w:r>
          </w:p>
        </w:tc>
      </w:tr>
      <w:tr w:rsidR="00AB4755" w:rsidRPr="009421C1" w14:paraId="200DECCE"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0A10862"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14</w:t>
            </w:r>
          </w:p>
        </w:tc>
        <w:tc>
          <w:tcPr>
            <w:tcW w:w="2909" w:type="pct"/>
            <w:tcBorders>
              <w:top w:val="nil"/>
              <w:left w:val="nil"/>
              <w:bottom w:val="single" w:sz="4" w:space="0" w:color="auto"/>
              <w:right w:val="single" w:sz="4" w:space="0" w:color="auto"/>
            </w:tcBorders>
            <w:shd w:val="clear" w:color="auto" w:fill="auto"/>
            <w:vAlign w:val="bottom"/>
            <w:hideMark/>
          </w:tcPr>
          <w:p w14:paraId="4CCB6B85"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Расходы по списанию основных средств</w:t>
            </w:r>
          </w:p>
        </w:tc>
        <w:tc>
          <w:tcPr>
            <w:tcW w:w="483" w:type="pct"/>
            <w:tcBorders>
              <w:top w:val="nil"/>
              <w:left w:val="nil"/>
              <w:bottom w:val="single" w:sz="4" w:space="0" w:color="auto"/>
              <w:right w:val="single" w:sz="4" w:space="0" w:color="auto"/>
            </w:tcBorders>
            <w:shd w:val="clear" w:color="auto" w:fill="auto"/>
            <w:noWrap/>
            <w:vAlign w:val="bottom"/>
            <w:hideMark/>
          </w:tcPr>
          <w:p w14:paraId="32E8B7F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24E55E3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681  </w:t>
            </w:r>
          </w:p>
        </w:tc>
        <w:tc>
          <w:tcPr>
            <w:tcW w:w="727" w:type="pct"/>
            <w:tcBorders>
              <w:top w:val="nil"/>
              <w:left w:val="nil"/>
              <w:bottom w:val="single" w:sz="4" w:space="0" w:color="auto"/>
              <w:right w:val="single" w:sz="4" w:space="0" w:color="auto"/>
            </w:tcBorders>
            <w:shd w:val="clear" w:color="auto" w:fill="auto"/>
            <w:noWrap/>
            <w:vAlign w:val="bottom"/>
            <w:hideMark/>
          </w:tcPr>
          <w:p w14:paraId="0E5CFAC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r>
      <w:tr w:rsidR="00AB4755" w:rsidRPr="009421C1" w14:paraId="70490796"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1425102"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15</w:t>
            </w:r>
          </w:p>
        </w:tc>
        <w:tc>
          <w:tcPr>
            <w:tcW w:w="2909" w:type="pct"/>
            <w:tcBorders>
              <w:top w:val="nil"/>
              <w:left w:val="nil"/>
              <w:bottom w:val="single" w:sz="4" w:space="0" w:color="auto"/>
              <w:right w:val="single" w:sz="4" w:space="0" w:color="auto"/>
            </w:tcBorders>
            <w:shd w:val="clear" w:color="auto" w:fill="auto"/>
            <w:vAlign w:val="bottom"/>
            <w:hideMark/>
          </w:tcPr>
          <w:p w14:paraId="782AA013"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Выбытие активов без доходов</w:t>
            </w:r>
          </w:p>
        </w:tc>
        <w:tc>
          <w:tcPr>
            <w:tcW w:w="483" w:type="pct"/>
            <w:tcBorders>
              <w:top w:val="nil"/>
              <w:left w:val="nil"/>
              <w:bottom w:val="single" w:sz="4" w:space="0" w:color="auto"/>
              <w:right w:val="single" w:sz="4" w:space="0" w:color="auto"/>
            </w:tcBorders>
            <w:shd w:val="clear" w:color="auto" w:fill="auto"/>
            <w:noWrap/>
            <w:vAlign w:val="bottom"/>
            <w:hideMark/>
          </w:tcPr>
          <w:p w14:paraId="164BFDC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7C528A89"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405  </w:t>
            </w:r>
          </w:p>
        </w:tc>
        <w:tc>
          <w:tcPr>
            <w:tcW w:w="727" w:type="pct"/>
            <w:tcBorders>
              <w:top w:val="nil"/>
              <w:left w:val="nil"/>
              <w:bottom w:val="single" w:sz="4" w:space="0" w:color="auto"/>
              <w:right w:val="single" w:sz="4" w:space="0" w:color="auto"/>
            </w:tcBorders>
            <w:shd w:val="clear" w:color="auto" w:fill="auto"/>
            <w:noWrap/>
            <w:vAlign w:val="bottom"/>
            <w:hideMark/>
          </w:tcPr>
          <w:p w14:paraId="0599972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405  </w:t>
            </w:r>
          </w:p>
        </w:tc>
      </w:tr>
      <w:tr w:rsidR="00AB4755" w:rsidRPr="009421C1" w14:paraId="0D6218E0"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CB503D2"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16</w:t>
            </w:r>
          </w:p>
        </w:tc>
        <w:tc>
          <w:tcPr>
            <w:tcW w:w="2909" w:type="pct"/>
            <w:tcBorders>
              <w:top w:val="nil"/>
              <w:left w:val="nil"/>
              <w:bottom w:val="single" w:sz="4" w:space="0" w:color="auto"/>
              <w:right w:val="single" w:sz="4" w:space="0" w:color="auto"/>
            </w:tcBorders>
            <w:shd w:val="clear" w:color="auto" w:fill="auto"/>
            <w:vAlign w:val="bottom"/>
            <w:hideMark/>
          </w:tcPr>
          <w:p w14:paraId="076072B9"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Пени, неустойки, штрафы</w:t>
            </w:r>
          </w:p>
        </w:tc>
        <w:tc>
          <w:tcPr>
            <w:tcW w:w="483" w:type="pct"/>
            <w:tcBorders>
              <w:top w:val="nil"/>
              <w:left w:val="nil"/>
              <w:bottom w:val="single" w:sz="4" w:space="0" w:color="auto"/>
              <w:right w:val="single" w:sz="4" w:space="0" w:color="auto"/>
            </w:tcBorders>
            <w:shd w:val="clear" w:color="auto" w:fill="auto"/>
            <w:noWrap/>
            <w:vAlign w:val="bottom"/>
            <w:hideMark/>
          </w:tcPr>
          <w:p w14:paraId="1A1DD81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05F866C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15 178  </w:t>
            </w:r>
          </w:p>
        </w:tc>
        <w:tc>
          <w:tcPr>
            <w:tcW w:w="727" w:type="pct"/>
            <w:tcBorders>
              <w:top w:val="nil"/>
              <w:left w:val="nil"/>
              <w:bottom w:val="single" w:sz="4" w:space="0" w:color="auto"/>
              <w:right w:val="single" w:sz="4" w:space="0" w:color="auto"/>
            </w:tcBorders>
            <w:shd w:val="clear" w:color="auto" w:fill="auto"/>
            <w:noWrap/>
            <w:vAlign w:val="bottom"/>
            <w:hideMark/>
          </w:tcPr>
          <w:p w14:paraId="258C2B33"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15 178  </w:t>
            </w:r>
          </w:p>
        </w:tc>
      </w:tr>
      <w:tr w:rsidR="00AB4755" w:rsidRPr="009421C1" w14:paraId="033D3D29"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760F895"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17</w:t>
            </w:r>
          </w:p>
        </w:tc>
        <w:tc>
          <w:tcPr>
            <w:tcW w:w="2909" w:type="pct"/>
            <w:tcBorders>
              <w:top w:val="nil"/>
              <w:left w:val="nil"/>
              <w:bottom w:val="single" w:sz="4" w:space="0" w:color="auto"/>
              <w:right w:val="single" w:sz="4" w:space="0" w:color="auto"/>
            </w:tcBorders>
            <w:shd w:val="clear" w:color="auto" w:fill="auto"/>
            <w:vAlign w:val="bottom"/>
            <w:hideMark/>
          </w:tcPr>
          <w:p w14:paraId="2E2D303D"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Государственная регистрация прав на недвижимое имущество</w:t>
            </w:r>
          </w:p>
        </w:tc>
        <w:tc>
          <w:tcPr>
            <w:tcW w:w="483" w:type="pct"/>
            <w:tcBorders>
              <w:top w:val="nil"/>
              <w:left w:val="nil"/>
              <w:bottom w:val="single" w:sz="4" w:space="0" w:color="auto"/>
              <w:right w:val="single" w:sz="4" w:space="0" w:color="auto"/>
            </w:tcBorders>
            <w:shd w:val="clear" w:color="auto" w:fill="auto"/>
            <w:noWrap/>
            <w:vAlign w:val="bottom"/>
            <w:hideMark/>
          </w:tcPr>
          <w:p w14:paraId="16A07246"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735  </w:t>
            </w:r>
          </w:p>
        </w:tc>
        <w:tc>
          <w:tcPr>
            <w:tcW w:w="483" w:type="pct"/>
            <w:tcBorders>
              <w:top w:val="nil"/>
              <w:left w:val="nil"/>
              <w:bottom w:val="single" w:sz="4" w:space="0" w:color="auto"/>
              <w:right w:val="single" w:sz="4" w:space="0" w:color="auto"/>
            </w:tcBorders>
            <w:shd w:val="clear" w:color="auto" w:fill="auto"/>
            <w:noWrap/>
            <w:vAlign w:val="bottom"/>
            <w:hideMark/>
          </w:tcPr>
          <w:p w14:paraId="244CA04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182  </w:t>
            </w:r>
          </w:p>
        </w:tc>
        <w:tc>
          <w:tcPr>
            <w:tcW w:w="727" w:type="pct"/>
            <w:tcBorders>
              <w:top w:val="nil"/>
              <w:left w:val="nil"/>
              <w:bottom w:val="single" w:sz="4" w:space="0" w:color="auto"/>
              <w:right w:val="single" w:sz="4" w:space="0" w:color="auto"/>
            </w:tcBorders>
            <w:shd w:val="clear" w:color="auto" w:fill="auto"/>
            <w:noWrap/>
            <w:vAlign w:val="bottom"/>
            <w:hideMark/>
          </w:tcPr>
          <w:p w14:paraId="2AAE7EA5"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-553  </w:t>
            </w:r>
          </w:p>
        </w:tc>
      </w:tr>
      <w:tr w:rsidR="00AB4755" w:rsidRPr="009421C1" w14:paraId="2638C01A"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F6010BB"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18</w:t>
            </w:r>
          </w:p>
        </w:tc>
        <w:tc>
          <w:tcPr>
            <w:tcW w:w="2909" w:type="pct"/>
            <w:tcBorders>
              <w:top w:val="nil"/>
              <w:left w:val="nil"/>
              <w:bottom w:val="single" w:sz="4" w:space="0" w:color="auto"/>
              <w:right w:val="single" w:sz="4" w:space="0" w:color="auto"/>
            </w:tcBorders>
            <w:shd w:val="clear" w:color="auto" w:fill="auto"/>
            <w:vAlign w:val="bottom"/>
            <w:hideMark/>
          </w:tcPr>
          <w:p w14:paraId="036EB0AE"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Регистрация прав собственности на земельные участки, договоров аренды на земельные участки</w:t>
            </w:r>
          </w:p>
        </w:tc>
        <w:tc>
          <w:tcPr>
            <w:tcW w:w="483" w:type="pct"/>
            <w:tcBorders>
              <w:top w:val="nil"/>
              <w:left w:val="nil"/>
              <w:bottom w:val="single" w:sz="4" w:space="0" w:color="auto"/>
              <w:right w:val="single" w:sz="4" w:space="0" w:color="auto"/>
            </w:tcBorders>
            <w:shd w:val="clear" w:color="auto" w:fill="auto"/>
            <w:noWrap/>
            <w:vAlign w:val="bottom"/>
            <w:hideMark/>
          </w:tcPr>
          <w:p w14:paraId="487CA60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2 985  </w:t>
            </w:r>
          </w:p>
        </w:tc>
        <w:tc>
          <w:tcPr>
            <w:tcW w:w="483" w:type="pct"/>
            <w:tcBorders>
              <w:top w:val="nil"/>
              <w:left w:val="nil"/>
              <w:bottom w:val="single" w:sz="4" w:space="0" w:color="auto"/>
              <w:right w:val="single" w:sz="4" w:space="0" w:color="auto"/>
            </w:tcBorders>
            <w:shd w:val="clear" w:color="auto" w:fill="auto"/>
            <w:noWrap/>
            <w:vAlign w:val="bottom"/>
            <w:hideMark/>
          </w:tcPr>
          <w:p w14:paraId="70FB2C5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1 254  </w:t>
            </w:r>
          </w:p>
        </w:tc>
        <w:tc>
          <w:tcPr>
            <w:tcW w:w="727" w:type="pct"/>
            <w:tcBorders>
              <w:top w:val="nil"/>
              <w:left w:val="nil"/>
              <w:bottom w:val="single" w:sz="4" w:space="0" w:color="auto"/>
              <w:right w:val="single" w:sz="4" w:space="0" w:color="auto"/>
            </w:tcBorders>
            <w:shd w:val="clear" w:color="auto" w:fill="auto"/>
            <w:noWrap/>
            <w:vAlign w:val="bottom"/>
            <w:hideMark/>
          </w:tcPr>
          <w:p w14:paraId="6EE01955"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-1 731  </w:t>
            </w:r>
          </w:p>
        </w:tc>
      </w:tr>
      <w:tr w:rsidR="00AB4755" w:rsidRPr="009421C1" w14:paraId="57EBBA22"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6A2E6069"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19</w:t>
            </w:r>
          </w:p>
        </w:tc>
        <w:tc>
          <w:tcPr>
            <w:tcW w:w="2909" w:type="pct"/>
            <w:tcBorders>
              <w:top w:val="nil"/>
              <w:left w:val="nil"/>
              <w:bottom w:val="single" w:sz="4" w:space="0" w:color="auto"/>
              <w:right w:val="single" w:sz="4" w:space="0" w:color="auto"/>
            </w:tcBorders>
            <w:shd w:val="clear" w:color="auto" w:fill="auto"/>
            <w:vAlign w:val="bottom"/>
            <w:hideMark/>
          </w:tcPr>
          <w:p w14:paraId="10359A7A"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Проведение землеустроительных работ и постановка на государственный кадастровый учет</w:t>
            </w:r>
          </w:p>
        </w:tc>
        <w:tc>
          <w:tcPr>
            <w:tcW w:w="483" w:type="pct"/>
            <w:tcBorders>
              <w:top w:val="nil"/>
              <w:left w:val="nil"/>
              <w:bottom w:val="single" w:sz="4" w:space="0" w:color="auto"/>
              <w:right w:val="single" w:sz="4" w:space="0" w:color="auto"/>
            </w:tcBorders>
            <w:shd w:val="clear" w:color="auto" w:fill="auto"/>
            <w:noWrap/>
            <w:vAlign w:val="bottom"/>
            <w:hideMark/>
          </w:tcPr>
          <w:p w14:paraId="7373F73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119 701  </w:t>
            </w:r>
          </w:p>
        </w:tc>
        <w:tc>
          <w:tcPr>
            <w:tcW w:w="483" w:type="pct"/>
            <w:tcBorders>
              <w:top w:val="nil"/>
              <w:left w:val="nil"/>
              <w:bottom w:val="single" w:sz="4" w:space="0" w:color="auto"/>
              <w:right w:val="single" w:sz="4" w:space="0" w:color="auto"/>
            </w:tcBorders>
            <w:shd w:val="clear" w:color="auto" w:fill="auto"/>
            <w:noWrap/>
            <w:vAlign w:val="bottom"/>
            <w:hideMark/>
          </w:tcPr>
          <w:p w14:paraId="42E0AC7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17 616  </w:t>
            </w:r>
          </w:p>
        </w:tc>
        <w:tc>
          <w:tcPr>
            <w:tcW w:w="727" w:type="pct"/>
            <w:tcBorders>
              <w:top w:val="nil"/>
              <w:left w:val="nil"/>
              <w:bottom w:val="single" w:sz="4" w:space="0" w:color="auto"/>
              <w:right w:val="single" w:sz="4" w:space="0" w:color="auto"/>
            </w:tcBorders>
            <w:shd w:val="clear" w:color="auto" w:fill="auto"/>
            <w:noWrap/>
            <w:vAlign w:val="bottom"/>
            <w:hideMark/>
          </w:tcPr>
          <w:p w14:paraId="4045FC45"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-102 085  </w:t>
            </w:r>
          </w:p>
        </w:tc>
      </w:tr>
      <w:tr w:rsidR="00AB4755" w:rsidRPr="009421C1" w14:paraId="74239F13"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95086BE"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20</w:t>
            </w:r>
          </w:p>
        </w:tc>
        <w:tc>
          <w:tcPr>
            <w:tcW w:w="2909" w:type="pct"/>
            <w:tcBorders>
              <w:top w:val="nil"/>
              <w:left w:val="nil"/>
              <w:bottom w:val="single" w:sz="4" w:space="0" w:color="auto"/>
              <w:right w:val="single" w:sz="4" w:space="0" w:color="auto"/>
            </w:tcBorders>
            <w:shd w:val="clear" w:color="auto" w:fill="auto"/>
            <w:vAlign w:val="bottom"/>
            <w:hideMark/>
          </w:tcPr>
          <w:p w14:paraId="714DD913"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Расходы по проведению собрания акционеров</w:t>
            </w:r>
          </w:p>
        </w:tc>
        <w:tc>
          <w:tcPr>
            <w:tcW w:w="483" w:type="pct"/>
            <w:tcBorders>
              <w:top w:val="nil"/>
              <w:left w:val="nil"/>
              <w:bottom w:val="single" w:sz="4" w:space="0" w:color="auto"/>
              <w:right w:val="single" w:sz="4" w:space="0" w:color="auto"/>
            </w:tcBorders>
            <w:shd w:val="clear" w:color="auto" w:fill="auto"/>
            <w:noWrap/>
            <w:vAlign w:val="bottom"/>
            <w:hideMark/>
          </w:tcPr>
          <w:p w14:paraId="528D94A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330  </w:t>
            </w:r>
          </w:p>
        </w:tc>
        <w:tc>
          <w:tcPr>
            <w:tcW w:w="483" w:type="pct"/>
            <w:tcBorders>
              <w:top w:val="nil"/>
              <w:left w:val="nil"/>
              <w:bottom w:val="single" w:sz="4" w:space="0" w:color="auto"/>
              <w:right w:val="single" w:sz="4" w:space="0" w:color="auto"/>
            </w:tcBorders>
            <w:shd w:val="clear" w:color="auto" w:fill="auto"/>
            <w:noWrap/>
            <w:vAlign w:val="bottom"/>
            <w:hideMark/>
          </w:tcPr>
          <w:p w14:paraId="1C8BBF87"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1 379  </w:t>
            </w:r>
          </w:p>
        </w:tc>
        <w:tc>
          <w:tcPr>
            <w:tcW w:w="727" w:type="pct"/>
            <w:tcBorders>
              <w:top w:val="nil"/>
              <w:left w:val="nil"/>
              <w:bottom w:val="single" w:sz="4" w:space="0" w:color="auto"/>
              <w:right w:val="single" w:sz="4" w:space="0" w:color="auto"/>
            </w:tcBorders>
            <w:shd w:val="clear" w:color="auto" w:fill="auto"/>
            <w:noWrap/>
            <w:vAlign w:val="bottom"/>
            <w:hideMark/>
          </w:tcPr>
          <w:p w14:paraId="383F6C1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1 049  </w:t>
            </w:r>
          </w:p>
        </w:tc>
      </w:tr>
      <w:tr w:rsidR="00AB4755" w:rsidRPr="009421C1" w14:paraId="2786B406"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59A967D"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21</w:t>
            </w:r>
          </w:p>
        </w:tc>
        <w:tc>
          <w:tcPr>
            <w:tcW w:w="2909" w:type="pct"/>
            <w:tcBorders>
              <w:top w:val="nil"/>
              <w:left w:val="nil"/>
              <w:bottom w:val="single" w:sz="4" w:space="0" w:color="auto"/>
              <w:right w:val="single" w:sz="4" w:space="0" w:color="auto"/>
            </w:tcBorders>
            <w:shd w:val="clear" w:color="auto" w:fill="auto"/>
            <w:vAlign w:val="bottom"/>
            <w:hideMark/>
          </w:tcPr>
          <w:p w14:paraId="668BF32E"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Материальная помощь ветеранам и пенсионерам к 60-летию для Победы, Дню энергетика</w:t>
            </w:r>
          </w:p>
        </w:tc>
        <w:tc>
          <w:tcPr>
            <w:tcW w:w="483" w:type="pct"/>
            <w:tcBorders>
              <w:top w:val="nil"/>
              <w:left w:val="nil"/>
              <w:bottom w:val="single" w:sz="4" w:space="0" w:color="auto"/>
              <w:right w:val="single" w:sz="4" w:space="0" w:color="auto"/>
            </w:tcBorders>
            <w:shd w:val="clear" w:color="auto" w:fill="auto"/>
            <w:noWrap/>
            <w:vAlign w:val="bottom"/>
            <w:hideMark/>
          </w:tcPr>
          <w:p w14:paraId="21FD0747"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454  </w:t>
            </w:r>
          </w:p>
        </w:tc>
        <w:tc>
          <w:tcPr>
            <w:tcW w:w="483" w:type="pct"/>
            <w:tcBorders>
              <w:top w:val="nil"/>
              <w:left w:val="nil"/>
              <w:bottom w:val="single" w:sz="4" w:space="0" w:color="auto"/>
              <w:right w:val="single" w:sz="4" w:space="0" w:color="auto"/>
            </w:tcBorders>
            <w:shd w:val="clear" w:color="auto" w:fill="auto"/>
            <w:noWrap/>
            <w:vAlign w:val="bottom"/>
            <w:hideMark/>
          </w:tcPr>
          <w:p w14:paraId="030CE0ED"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2 410  </w:t>
            </w:r>
          </w:p>
        </w:tc>
        <w:tc>
          <w:tcPr>
            <w:tcW w:w="727" w:type="pct"/>
            <w:tcBorders>
              <w:top w:val="nil"/>
              <w:left w:val="nil"/>
              <w:bottom w:val="single" w:sz="4" w:space="0" w:color="auto"/>
              <w:right w:val="single" w:sz="4" w:space="0" w:color="auto"/>
            </w:tcBorders>
            <w:shd w:val="clear" w:color="auto" w:fill="auto"/>
            <w:noWrap/>
            <w:vAlign w:val="bottom"/>
            <w:hideMark/>
          </w:tcPr>
          <w:p w14:paraId="201D8512"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1 956  </w:t>
            </w:r>
          </w:p>
        </w:tc>
      </w:tr>
      <w:tr w:rsidR="00AB4755" w:rsidRPr="009421C1" w14:paraId="59265DBC"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5B5024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22</w:t>
            </w:r>
          </w:p>
        </w:tc>
        <w:tc>
          <w:tcPr>
            <w:tcW w:w="2909" w:type="pct"/>
            <w:tcBorders>
              <w:top w:val="nil"/>
              <w:left w:val="nil"/>
              <w:bottom w:val="single" w:sz="4" w:space="0" w:color="auto"/>
              <w:right w:val="single" w:sz="4" w:space="0" w:color="auto"/>
            </w:tcBorders>
            <w:shd w:val="clear" w:color="auto" w:fill="auto"/>
            <w:vAlign w:val="bottom"/>
            <w:hideMark/>
          </w:tcPr>
          <w:p w14:paraId="3C261FAF"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Ритуальные расходы</w:t>
            </w:r>
          </w:p>
        </w:tc>
        <w:tc>
          <w:tcPr>
            <w:tcW w:w="483" w:type="pct"/>
            <w:tcBorders>
              <w:top w:val="nil"/>
              <w:left w:val="nil"/>
              <w:bottom w:val="single" w:sz="4" w:space="0" w:color="auto"/>
              <w:right w:val="single" w:sz="4" w:space="0" w:color="auto"/>
            </w:tcBorders>
            <w:shd w:val="clear" w:color="auto" w:fill="auto"/>
            <w:noWrap/>
            <w:vAlign w:val="bottom"/>
            <w:hideMark/>
          </w:tcPr>
          <w:p w14:paraId="1D9A6301"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w:t>
            </w:r>
          </w:p>
        </w:tc>
        <w:tc>
          <w:tcPr>
            <w:tcW w:w="483" w:type="pct"/>
            <w:tcBorders>
              <w:top w:val="nil"/>
              <w:left w:val="nil"/>
              <w:bottom w:val="single" w:sz="4" w:space="0" w:color="auto"/>
              <w:right w:val="single" w:sz="4" w:space="0" w:color="auto"/>
            </w:tcBorders>
            <w:shd w:val="clear" w:color="auto" w:fill="auto"/>
            <w:noWrap/>
            <w:vAlign w:val="bottom"/>
            <w:hideMark/>
          </w:tcPr>
          <w:p w14:paraId="46D4DC74"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w:t>
            </w:r>
          </w:p>
        </w:tc>
        <w:tc>
          <w:tcPr>
            <w:tcW w:w="727" w:type="pct"/>
            <w:tcBorders>
              <w:top w:val="nil"/>
              <w:left w:val="nil"/>
              <w:bottom w:val="single" w:sz="4" w:space="0" w:color="auto"/>
              <w:right w:val="single" w:sz="4" w:space="0" w:color="auto"/>
            </w:tcBorders>
            <w:shd w:val="clear" w:color="auto" w:fill="auto"/>
            <w:noWrap/>
            <w:vAlign w:val="bottom"/>
            <w:hideMark/>
          </w:tcPr>
          <w:p w14:paraId="6F1A25BB"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r>
      <w:tr w:rsidR="00AB4755" w:rsidRPr="009421C1" w14:paraId="6E15A64D"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2FE6D73B"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23</w:t>
            </w:r>
          </w:p>
        </w:tc>
        <w:tc>
          <w:tcPr>
            <w:tcW w:w="2909" w:type="pct"/>
            <w:tcBorders>
              <w:top w:val="nil"/>
              <w:left w:val="nil"/>
              <w:bottom w:val="single" w:sz="4" w:space="0" w:color="auto"/>
              <w:right w:val="single" w:sz="4" w:space="0" w:color="auto"/>
            </w:tcBorders>
            <w:shd w:val="clear" w:color="auto" w:fill="auto"/>
            <w:vAlign w:val="bottom"/>
            <w:hideMark/>
          </w:tcPr>
          <w:p w14:paraId="45DBB56B"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Резерв по прочим условным обязательствам</w:t>
            </w:r>
          </w:p>
        </w:tc>
        <w:tc>
          <w:tcPr>
            <w:tcW w:w="483" w:type="pct"/>
            <w:tcBorders>
              <w:top w:val="nil"/>
              <w:left w:val="nil"/>
              <w:bottom w:val="single" w:sz="4" w:space="0" w:color="auto"/>
              <w:right w:val="single" w:sz="4" w:space="0" w:color="auto"/>
            </w:tcBorders>
            <w:shd w:val="clear" w:color="auto" w:fill="auto"/>
            <w:noWrap/>
            <w:vAlign w:val="bottom"/>
            <w:hideMark/>
          </w:tcPr>
          <w:p w14:paraId="18CBB28C"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598D752E"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309 018  </w:t>
            </w:r>
          </w:p>
        </w:tc>
        <w:tc>
          <w:tcPr>
            <w:tcW w:w="727" w:type="pct"/>
            <w:tcBorders>
              <w:top w:val="nil"/>
              <w:left w:val="nil"/>
              <w:bottom w:val="single" w:sz="4" w:space="0" w:color="auto"/>
              <w:right w:val="single" w:sz="4" w:space="0" w:color="auto"/>
            </w:tcBorders>
            <w:shd w:val="clear" w:color="auto" w:fill="auto"/>
            <w:noWrap/>
            <w:vAlign w:val="bottom"/>
            <w:hideMark/>
          </w:tcPr>
          <w:p w14:paraId="22D55B2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309 018  </w:t>
            </w:r>
          </w:p>
        </w:tc>
      </w:tr>
      <w:tr w:rsidR="00AB4755" w:rsidRPr="009421C1" w14:paraId="4CB4520B"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F99C358"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24</w:t>
            </w:r>
          </w:p>
        </w:tc>
        <w:tc>
          <w:tcPr>
            <w:tcW w:w="2909" w:type="pct"/>
            <w:tcBorders>
              <w:top w:val="nil"/>
              <w:left w:val="nil"/>
              <w:bottom w:val="single" w:sz="4" w:space="0" w:color="auto"/>
              <w:right w:val="single" w:sz="4" w:space="0" w:color="auto"/>
            </w:tcBorders>
            <w:shd w:val="clear" w:color="auto" w:fill="auto"/>
            <w:vAlign w:val="bottom"/>
            <w:hideMark/>
          </w:tcPr>
          <w:p w14:paraId="58E7EC0C"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Расходы на СМИ, PR</w:t>
            </w:r>
          </w:p>
        </w:tc>
        <w:tc>
          <w:tcPr>
            <w:tcW w:w="483" w:type="pct"/>
            <w:tcBorders>
              <w:top w:val="nil"/>
              <w:left w:val="nil"/>
              <w:bottom w:val="single" w:sz="4" w:space="0" w:color="auto"/>
              <w:right w:val="single" w:sz="4" w:space="0" w:color="auto"/>
            </w:tcBorders>
            <w:shd w:val="clear" w:color="auto" w:fill="auto"/>
            <w:noWrap/>
            <w:vAlign w:val="bottom"/>
            <w:hideMark/>
          </w:tcPr>
          <w:p w14:paraId="54576379"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0  </w:t>
            </w:r>
          </w:p>
        </w:tc>
        <w:tc>
          <w:tcPr>
            <w:tcW w:w="483" w:type="pct"/>
            <w:tcBorders>
              <w:top w:val="nil"/>
              <w:left w:val="nil"/>
              <w:bottom w:val="single" w:sz="4" w:space="0" w:color="auto"/>
              <w:right w:val="single" w:sz="4" w:space="0" w:color="auto"/>
            </w:tcBorders>
            <w:shd w:val="clear" w:color="auto" w:fill="auto"/>
            <w:noWrap/>
            <w:vAlign w:val="bottom"/>
            <w:hideMark/>
          </w:tcPr>
          <w:p w14:paraId="378FEE0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3 862  </w:t>
            </w:r>
          </w:p>
        </w:tc>
        <w:tc>
          <w:tcPr>
            <w:tcW w:w="727" w:type="pct"/>
            <w:tcBorders>
              <w:top w:val="nil"/>
              <w:left w:val="nil"/>
              <w:bottom w:val="single" w:sz="4" w:space="0" w:color="auto"/>
              <w:right w:val="single" w:sz="4" w:space="0" w:color="auto"/>
            </w:tcBorders>
            <w:shd w:val="clear" w:color="auto" w:fill="auto"/>
            <w:noWrap/>
            <w:vAlign w:val="bottom"/>
            <w:hideMark/>
          </w:tcPr>
          <w:p w14:paraId="27AA560F"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3 862  </w:t>
            </w:r>
          </w:p>
        </w:tc>
      </w:tr>
      <w:tr w:rsidR="00AB4755" w:rsidRPr="009421C1" w14:paraId="5A2123A9"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CBC4C9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25</w:t>
            </w:r>
          </w:p>
        </w:tc>
        <w:tc>
          <w:tcPr>
            <w:tcW w:w="2909" w:type="pct"/>
            <w:tcBorders>
              <w:top w:val="nil"/>
              <w:left w:val="nil"/>
              <w:bottom w:val="single" w:sz="4" w:space="0" w:color="auto"/>
              <w:right w:val="single" w:sz="4" w:space="0" w:color="auto"/>
            </w:tcBorders>
            <w:shd w:val="clear" w:color="auto" w:fill="auto"/>
            <w:vAlign w:val="bottom"/>
            <w:hideMark/>
          </w:tcPr>
          <w:p w14:paraId="1ED3C3A2"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Прочие </w:t>
            </w:r>
          </w:p>
        </w:tc>
        <w:tc>
          <w:tcPr>
            <w:tcW w:w="483" w:type="pct"/>
            <w:tcBorders>
              <w:top w:val="nil"/>
              <w:left w:val="nil"/>
              <w:bottom w:val="single" w:sz="4" w:space="0" w:color="auto"/>
              <w:right w:val="single" w:sz="4" w:space="0" w:color="auto"/>
            </w:tcBorders>
            <w:shd w:val="clear" w:color="auto" w:fill="auto"/>
            <w:noWrap/>
            <w:vAlign w:val="bottom"/>
            <w:hideMark/>
          </w:tcPr>
          <w:p w14:paraId="3D04D1DA"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628  </w:t>
            </w:r>
          </w:p>
        </w:tc>
        <w:tc>
          <w:tcPr>
            <w:tcW w:w="483" w:type="pct"/>
            <w:tcBorders>
              <w:top w:val="nil"/>
              <w:left w:val="nil"/>
              <w:bottom w:val="single" w:sz="4" w:space="0" w:color="auto"/>
              <w:right w:val="single" w:sz="4" w:space="0" w:color="auto"/>
            </w:tcBorders>
            <w:shd w:val="clear" w:color="auto" w:fill="auto"/>
            <w:noWrap/>
            <w:vAlign w:val="bottom"/>
            <w:hideMark/>
          </w:tcPr>
          <w:p w14:paraId="7CF37447"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3 043  </w:t>
            </w:r>
          </w:p>
        </w:tc>
        <w:tc>
          <w:tcPr>
            <w:tcW w:w="727" w:type="pct"/>
            <w:tcBorders>
              <w:top w:val="nil"/>
              <w:left w:val="nil"/>
              <w:bottom w:val="single" w:sz="4" w:space="0" w:color="auto"/>
              <w:right w:val="single" w:sz="4" w:space="0" w:color="auto"/>
            </w:tcBorders>
            <w:shd w:val="clear" w:color="auto" w:fill="auto"/>
            <w:noWrap/>
            <w:vAlign w:val="bottom"/>
            <w:hideMark/>
          </w:tcPr>
          <w:p w14:paraId="22C0D110"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2 415  </w:t>
            </w:r>
          </w:p>
        </w:tc>
      </w:tr>
      <w:tr w:rsidR="00AB4755" w:rsidRPr="009421C1" w14:paraId="02610206"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461E3DC" w14:textId="77777777" w:rsidR="00AB4755" w:rsidRPr="009421C1" w:rsidRDefault="00AB4755" w:rsidP="004F4E88">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26</w:t>
            </w:r>
          </w:p>
        </w:tc>
        <w:tc>
          <w:tcPr>
            <w:tcW w:w="2909" w:type="pct"/>
            <w:tcBorders>
              <w:top w:val="nil"/>
              <w:left w:val="nil"/>
              <w:bottom w:val="single" w:sz="4" w:space="0" w:color="auto"/>
              <w:right w:val="single" w:sz="4" w:space="0" w:color="auto"/>
            </w:tcBorders>
            <w:shd w:val="clear" w:color="auto" w:fill="auto"/>
            <w:vAlign w:val="bottom"/>
            <w:hideMark/>
          </w:tcPr>
          <w:p w14:paraId="7A6F441D"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Списание дебиторской задолженности более 3-х лет, не обеспеченное списанием кредиторской задолженности более 3-х лет</w:t>
            </w:r>
          </w:p>
        </w:tc>
        <w:tc>
          <w:tcPr>
            <w:tcW w:w="483" w:type="pct"/>
            <w:tcBorders>
              <w:top w:val="nil"/>
              <w:left w:val="nil"/>
              <w:bottom w:val="single" w:sz="4" w:space="0" w:color="auto"/>
              <w:right w:val="single" w:sz="4" w:space="0" w:color="auto"/>
            </w:tcBorders>
            <w:shd w:val="clear" w:color="auto" w:fill="auto"/>
            <w:noWrap/>
            <w:vAlign w:val="bottom"/>
            <w:hideMark/>
          </w:tcPr>
          <w:p w14:paraId="1994FA88"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359 645  </w:t>
            </w:r>
          </w:p>
        </w:tc>
        <w:tc>
          <w:tcPr>
            <w:tcW w:w="483" w:type="pct"/>
            <w:tcBorders>
              <w:top w:val="nil"/>
              <w:left w:val="nil"/>
              <w:bottom w:val="single" w:sz="4" w:space="0" w:color="auto"/>
              <w:right w:val="single" w:sz="4" w:space="0" w:color="auto"/>
            </w:tcBorders>
            <w:shd w:val="clear" w:color="auto" w:fill="auto"/>
            <w:noWrap/>
            <w:vAlign w:val="bottom"/>
            <w:hideMark/>
          </w:tcPr>
          <w:p w14:paraId="035BFFC3"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361 013  </w:t>
            </w:r>
          </w:p>
        </w:tc>
        <w:tc>
          <w:tcPr>
            <w:tcW w:w="727" w:type="pct"/>
            <w:tcBorders>
              <w:top w:val="nil"/>
              <w:left w:val="nil"/>
              <w:bottom w:val="single" w:sz="4" w:space="0" w:color="auto"/>
              <w:right w:val="single" w:sz="4" w:space="0" w:color="auto"/>
            </w:tcBorders>
            <w:shd w:val="clear" w:color="auto" w:fill="auto"/>
            <w:noWrap/>
            <w:vAlign w:val="bottom"/>
            <w:hideMark/>
          </w:tcPr>
          <w:p w14:paraId="7B6F92D5" w14:textId="77777777" w:rsidR="00AB4755" w:rsidRPr="009421C1" w:rsidRDefault="00AB4755" w:rsidP="004F4E88">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xml:space="preserve">1 367  </w:t>
            </w:r>
          </w:p>
        </w:tc>
      </w:tr>
      <w:tr w:rsidR="00AB4755" w:rsidRPr="009421C1" w14:paraId="6A28F25F" w14:textId="77777777" w:rsidTr="00AB4755">
        <w:trPr>
          <w:trHeight w:val="2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E975168"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2909" w:type="pct"/>
            <w:tcBorders>
              <w:top w:val="nil"/>
              <w:left w:val="nil"/>
              <w:bottom w:val="single" w:sz="4" w:space="0" w:color="auto"/>
              <w:right w:val="single" w:sz="4" w:space="0" w:color="auto"/>
            </w:tcBorders>
            <w:shd w:val="clear" w:color="auto" w:fill="auto"/>
            <w:vAlign w:val="bottom"/>
            <w:hideMark/>
          </w:tcPr>
          <w:p w14:paraId="6E1AE995" w14:textId="77777777" w:rsidR="00AB4755" w:rsidRPr="009421C1" w:rsidRDefault="00AB4755" w:rsidP="004F4E88">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b/>
                <w:bCs/>
                <w:sz w:val="20"/>
                <w:szCs w:val="20"/>
                <w:lang w:eastAsia="ru-RU"/>
              </w:rPr>
              <w:t>Прочие неподконтрольные расходы</w:t>
            </w:r>
          </w:p>
        </w:tc>
        <w:tc>
          <w:tcPr>
            <w:tcW w:w="483" w:type="pct"/>
            <w:tcBorders>
              <w:top w:val="nil"/>
              <w:left w:val="nil"/>
              <w:bottom w:val="single" w:sz="4" w:space="0" w:color="auto"/>
              <w:right w:val="single" w:sz="4" w:space="0" w:color="auto"/>
            </w:tcBorders>
            <w:shd w:val="clear" w:color="auto" w:fill="auto"/>
            <w:noWrap/>
            <w:vAlign w:val="bottom"/>
            <w:hideMark/>
          </w:tcPr>
          <w:p w14:paraId="197FF211" w14:textId="77777777" w:rsidR="00AB4755" w:rsidRPr="009421C1" w:rsidRDefault="00AB4755"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 xml:space="preserve">512 131  </w:t>
            </w:r>
          </w:p>
        </w:tc>
        <w:tc>
          <w:tcPr>
            <w:tcW w:w="483" w:type="pct"/>
            <w:tcBorders>
              <w:top w:val="nil"/>
              <w:left w:val="nil"/>
              <w:bottom w:val="single" w:sz="4" w:space="0" w:color="auto"/>
              <w:right w:val="single" w:sz="4" w:space="0" w:color="auto"/>
            </w:tcBorders>
            <w:shd w:val="clear" w:color="auto" w:fill="auto"/>
            <w:noWrap/>
            <w:vAlign w:val="bottom"/>
            <w:hideMark/>
          </w:tcPr>
          <w:p w14:paraId="5C76303E" w14:textId="77777777" w:rsidR="00AB4755" w:rsidRPr="009421C1" w:rsidRDefault="00AB4755"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 xml:space="preserve">852 000  </w:t>
            </w:r>
          </w:p>
        </w:tc>
        <w:tc>
          <w:tcPr>
            <w:tcW w:w="727" w:type="pct"/>
            <w:tcBorders>
              <w:top w:val="nil"/>
              <w:left w:val="nil"/>
              <w:bottom w:val="single" w:sz="4" w:space="0" w:color="auto"/>
              <w:right w:val="single" w:sz="4" w:space="0" w:color="auto"/>
            </w:tcBorders>
            <w:shd w:val="clear" w:color="auto" w:fill="auto"/>
            <w:noWrap/>
            <w:vAlign w:val="bottom"/>
            <w:hideMark/>
          </w:tcPr>
          <w:p w14:paraId="3D25B1F6" w14:textId="77777777" w:rsidR="00AB4755" w:rsidRPr="009421C1" w:rsidRDefault="00AB4755" w:rsidP="004F4E88">
            <w:pPr>
              <w:spacing w:after="0" w:line="240" w:lineRule="auto"/>
              <w:jc w:val="right"/>
              <w:rPr>
                <w:rFonts w:ascii="Myriad Pro" w:eastAsia="Times New Roman" w:hAnsi="Myriad Pro" w:cs="Calibri"/>
                <w:b/>
                <w:bCs/>
                <w:sz w:val="20"/>
                <w:szCs w:val="20"/>
                <w:lang w:eastAsia="ru-RU"/>
              </w:rPr>
            </w:pPr>
            <w:r w:rsidRPr="009421C1">
              <w:rPr>
                <w:rFonts w:ascii="Myriad Pro" w:eastAsia="Times New Roman" w:hAnsi="Myriad Pro" w:cs="Calibri"/>
                <w:b/>
                <w:bCs/>
                <w:sz w:val="20"/>
                <w:szCs w:val="20"/>
                <w:lang w:eastAsia="ru-RU"/>
              </w:rPr>
              <w:t xml:space="preserve">339 188  </w:t>
            </w:r>
          </w:p>
        </w:tc>
      </w:tr>
    </w:tbl>
    <w:p w14:paraId="3FE715B5" w14:textId="77777777" w:rsidR="004F4E88" w:rsidRPr="009421C1" w:rsidRDefault="004F4E88" w:rsidP="004F4E88">
      <w:pPr>
        <w:spacing w:after="0" w:line="360" w:lineRule="auto"/>
        <w:jc w:val="both"/>
        <w:rPr>
          <w:rFonts w:ascii="Myriad Pro" w:eastAsia="Calibri" w:hAnsi="Myriad Pro" w:cs="Times New Roman"/>
          <w:sz w:val="26"/>
          <w:szCs w:val="26"/>
        </w:rPr>
      </w:pPr>
    </w:p>
    <w:p w14:paraId="1F388983"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подтверждение фактических расходов за 2015 год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r w:rsidR="00CC0CD7">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w:t>
      </w:r>
      <w:r w:rsidR="00CC0CD7">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«Волгоградэнерго» представлены следующие документы:</w:t>
      </w:r>
    </w:p>
    <w:p w14:paraId="57002860" w14:textId="77777777" w:rsidR="004F4E88" w:rsidRPr="009421C1" w:rsidRDefault="004F4E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lastRenderedPageBreak/>
        <w:t xml:space="preserve">Пояснительная записка к анализу необходимой валовой выручки за 2015 год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r w:rsidR="00CC0CD7">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w:t>
      </w:r>
      <w:r w:rsidR="00CC0CD7">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«Волгоградэнерго»;</w:t>
      </w:r>
    </w:p>
    <w:p w14:paraId="3C19D726" w14:textId="77777777" w:rsidR="004F4E88" w:rsidRPr="009421C1" w:rsidRDefault="004F4E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Расшифровка «Прочие доходы и расходы» за 2015 год;</w:t>
      </w:r>
    </w:p>
    <w:p w14:paraId="465F9257" w14:textId="77777777" w:rsidR="004F4E88" w:rsidRPr="009421C1" w:rsidRDefault="004F4E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Расшифровки расходов (убытков), выявленных в 2015 году;</w:t>
      </w:r>
    </w:p>
    <w:p w14:paraId="5B7DDCA9" w14:textId="77777777" w:rsidR="004F4E88" w:rsidRPr="009421C1" w:rsidRDefault="004F4E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Расшифровки доходов (прибыли), выявленных в 2015 году;</w:t>
      </w:r>
    </w:p>
    <w:p w14:paraId="06871D0F" w14:textId="77777777" w:rsidR="004F4E88" w:rsidRPr="009421C1" w:rsidRDefault="004F4E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Приказы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о списании и восстановлении из резерва оценочных обязательств, включении в резерв оценочных обязательств.</w:t>
      </w:r>
    </w:p>
    <w:p w14:paraId="08727DE0" w14:textId="77777777" w:rsidR="004F4E88" w:rsidRPr="009421C1" w:rsidRDefault="004F4E88" w:rsidP="004F4E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Фактические расходы из прибыли за 2015 год по подстатье «Резерв по прочим условным обязательствам» указан в сальдированном значении.</w:t>
      </w:r>
    </w:p>
    <w:p w14:paraId="2B53C169" w14:textId="77777777" w:rsidR="004F4E88" w:rsidRPr="009421C1" w:rsidRDefault="004F4E88" w:rsidP="004F4E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расходы по подстатье «Резерв по прочим условным обязательствам» включено создание резерва под условные обязательства по взысканию стоимости электрической энергии, приобретаемой в целях компенсации технологических потерь в сетях. Исполнитель отмечает, что Основами ценообразования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1178 не предусмотрено включение резерва под условные обязательства, формируемого по результатам судебных решений, в состав экономически обоснованных расходов регулируемой организации.</w:t>
      </w:r>
    </w:p>
    <w:p w14:paraId="472F941D" w14:textId="77777777" w:rsidR="004F4E88" w:rsidRDefault="004F4E88" w:rsidP="004F4E88">
      <w:pPr>
        <w:spacing w:after="0" w:line="360" w:lineRule="auto"/>
        <w:ind w:firstLine="567"/>
        <w:jc w:val="both"/>
        <w:rPr>
          <w:rFonts w:ascii="Myriad Pro" w:eastAsia="Calibri" w:hAnsi="Myriad Pro" w:cs="Times New Roman"/>
          <w:color w:val="000000"/>
          <w:sz w:val="26"/>
          <w:szCs w:val="26"/>
          <w:lang w:eastAsia="ru-RU"/>
        </w:rPr>
      </w:pPr>
      <w:bookmarkStart w:id="59" w:name="_Hlk62141159"/>
      <w:r w:rsidRPr="009421C1">
        <w:rPr>
          <w:rFonts w:ascii="Myriad Pro" w:eastAsia="Calibri" w:hAnsi="Myriad Pro" w:cs="Times New Roman"/>
          <w:color w:val="000000"/>
          <w:sz w:val="26"/>
          <w:szCs w:val="26"/>
        </w:rPr>
        <w:t xml:space="preserve">В прочие неподконтрольные расходы </w:t>
      </w:r>
      <w:bookmarkStart w:id="60" w:name="_Hlk35777575"/>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w:t>
      </w:r>
      <w:bookmarkEnd w:id="60"/>
      <w:r w:rsidRPr="009421C1">
        <w:rPr>
          <w:rFonts w:ascii="Myriad Pro" w:eastAsia="Calibri" w:hAnsi="Myriad Pro" w:cs="Times New Roman"/>
          <w:color w:val="000000"/>
          <w:sz w:val="26"/>
          <w:szCs w:val="26"/>
        </w:rPr>
        <w:t xml:space="preserve">включены судебные издержки, гос. пошлины по судебным делам, издержки по исполнительному производству, пени, штрафы, неустойки, расходы на возмещение морального и физического вреда. </w:t>
      </w:r>
      <w:r w:rsidRPr="009421C1">
        <w:rPr>
          <w:rFonts w:ascii="Myriad Pro" w:eastAsia="Calibri" w:hAnsi="Myriad Pro" w:cs="Times New Roman"/>
          <w:color w:val="000000"/>
          <w:sz w:val="26"/>
          <w:szCs w:val="26"/>
          <w:lang w:eastAsia="ru-RU"/>
        </w:rPr>
        <w:t>По мнению Исполнителя указанные расходы не являются экономически обоснованными,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 а также компенсаций ущерба, возникшего по причинам несоблюдения правил техники безопасности, трудовой дисциплины персоналом регулируемой организации, а также нарушениями правил эксплуатации электросетевого оборудования.</w:t>
      </w:r>
    </w:p>
    <w:p w14:paraId="0751F481" w14:textId="77777777" w:rsidR="003D1FDB" w:rsidRDefault="003D1FDB" w:rsidP="003D1FDB">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По подстатье «Списание дебиторской задолженности более 3-х лет, не обеспеченное списанием кредиторской задолженности более 3-х лет» в </w:t>
      </w:r>
      <w:r w:rsidRPr="009421C1">
        <w:rPr>
          <w:rFonts w:ascii="Myriad Pro" w:eastAsia="Calibri" w:hAnsi="Myriad Pro" w:cs="Times New Roman"/>
          <w:color w:val="000000"/>
          <w:sz w:val="26"/>
          <w:szCs w:val="26"/>
        </w:rPr>
        <w:lastRenderedPageBreak/>
        <w:t>расшифровке фактических прочих неподконтрольных расходов за 2015 год указана сумма 361 013 тыс. руб.</w:t>
      </w:r>
    </w:p>
    <w:p w14:paraId="6E1DB5C7" w14:textId="77777777" w:rsidR="003D1FDB" w:rsidRDefault="003D1FDB" w:rsidP="003D1FDB">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w:t>
      </w:r>
      <w:r w:rsidRPr="009421C1">
        <w:rPr>
          <w:rFonts w:ascii="Myriad Pro" w:eastAsia="Calibri" w:hAnsi="Myriad Pro" w:cs="Times New Roman"/>
          <w:color w:val="000000"/>
          <w:sz w:val="26"/>
          <w:szCs w:val="26"/>
        </w:rPr>
        <w:t xml:space="preserve">огласно Пояснительной записке к анализу необходимой валовой выручки за 2015 год филиала </w:t>
      </w:r>
      <w:r>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Юга»-«Волгоградэнерго» по факту списание дебиторской задолженности в 2015 году составило 1 368 тыс. руб. При этом Исполнитель отмечает, что Филиалом не представлены данные бухгалтерского учета и прочие документы, подтверждающие сумму </w:t>
      </w:r>
      <w:r w:rsidRPr="0026080D">
        <w:rPr>
          <w:rFonts w:ascii="Myriad Pro" w:eastAsia="Calibri" w:hAnsi="Myriad Pro" w:cs="Times New Roman"/>
          <w:color w:val="000000"/>
          <w:sz w:val="26"/>
          <w:szCs w:val="26"/>
        </w:rPr>
        <w:t>1 368 тыс. руб.</w:t>
      </w:r>
      <w:r w:rsidRPr="009421C1">
        <w:rPr>
          <w:rFonts w:ascii="Myriad Pro" w:eastAsia="Calibri" w:hAnsi="Myriad Pro" w:cs="Times New Roman"/>
          <w:color w:val="000000"/>
          <w:sz w:val="26"/>
          <w:szCs w:val="26"/>
        </w:rPr>
        <w:t xml:space="preserve"> Филиалом также не подтверждено, что указанная дебиторская задолженность относится к деятельности по передаче электрической энергии.</w:t>
      </w:r>
    </w:p>
    <w:p w14:paraId="04D386FC" w14:textId="77777777" w:rsidR="003D1FDB" w:rsidRPr="004D2086" w:rsidRDefault="003D1FDB" w:rsidP="003D1FDB">
      <w:pPr>
        <w:spacing w:after="0" w:line="360" w:lineRule="auto"/>
        <w:ind w:firstLine="567"/>
        <w:jc w:val="both"/>
        <w:rPr>
          <w:rFonts w:ascii="Myriad Pro" w:eastAsia="Calibri" w:hAnsi="Myriad Pro" w:cs="Times New Roman"/>
          <w:color w:val="000000"/>
          <w:sz w:val="26"/>
          <w:szCs w:val="26"/>
        </w:rPr>
      </w:pPr>
      <w:bookmarkStart w:id="61" w:name="_Hlk62140991"/>
      <w:r w:rsidRPr="004D2086">
        <w:rPr>
          <w:rFonts w:ascii="Myriad Pro" w:eastAsia="Calibri" w:hAnsi="Myriad Pro" w:cs="Times New Roman"/>
          <w:color w:val="000000"/>
          <w:sz w:val="26"/>
          <w:szCs w:val="26"/>
        </w:rPr>
        <w:t xml:space="preserve">Согласно Экспертному заключению на материалы филиала ОАО «МРСК Юга»-«Волгоградэнерго»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2015 год (далее – Экспертное заключение на 2015 год) КТР Волгоградской области была признана обоснованной и документально подтвержденной безнадежная дебиторская задолженность ЗАО «Спектр» за услуги по передаче электрической энергии и задолженность ОАО «КТВ» за бездоговорное потребление электроэнергии на общую сумму 415 470 тыс. руб. на основании представленного приказа ОАО «МРСК Юга» от 22.04.2014 №250, решений суда о завершении конкурсного производства и выписок из ЕГРЮЛ о </w:t>
      </w:r>
      <w:proofErr w:type="spellStart"/>
      <w:r w:rsidRPr="004D2086">
        <w:rPr>
          <w:rFonts w:ascii="Myriad Pro" w:eastAsia="Calibri" w:hAnsi="Myriad Pro" w:cs="Times New Roman"/>
          <w:color w:val="000000"/>
          <w:sz w:val="26"/>
          <w:szCs w:val="26"/>
        </w:rPr>
        <w:t>ликвилации</w:t>
      </w:r>
      <w:proofErr w:type="spellEnd"/>
      <w:r w:rsidRPr="004D2086">
        <w:rPr>
          <w:rFonts w:ascii="Myriad Pro" w:eastAsia="Calibri" w:hAnsi="Myriad Pro" w:cs="Times New Roman"/>
          <w:color w:val="000000"/>
          <w:sz w:val="26"/>
          <w:szCs w:val="26"/>
        </w:rPr>
        <w:t xml:space="preserve"> организаций.</w:t>
      </w:r>
    </w:p>
    <w:p w14:paraId="41EE3668" w14:textId="77777777" w:rsidR="003D1FDB" w:rsidRPr="004D2086" w:rsidRDefault="003D1FDB" w:rsidP="003D1FDB">
      <w:pPr>
        <w:spacing w:after="0" w:line="360" w:lineRule="auto"/>
        <w:ind w:firstLine="567"/>
        <w:jc w:val="both"/>
        <w:rPr>
          <w:rFonts w:ascii="Myriad Pro" w:eastAsia="Calibri" w:hAnsi="Myriad Pro" w:cs="Times New Roman"/>
          <w:color w:val="000000"/>
          <w:sz w:val="26"/>
          <w:szCs w:val="26"/>
        </w:rPr>
      </w:pPr>
      <w:r w:rsidRPr="004D2086">
        <w:rPr>
          <w:rFonts w:ascii="Myriad Pro" w:eastAsia="Calibri" w:hAnsi="Myriad Pro" w:cs="Times New Roman"/>
          <w:color w:val="000000"/>
          <w:sz w:val="26"/>
          <w:szCs w:val="26"/>
        </w:rPr>
        <w:t>КТР Волгоградской области в составе неподконтрольных расходов в НВВ филиала ПАО «МРСК Юга»-«Волгоградэнерго» на 2015 год частично было учтено списание безнадежной к взысканию дебиторской задолженности в размере 359 645 тыс. руб.</w:t>
      </w:r>
    </w:p>
    <w:p w14:paraId="6AAA0AD8" w14:textId="77777777" w:rsidR="003D1FDB" w:rsidRPr="004D2086" w:rsidRDefault="003D1FDB" w:rsidP="003D1FDB">
      <w:pPr>
        <w:spacing w:after="0" w:line="360" w:lineRule="auto"/>
        <w:ind w:firstLine="567"/>
        <w:jc w:val="both"/>
        <w:rPr>
          <w:rFonts w:ascii="Myriad Pro" w:eastAsia="Calibri" w:hAnsi="Myriad Pro" w:cs="Times New Roman"/>
          <w:color w:val="000000"/>
          <w:sz w:val="26"/>
          <w:szCs w:val="26"/>
        </w:rPr>
      </w:pPr>
      <w:r w:rsidRPr="004D2086">
        <w:rPr>
          <w:rFonts w:ascii="Myriad Pro" w:eastAsia="Calibri" w:hAnsi="Myriad Pro" w:cs="Times New Roman"/>
          <w:color w:val="000000"/>
          <w:sz w:val="26"/>
          <w:szCs w:val="26"/>
        </w:rPr>
        <w:t>Исполнитель отмечает, что величина учтенного КТР Волгоградской области в НВВ Филиала на 2015 год списания безнадежной дебиторской задолженности (359 645 тыс. руб.) не соответствует принятой величине списания согласно Экспертному заключению на 2015 год (207 734,9 тыс. руб.), и величине списания, указанной в Выписке из протокола заседания коллегии Комитета тарифного регулирования Волгоградской области № 54/21 от 16.12.2014 г. (261 517 тыс. руб.)</w:t>
      </w:r>
      <w:r w:rsidR="0041292F" w:rsidRPr="004D2086">
        <w:rPr>
          <w:rFonts w:ascii="Myriad Pro" w:eastAsia="Calibri" w:hAnsi="Myriad Pro" w:cs="Times New Roman"/>
          <w:color w:val="000000"/>
          <w:sz w:val="26"/>
          <w:szCs w:val="26"/>
        </w:rPr>
        <w:t xml:space="preserve">. </w:t>
      </w:r>
      <w:r w:rsidR="00285C18" w:rsidRPr="004D2086">
        <w:rPr>
          <w:rFonts w:ascii="Myriad Pro" w:eastAsia="Calibri" w:hAnsi="Myriad Pro" w:cs="Times New Roman"/>
          <w:color w:val="000000"/>
          <w:sz w:val="26"/>
          <w:szCs w:val="26"/>
        </w:rPr>
        <w:t>П</w:t>
      </w:r>
      <w:r w:rsidR="0041292F" w:rsidRPr="004D2086">
        <w:rPr>
          <w:rFonts w:ascii="Myriad Pro" w:eastAsia="Calibri" w:hAnsi="Myriad Pro" w:cs="Times New Roman"/>
          <w:color w:val="000000"/>
          <w:sz w:val="26"/>
          <w:szCs w:val="26"/>
        </w:rPr>
        <w:t xml:space="preserve">ри пересмотре тарифных решений в соответствии с постановлением </w:t>
      </w:r>
      <w:r w:rsidR="0041292F" w:rsidRPr="004D2086">
        <w:rPr>
          <w:rFonts w:ascii="Myriad Pro" w:eastAsia="Calibri" w:hAnsi="Myriad Pro" w:cs="Times New Roman"/>
          <w:color w:val="000000"/>
          <w:sz w:val="26"/>
          <w:szCs w:val="26"/>
        </w:rPr>
        <w:lastRenderedPageBreak/>
        <w:t xml:space="preserve">Правительства от 11.05.2015 № 458 </w:t>
      </w:r>
      <w:r w:rsidR="0026080D" w:rsidRPr="004D2086">
        <w:rPr>
          <w:rFonts w:ascii="Myriad Pro" w:eastAsia="Calibri" w:hAnsi="Myriad Pro" w:cs="Times New Roman"/>
          <w:color w:val="000000"/>
          <w:sz w:val="26"/>
          <w:szCs w:val="26"/>
        </w:rPr>
        <w:t>НВВ</w:t>
      </w:r>
      <w:r w:rsidR="0041292F" w:rsidRPr="004D2086">
        <w:rPr>
          <w:rFonts w:ascii="Myriad Pro" w:eastAsia="Calibri" w:hAnsi="Myriad Pro" w:cs="Times New Roman"/>
          <w:color w:val="000000"/>
          <w:sz w:val="26"/>
          <w:szCs w:val="26"/>
        </w:rPr>
        <w:t xml:space="preserve"> ПАО «МРСК Юга» - «Волгоградэнерго» </w:t>
      </w:r>
      <w:r w:rsidR="0026080D" w:rsidRPr="004D2086">
        <w:rPr>
          <w:rFonts w:ascii="Myriad Pro" w:eastAsia="Calibri" w:hAnsi="Myriad Pro" w:cs="Times New Roman"/>
          <w:color w:val="000000"/>
          <w:sz w:val="26"/>
          <w:szCs w:val="26"/>
        </w:rPr>
        <w:t xml:space="preserve">была </w:t>
      </w:r>
      <w:r w:rsidR="0041292F" w:rsidRPr="004D2086">
        <w:rPr>
          <w:rFonts w:ascii="Myriad Pro" w:eastAsia="Calibri" w:hAnsi="Myriad Pro" w:cs="Times New Roman"/>
          <w:color w:val="000000"/>
          <w:sz w:val="26"/>
          <w:szCs w:val="26"/>
        </w:rPr>
        <w:t xml:space="preserve">увеличена на 145 621,4 </w:t>
      </w:r>
      <w:proofErr w:type="spellStart"/>
      <w:r w:rsidR="0041292F" w:rsidRPr="004D2086">
        <w:rPr>
          <w:rFonts w:ascii="Myriad Pro" w:eastAsia="Calibri" w:hAnsi="Myriad Pro" w:cs="Times New Roman"/>
          <w:color w:val="000000"/>
          <w:sz w:val="26"/>
          <w:szCs w:val="26"/>
        </w:rPr>
        <w:t>тыс.руб</w:t>
      </w:r>
      <w:proofErr w:type="spellEnd"/>
      <w:r w:rsidR="0041292F" w:rsidRPr="004D2086">
        <w:rPr>
          <w:rFonts w:ascii="Myriad Pro" w:eastAsia="Calibri" w:hAnsi="Myriad Pro" w:cs="Times New Roman"/>
          <w:color w:val="000000"/>
          <w:sz w:val="26"/>
          <w:szCs w:val="26"/>
        </w:rPr>
        <w:t xml:space="preserve">, в том числе учтено списание дебиторской задолженности ЗАО «СПЕКТР» и ОАО «КТВ» на 98 128,1 </w:t>
      </w:r>
      <w:proofErr w:type="spellStart"/>
      <w:r w:rsidR="0041292F" w:rsidRPr="004D2086">
        <w:rPr>
          <w:rFonts w:ascii="Myriad Pro" w:eastAsia="Calibri" w:hAnsi="Myriad Pro" w:cs="Times New Roman"/>
          <w:color w:val="000000"/>
          <w:sz w:val="26"/>
          <w:szCs w:val="26"/>
        </w:rPr>
        <w:t>тыс.руб</w:t>
      </w:r>
      <w:proofErr w:type="spellEnd"/>
      <w:r w:rsidR="0041292F" w:rsidRPr="004D2086">
        <w:rPr>
          <w:rFonts w:ascii="Myriad Pro" w:eastAsia="Calibri" w:hAnsi="Myriad Pro" w:cs="Times New Roman"/>
          <w:color w:val="000000"/>
          <w:sz w:val="26"/>
          <w:szCs w:val="26"/>
        </w:rPr>
        <w:t>.</w:t>
      </w:r>
    </w:p>
    <w:p w14:paraId="186F0339" w14:textId="77777777" w:rsidR="003D1FDB" w:rsidRPr="004D2086" w:rsidRDefault="003D1FDB" w:rsidP="003D1FDB">
      <w:pPr>
        <w:spacing w:after="0" w:line="360" w:lineRule="auto"/>
        <w:ind w:firstLine="567"/>
        <w:jc w:val="both"/>
        <w:rPr>
          <w:rFonts w:ascii="Myriad Pro" w:eastAsia="Calibri" w:hAnsi="Myriad Pro" w:cs="Times New Roman"/>
          <w:color w:val="000000"/>
          <w:sz w:val="26"/>
          <w:szCs w:val="26"/>
        </w:rPr>
      </w:pPr>
      <w:r w:rsidRPr="004D2086">
        <w:rPr>
          <w:rFonts w:ascii="Myriad Pro" w:eastAsia="Calibri" w:hAnsi="Myriad Pro" w:cs="Times New Roman"/>
          <w:color w:val="000000"/>
          <w:sz w:val="26"/>
          <w:szCs w:val="26"/>
        </w:rPr>
        <w:t>На основании документов, представленных филиалом ПАО «МРСК Юга»-«Волгоградэнерго» в КТР Волгоградской области для обоснования расходов, заявленных в расчет НВВ на 2015 год, учитывая, что фактическое списание безнадежной дебиторской задолженности в 2014 году было учтено в составе прочих неподконтрольных расходов Филиала на 2015 год,  Исполнитель считает обоснованным при определении корректировки неподконтрольных расходов по факту за 2015 год принять величину списания безнадежной дебиторской задолженности в размере 359 645 тыс. руб.</w:t>
      </w:r>
    </w:p>
    <w:p w14:paraId="75DB53C2"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bookmarkStart w:id="62" w:name="_Hlk53394262"/>
      <w:bookmarkEnd w:id="61"/>
      <w:r w:rsidRPr="004D2086">
        <w:rPr>
          <w:rFonts w:ascii="Myriad Pro" w:eastAsia="Calibri" w:hAnsi="Myriad Pro" w:cs="Times New Roman"/>
          <w:color w:val="000000"/>
          <w:sz w:val="26"/>
          <w:szCs w:val="26"/>
        </w:rPr>
        <w:t>Исполнитель отмечает, что большая часть подстатей фактических расходов, включенных в прочие неподконтрольные расходы, по своей сути являются подконтрольными.</w:t>
      </w:r>
      <w:r w:rsidR="0009751B" w:rsidRPr="004D2086">
        <w:rPr>
          <w:rFonts w:ascii="Myriad Pro" w:eastAsia="Calibri" w:hAnsi="Myriad Pro" w:cs="Times New Roman"/>
          <w:color w:val="000000"/>
          <w:sz w:val="26"/>
          <w:szCs w:val="26"/>
        </w:rPr>
        <w:t xml:space="preserve"> По пояснениям филиала ПАО «МРСК Юга» - «Волгоградэнерго»</w:t>
      </w:r>
      <w:r w:rsidR="009F6DC9" w:rsidRPr="004D2086">
        <w:rPr>
          <w:rFonts w:ascii="Myriad Pro" w:eastAsia="Calibri" w:hAnsi="Myriad Pro" w:cs="Times New Roman"/>
          <w:color w:val="000000"/>
          <w:sz w:val="26"/>
          <w:szCs w:val="26"/>
        </w:rPr>
        <w:t xml:space="preserve"> </w:t>
      </w:r>
      <w:r w:rsidR="0009751B" w:rsidRPr="004D2086">
        <w:rPr>
          <w:rFonts w:ascii="Myriad Pro" w:eastAsia="Calibri" w:hAnsi="Myriad Pro" w:cs="Times New Roman"/>
          <w:color w:val="000000"/>
          <w:sz w:val="26"/>
          <w:szCs w:val="26"/>
        </w:rPr>
        <w:t xml:space="preserve">данная структура прочих неподконтрольных расходов была принята КТР Волгоградской области при установлении </w:t>
      </w:r>
      <w:r w:rsidR="009F6DC9" w:rsidRPr="004D2086">
        <w:rPr>
          <w:rFonts w:ascii="Myriad Pro" w:eastAsia="Calibri" w:hAnsi="Myriad Pro" w:cs="Times New Roman"/>
          <w:color w:val="000000"/>
          <w:sz w:val="26"/>
          <w:szCs w:val="26"/>
        </w:rPr>
        <w:t>НВВ в долгосрочном периоде регулирования 2014-2019 гг.</w:t>
      </w:r>
    </w:p>
    <w:bookmarkEnd w:id="62"/>
    <w:p w14:paraId="7A292033"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В соответствии с пунктом 7 Основ ценообразования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16C545EE"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Фактические подконтрольные расходы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2015 год при условии надлежащего документального подтверждения экономической обоснованности (предоставления данных бухгалтерского учета по статьям затрат, расчетов, пояснений производственной </w:t>
      </w:r>
      <w:r w:rsidRPr="009421C1">
        <w:rPr>
          <w:rFonts w:ascii="Myriad Pro" w:eastAsia="Calibri" w:hAnsi="Myriad Pro" w:cs="Times New Roman"/>
          <w:color w:val="000000"/>
          <w:sz w:val="26"/>
          <w:szCs w:val="26"/>
        </w:rPr>
        <w:lastRenderedPageBreak/>
        <w:t>необходимости или обязательности расходов) на основании пункта 7 Основ ценообразования подлежат учету в составе НВВ на следующий период регулирования.</w:t>
      </w:r>
    </w:p>
    <w:p w14:paraId="2918899D" w14:textId="77777777" w:rsidR="00AB4755" w:rsidRDefault="00AB4755" w:rsidP="004F4E88">
      <w:pPr>
        <w:spacing w:after="0" w:line="360" w:lineRule="auto"/>
        <w:ind w:firstLine="567"/>
        <w:jc w:val="both"/>
        <w:rPr>
          <w:rFonts w:ascii="Myriad Pro" w:eastAsia="Calibri" w:hAnsi="Myriad Pro" w:cs="Times New Roman"/>
          <w:color w:val="000000"/>
          <w:sz w:val="26"/>
          <w:szCs w:val="26"/>
        </w:rPr>
      </w:pPr>
      <w:r w:rsidRPr="00AB4755">
        <w:rPr>
          <w:rFonts w:ascii="Myriad Pro" w:eastAsia="Calibri" w:hAnsi="Myriad Pro" w:cs="Times New Roman"/>
          <w:color w:val="000000"/>
          <w:sz w:val="26"/>
          <w:szCs w:val="26"/>
        </w:rPr>
        <w:t xml:space="preserve">Исполнитель отмечает, что филиалом ПАО «МРСК Юга» - «Волгоградэнерго» не представлены данные бухгалтерского учета, </w:t>
      </w:r>
      <w:r w:rsidR="00C36301">
        <w:rPr>
          <w:rFonts w:ascii="Myriad Pro" w:eastAsia="Calibri" w:hAnsi="Myriad Pro" w:cs="Times New Roman"/>
          <w:color w:val="000000"/>
          <w:sz w:val="26"/>
          <w:szCs w:val="26"/>
        </w:rPr>
        <w:t xml:space="preserve">расчеты и </w:t>
      </w:r>
      <w:r w:rsidRPr="00AB4755">
        <w:rPr>
          <w:rFonts w:ascii="Myriad Pro" w:eastAsia="Calibri" w:hAnsi="Myriad Pro" w:cs="Times New Roman"/>
          <w:color w:val="000000"/>
          <w:sz w:val="26"/>
          <w:szCs w:val="26"/>
        </w:rPr>
        <w:t>пояснения по подстатьям прочих расходов за 2015 год.</w:t>
      </w:r>
    </w:p>
    <w:p w14:paraId="2D6410D2" w14:textId="77777777" w:rsidR="004F4E88" w:rsidRPr="009421C1" w:rsidRDefault="004F4E88" w:rsidP="004F4E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Ввиду отсутствия достаточного документального подтверждения прочих фактических расходов за 2015 </w:t>
      </w:r>
      <w:r w:rsidRPr="005A0C1F">
        <w:rPr>
          <w:rFonts w:ascii="Myriad Pro" w:eastAsia="Calibri" w:hAnsi="Myriad Pro" w:cs="Times New Roman"/>
          <w:color w:val="000000"/>
          <w:sz w:val="26"/>
          <w:szCs w:val="26"/>
        </w:rPr>
        <w:t>год</w:t>
      </w:r>
      <w:r w:rsidR="00C36301" w:rsidRPr="005A0C1F">
        <w:rPr>
          <w:rFonts w:ascii="Myriad Pro" w:eastAsia="Calibri" w:hAnsi="Myriad Pro" w:cs="Times New Roman"/>
          <w:color w:val="000000"/>
          <w:sz w:val="26"/>
          <w:szCs w:val="26"/>
        </w:rPr>
        <w:t>, отражаемых филиалом ПАО «МРСК Юга»-«Волгоградэнерго» в соответствии с утвержденной КТР Волгоградской области структурой затрат в составе прочих неподконтрольных расходов,</w:t>
      </w:r>
      <w:r w:rsidRPr="009421C1">
        <w:rPr>
          <w:rFonts w:ascii="Myriad Pro" w:eastAsia="Calibri" w:hAnsi="Myriad Pro" w:cs="Times New Roman"/>
          <w:color w:val="000000"/>
          <w:sz w:val="26"/>
          <w:szCs w:val="26"/>
        </w:rPr>
        <w:t xml:space="preserve"> </w:t>
      </w:r>
      <w:r w:rsidRPr="009421C1">
        <w:rPr>
          <w:rFonts w:ascii="Myriad Pro" w:eastAsia="Calibri" w:hAnsi="Myriad Pro" w:cs="Times New Roman"/>
          <w:sz w:val="26"/>
          <w:szCs w:val="26"/>
        </w:rPr>
        <w:t xml:space="preserve">в целях определения корректировки неподконтрольных расходов исходя из фактических значений за 2015 год, </w:t>
      </w:r>
      <w:r w:rsidRPr="004D2086">
        <w:rPr>
          <w:rFonts w:ascii="Myriad Pro" w:eastAsia="Calibri" w:hAnsi="Myriad Pro" w:cs="Times New Roman"/>
          <w:color w:val="000000"/>
          <w:sz w:val="26"/>
          <w:szCs w:val="26"/>
        </w:rPr>
        <w:t xml:space="preserve">Исполнитель учитывает прочие неподконтрольные расходы в размере </w:t>
      </w:r>
      <w:r w:rsidR="00C36301" w:rsidRPr="004D2086">
        <w:rPr>
          <w:rFonts w:ascii="Myriad Pro" w:eastAsia="Calibri" w:hAnsi="Myriad Pro" w:cs="Times New Roman"/>
          <w:color w:val="000000"/>
          <w:sz w:val="26"/>
          <w:szCs w:val="26"/>
        </w:rPr>
        <w:t>фактического документально подтвержденного списания безнадежной дебиторской задолженности - 359 645</w:t>
      </w:r>
      <w:r w:rsidRPr="004D2086">
        <w:rPr>
          <w:rFonts w:ascii="Myriad Pro" w:eastAsia="Calibri" w:hAnsi="Myriad Pro" w:cs="Times New Roman"/>
          <w:color w:val="000000"/>
          <w:sz w:val="26"/>
          <w:szCs w:val="26"/>
        </w:rPr>
        <w:t xml:space="preserve"> тыс. руб.</w:t>
      </w:r>
      <w:r w:rsidRPr="009421C1">
        <w:rPr>
          <w:rFonts w:ascii="Myriad Pro" w:eastAsia="Calibri" w:hAnsi="Myriad Pro" w:cs="Times New Roman"/>
          <w:color w:val="000000"/>
          <w:sz w:val="26"/>
          <w:szCs w:val="26"/>
        </w:rPr>
        <w:t xml:space="preserve"> </w:t>
      </w:r>
    </w:p>
    <w:bookmarkEnd w:id="59"/>
    <w:p w14:paraId="72E61862" w14:textId="77777777" w:rsidR="00A32A52" w:rsidRPr="009421C1" w:rsidRDefault="00A32A52" w:rsidP="004F4E88">
      <w:pPr>
        <w:spacing w:after="0" w:line="360" w:lineRule="auto"/>
        <w:jc w:val="both"/>
        <w:rPr>
          <w:rFonts w:ascii="Myriad Pro" w:eastAsia="Calibri" w:hAnsi="Myriad Pro" w:cs="Times New Roman"/>
          <w:sz w:val="26"/>
          <w:szCs w:val="26"/>
        </w:rPr>
      </w:pPr>
    </w:p>
    <w:p w14:paraId="00426E7A" w14:textId="77777777" w:rsidR="00A32A52" w:rsidRPr="009421C1" w:rsidRDefault="00A32A52" w:rsidP="00A32A52">
      <w:pPr>
        <w:spacing w:after="0" w:line="360" w:lineRule="auto"/>
        <w:jc w:val="both"/>
        <w:rPr>
          <w:rFonts w:ascii="Myriad Pro" w:eastAsia="Calibri" w:hAnsi="Myriad Pro" w:cs="Times New Roman"/>
          <w:b/>
          <w:bCs/>
          <w:i/>
          <w:iCs/>
          <w:sz w:val="26"/>
          <w:szCs w:val="26"/>
          <w:u w:val="single"/>
        </w:rPr>
      </w:pPr>
      <w:bookmarkStart w:id="63" w:name="_Hlk43303192"/>
      <w:r w:rsidRPr="009421C1">
        <w:rPr>
          <w:rFonts w:ascii="Myriad Pro" w:eastAsia="Calibri" w:hAnsi="Myriad Pro" w:cs="Times New Roman"/>
          <w:b/>
          <w:bCs/>
          <w:i/>
          <w:iCs/>
          <w:sz w:val="26"/>
          <w:szCs w:val="26"/>
          <w:u w:val="single"/>
        </w:rPr>
        <w:t>Выпадающие доходы по ТПП</w:t>
      </w:r>
    </w:p>
    <w:bookmarkEnd w:id="63"/>
    <w:p w14:paraId="0F94F000" w14:textId="77777777" w:rsidR="006312D1" w:rsidRPr="009421C1" w:rsidRDefault="006312D1" w:rsidP="006312D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Приказом Комитета тарифного регулирования Волгоградской области от 17.12.2014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52/2 «Об установлении стандартизированных тарифных ставок и ставок за единицу максимальной мощности для определения размера платы за технологическое присоединение к электрическим сетям ОАО «МРСК Юга» (филиал «Волгоградэнерго»)» на 2015 год установлен:</w:t>
      </w:r>
    </w:p>
    <w:p w14:paraId="5FC7F3E3" w14:textId="77777777" w:rsidR="006312D1" w:rsidRPr="009421C1" w:rsidRDefault="006312D1" w:rsidP="00C742D1">
      <w:pPr>
        <w:numPr>
          <w:ilvl w:val="0"/>
          <w:numId w:val="21"/>
        </w:numPr>
        <w:spacing w:after="0"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размер выпадающих доходов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(филиал «Волгоградэнерго»), связанных с осуществлением технологического присоединения к электрическим сетям – 116 883,68 тыс. руб.;</w:t>
      </w:r>
    </w:p>
    <w:p w14:paraId="14E4230A" w14:textId="77777777" w:rsidR="006312D1" w:rsidRPr="009421C1" w:rsidRDefault="006312D1" w:rsidP="00C742D1">
      <w:pPr>
        <w:numPr>
          <w:ilvl w:val="0"/>
          <w:numId w:val="21"/>
        </w:numPr>
        <w:spacing w:after="0"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расходы на проценты по кредитным договорам (потребители мощностью от 15 кВт до 150 кВт) – 56,28 тыс. руб.</w:t>
      </w:r>
    </w:p>
    <w:p w14:paraId="0F20FEF1" w14:textId="77777777" w:rsidR="006312D1" w:rsidRPr="009421C1" w:rsidRDefault="006312D1" w:rsidP="006312D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 этом, Комитетом тарифного регулирования Волгоградской области в НВВ </w:t>
      </w:r>
      <w:bookmarkStart w:id="64" w:name="_Hlk41332099"/>
      <w:r w:rsidRPr="009421C1">
        <w:rPr>
          <w:rFonts w:ascii="Myriad Pro" w:eastAsia="Calibri" w:hAnsi="Myriad Pro" w:cs="Times New Roman"/>
          <w:sz w:val="26"/>
          <w:szCs w:val="26"/>
        </w:rPr>
        <w:t xml:space="preserve">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w:t>
      </w:r>
      <w:bookmarkEnd w:id="64"/>
      <w:r w:rsidRPr="009421C1">
        <w:rPr>
          <w:rFonts w:ascii="Myriad Pro" w:eastAsia="Calibri" w:hAnsi="Myriad Pro" w:cs="Times New Roman"/>
          <w:sz w:val="26"/>
          <w:szCs w:val="26"/>
        </w:rPr>
        <w:t>на 2015 год учтены выпадающие доходы от технологического присоединения льготных категорий потребителей в размере 116 940 тыс. руб. без разделения по видам мероприятий технологического присоединения.</w:t>
      </w:r>
    </w:p>
    <w:p w14:paraId="7FE121E3" w14:textId="77777777" w:rsidR="006312D1" w:rsidRPr="009421C1" w:rsidRDefault="006312D1" w:rsidP="006312D1">
      <w:pPr>
        <w:spacing w:after="0" w:line="360" w:lineRule="auto"/>
        <w:ind w:firstLine="567"/>
        <w:jc w:val="both"/>
        <w:rPr>
          <w:rFonts w:ascii="Myriad Pro" w:eastAsia="Calibri" w:hAnsi="Myriad Pro" w:cs="Times New Roman"/>
          <w:bCs/>
          <w:sz w:val="26"/>
          <w:szCs w:val="26"/>
        </w:rPr>
      </w:pPr>
      <w:r w:rsidRPr="009421C1">
        <w:rPr>
          <w:rFonts w:ascii="Myriad Pro" w:eastAsia="Calibri" w:hAnsi="Myriad Pro" w:cs="Times New Roman"/>
          <w:sz w:val="26"/>
          <w:szCs w:val="26"/>
        </w:rPr>
        <w:lastRenderedPageBreak/>
        <w:t xml:space="preserve">Фактические расходы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на технологическое присоединение льготных категорий потребителей за 2015 год заявлены в размере 66 492 тыс. руб., относящиеся на р</w:t>
      </w:r>
      <w:r w:rsidRPr="009421C1">
        <w:rPr>
          <w:rFonts w:ascii="Myriad Pro" w:eastAsia="Calibri" w:hAnsi="Myriad Pro" w:cs="Times New Roman"/>
          <w:bCs/>
          <w:sz w:val="26"/>
          <w:szCs w:val="26"/>
        </w:rPr>
        <w:t>асходы на технологическое присоединение потребителей с присоединяемой мощностью, не превышающей 15 кВт включительно (с учетом ранее присоединенной мощности).</w:t>
      </w:r>
    </w:p>
    <w:p w14:paraId="7ADE0676"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highlight w:val="yellow"/>
        </w:rPr>
      </w:pPr>
      <w:r w:rsidRPr="009421C1">
        <w:rPr>
          <w:rFonts w:ascii="Myriad Pro" w:eastAsia="Calibri" w:hAnsi="Myriad Pro" w:cs="Times New Roman"/>
          <w:sz w:val="26"/>
          <w:szCs w:val="26"/>
        </w:rPr>
        <w:t>В соответствии с «Реестром договоров ТП, исполненных в 2015 году по льготной категории потребителей  до 15 кВт» количество исполненных договоров ТП составляет – 2291 шт., и присоединяемая мощность потребителей с присоединяемой максимальной мощностью энергопринимающих устройств, не превышающей 15 кВт, - 23 941,91 кВт. Сумма фактических</w:t>
      </w:r>
      <w:r w:rsidR="00F07AB3">
        <w:rPr>
          <w:rFonts w:ascii="Myriad Pro" w:eastAsia="Calibri" w:hAnsi="Myriad Pro" w:cs="Times New Roman"/>
          <w:sz w:val="26"/>
          <w:szCs w:val="26"/>
        </w:rPr>
        <w:t xml:space="preserve"> выпадающих</w:t>
      </w:r>
      <w:r w:rsidRPr="009421C1">
        <w:rPr>
          <w:rFonts w:ascii="Myriad Pro" w:eastAsia="Calibri" w:hAnsi="Myriad Pro" w:cs="Times New Roman"/>
          <w:sz w:val="26"/>
          <w:szCs w:val="26"/>
        </w:rPr>
        <w:t xml:space="preserve"> расходов на выполнение организационно-технологических мероприятий за 2015 год по информации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составила 42 096,05 тыс. руб.</w:t>
      </w:r>
    </w:p>
    <w:p w14:paraId="32AAC698"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Фактические данные о мощности и протяженности присоединенных линий указаны в «Реестре договоров ТП с инвестиционной составляющей, исполненных в 2015 году по льготной категории потребителей до 15 кВт». Сумма фактических расходов по мероприятиям технологического присоединения потребителей присоединяемой мощностью до 15 кВт, связанным со строительством «последней мили», за 2015 год составила 24 395,5 тыс. руб.</w:t>
      </w:r>
    </w:p>
    <w:p w14:paraId="5C917415"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данным, указанным в «Реестре договоров ТП с инвестиционной составляющей, исполненных в 2015 году по льготной категории потребителей до 150 кВт», сумма фактических расходов по мероприятиям технологического присоединения потребителей, связанным со строительством «последней мили», составила 29 513,6 тыс. руб. По информации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суммарный размер платы за технологическое присоединение в части «последней мили» за 2015 год составил 29 513,6 тыс. руб.</w:t>
      </w:r>
    </w:p>
    <w:p w14:paraId="531F32AD"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Таким образом, фактические расходы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технологическое присоединение льготных категорий потребителей присоединяемой мощностью до 150 кВт за 2015 год составили 66 491,55 тыс. руб. Выпадающие доходы от ТПП за 2015 год определены с учетом </w:t>
      </w:r>
      <w:r w:rsidRPr="009421C1">
        <w:rPr>
          <w:rFonts w:ascii="Myriad Pro" w:eastAsia="Calibri" w:hAnsi="Myriad Pro" w:cs="Times New Roman"/>
          <w:sz w:val="26"/>
          <w:szCs w:val="26"/>
        </w:rPr>
        <w:lastRenderedPageBreak/>
        <w:t>оплаты за технологическое присоединение до 15 кВт – 1 067,84 тыс. руб. (2291 договора * 550 руб./1,18), до 150 кВт – в размере 29 513,60 тыс. руб.</w:t>
      </w:r>
    </w:p>
    <w:p w14:paraId="6EE80A03" w14:textId="77777777" w:rsidR="006312D1" w:rsidRPr="009421C1" w:rsidRDefault="006312D1" w:rsidP="006312D1">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w:t>
      </w:r>
      <w:r w:rsidR="00276952">
        <w:rPr>
          <w:rFonts w:ascii="Myriad Pro" w:eastAsia="Calibri" w:hAnsi="Myriad Pro" w:cs="Times New Roman"/>
          <w:sz w:val="26"/>
          <w:szCs w:val="26"/>
        </w:rPr>
        <w:t>указывает на</w:t>
      </w:r>
      <w:r w:rsidR="00276952" w:rsidRPr="009421C1">
        <w:rPr>
          <w:rFonts w:ascii="Myriad Pro" w:eastAsia="Calibri" w:hAnsi="Myriad Pro" w:cs="Times New Roman"/>
          <w:sz w:val="26"/>
          <w:szCs w:val="26"/>
        </w:rPr>
        <w:t xml:space="preserve"> </w:t>
      </w:r>
      <w:r w:rsidR="00276952">
        <w:rPr>
          <w:rFonts w:ascii="Myriad Pro" w:eastAsia="Calibri" w:hAnsi="Myriad Pro" w:cs="Times New Roman"/>
          <w:sz w:val="26"/>
          <w:szCs w:val="26"/>
        </w:rPr>
        <w:t xml:space="preserve"> необходимость предоставления филиалом ПАО</w:t>
      </w:r>
      <w:r w:rsidR="002E316F">
        <w:rPr>
          <w:rFonts w:ascii="Myriad Pro" w:eastAsia="Calibri" w:hAnsi="Myriad Pro" w:cs="Times New Roman"/>
          <w:sz w:val="26"/>
          <w:szCs w:val="26"/>
        </w:rPr>
        <w:t> </w:t>
      </w:r>
      <w:r w:rsidR="00276952">
        <w:rPr>
          <w:rFonts w:ascii="Myriad Pro" w:eastAsia="Calibri" w:hAnsi="Myriad Pro" w:cs="Times New Roman"/>
          <w:sz w:val="26"/>
          <w:szCs w:val="26"/>
        </w:rPr>
        <w:t>«</w:t>
      </w:r>
      <w:proofErr w:type="spellStart"/>
      <w:r w:rsidR="002E316F">
        <w:rPr>
          <w:rFonts w:ascii="Myriad Pro" w:eastAsia="Calibri" w:hAnsi="Myriad Pro" w:cs="Times New Roman"/>
          <w:sz w:val="26"/>
          <w:szCs w:val="26"/>
        </w:rPr>
        <w:t>Россети</w:t>
      </w:r>
      <w:proofErr w:type="spellEnd"/>
      <w:r w:rsidR="002E316F">
        <w:rPr>
          <w:rFonts w:ascii="Myriad Pro" w:eastAsia="Calibri" w:hAnsi="Myriad Pro" w:cs="Times New Roman"/>
          <w:sz w:val="26"/>
          <w:szCs w:val="26"/>
        </w:rPr>
        <w:t xml:space="preserve"> Юг</w:t>
      </w:r>
      <w:r w:rsidR="00276952">
        <w:rPr>
          <w:rFonts w:ascii="Myriad Pro" w:eastAsia="Calibri" w:hAnsi="Myriad Pro" w:cs="Times New Roman"/>
          <w:sz w:val="26"/>
          <w:szCs w:val="26"/>
        </w:rPr>
        <w:t>»</w:t>
      </w:r>
      <w:r w:rsidR="002E316F">
        <w:rPr>
          <w:rFonts w:ascii="Myriad Pro" w:eastAsia="Calibri" w:hAnsi="Myriad Pro" w:cs="Times New Roman"/>
          <w:sz w:val="26"/>
          <w:szCs w:val="26"/>
        </w:rPr>
        <w:t xml:space="preserve"> </w:t>
      </w:r>
      <w:r w:rsidR="00276952">
        <w:rPr>
          <w:rFonts w:ascii="Myriad Pro" w:eastAsia="Calibri" w:hAnsi="Myriad Pro" w:cs="Times New Roman"/>
          <w:sz w:val="26"/>
          <w:szCs w:val="26"/>
        </w:rPr>
        <w:t>-</w:t>
      </w:r>
      <w:r w:rsidR="002E316F">
        <w:rPr>
          <w:rFonts w:ascii="Myriad Pro" w:eastAsia="Calibri" w:hAnsi="Myriad Pro" w:cs="Times New Roman"/>
          <w:sz w:val="26"/>
          <w:szCs w:val="26"/>
        </w:rPr>
        <w:t xml:space="preserve"> </w:t>
      </w:r>
      <w:r w:rsidR="00276952">
        <w:rPr>
          <w:rFonts w:ascii="Myriad Pro" w:eastAsia="Calibri" w:hAnsi="Myriad Pro" w:cs="Times New Roman"/>
          <w:sz w:val="26"/>
          <w:szCs w:val="26"/>
        </w:rPr>
        <w:t xml:space="preserve">«Волгоградэнерго» дополнительных </w:t>
      </w:r>
      <w:r w:rsidR="00276952" w:rsidRPr="009421C1">
        <w:rPr>
          <w:rFonts w:ascii="Myriad Pro" w:eastAsia="Calibri" w:hAnsi="Myriad Pro" w:cs="Times New Roman"/>
          <w:sz w:val="26"/>
          <w:szCs w:val="26"/>
        </w:rPr>
        <w:t>материалов в качестве подтвержден</w:t>
      </w:r>
      <w:r w:rsidR="00276952">
        <w:rPr>
          <w:rFonts w:ascii="Myriad Pro" w:eastAsia="Calibri" w:hAnsi="Myriad Pro" w:cs="Times New Roman"/>
          <w:sz w:val="26"/>
          <w:szCs w:val="26"/>
        </w:rPr>
        <w:t xml:space="preserve">ия понесенных затрат  </w:t>
      </w:r>
      <w:r w:rsidRPr="009421C1">
        <w:rPr>
          <w:rFonts w:ascii="Myriad Pro" w:eastAsia="Calibri" w:hAnsi="Myriad Pro" w:cs="Times New Roman"/>
          <w:sz w:val="26"/>
          <w:szCs w:val="26"/>
        </w:rPr>
        <w:t xml:space="preserve">в обоснование фактических расходов на технологическое присоединение льготных категорий потребителей присоединяемой мощностью до 150 кВт </w:t>
      </w:r>
      <w:r w:rsidR="00276952">
        <w:rPr>
          <w:rFonts w:ascii="Myriad Pro" w:eastAsia="Calibri" w:hAnsi="Myriad Pro" w:cs="Times New Roman"/>
          <w:sz w:val="26"/>
          <w:szCs w:val="26"/>
        </w:rPr>
        <w:t xml:space="preserve">Так, наличие </w:t>
      </w:r>
      <w:r w:rsidRPr="009421C1">
        <w:rPr>
          <w:rFonts w:ascii="Myriad Pro" w:eastAsia="Calibri" w:hAnsi="Myriad Pro" w:cs="Times New Roman"/>
          <w:sz w:val="26"/>
          <w:szCs w:val="26"/>
        </w:rPr>
        <w:t xml:space="preserve">реестра договоров по технологическому присоединению, исполненных в 2015 году с указанием оплаты по ставкам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w:t>
      </w:r>
      <w:r w:rsidR="00276952">
        <w:rPr>
          <w:rFonts w:ascii="Myriad Pro" w:eastAsia="Calibri" w:hAnsi="Myriad Pro" w:cs="Times New Roman"/>
          <w:sz w:val="26"/>
          <w:szCs w:val="26"/>
        </w:rPr>
        <w:t>позволило бы</w:t>
      </w:r>
      <w:r w:rsidRPr="009421C1">
        <w:rPr>
          <w:rFonts w:ascii="Myriad Pro" w:eastAsia="Calibri" w:hAnsi="Myriad Pro" w:cs="Times New Roman"/>
          <w:sz w:val="26"/>
          <w:szCs w:val="26"/>
        </w:rPr>
        <w:t xml:space="preserve"> провести сравнительный </w:t>
      </w:r>
      <w:proofErr w:type="spellStart"/>
      <w:r w:rsidRPr="009421C1">
        <w:rPr>
          <w:rFonts w:ascii="Myriad Pro" w:eastAsia="Calibri" w:hAnsi="Myriad Pro" w:cs="Times New Roman"/>
          <w:sz w:val="26"/>
          <w:szCs w:val="26"/>
        </w:rPr>
        <w:t>пообъектный</w:t>
      </w:r>
      <w:proofErr w:type="spellEnd"/>
      <w:r w:rsidRPr="009421C1">
        <w:rPr>
          <w:rFonts w:ascii="Myriad Pro" w:eastAsia="Calibri" w:hAnsi="Myriad Pro" w:cs="Times New Roman"/>
          <w:sz w:val="26"/>
          <w:szCs w:val="26"/>
        </w:rPr>
        <w:t xml:space="preserve"> анализ фактических расходов и расчетных расходов, выполненных по утвержденным стандартизированным ставкам.</w:t>
      </w:r>
    </w:p>
    <w:p w14:paraId="56D4F5E5" w14:textId="77777777" w:rsidR="006312D1" w:rsidRPr="009421C1" w:rsidRDefault="006312D1" w:rsidP="006312D1">
      <w:pPr>
        <w:spacing w:after="0" w:line="360" w:lineRule="auto"/>
        <w:ind w:firstLine="567"/>
        <w:contextualSpacing/>
        <w:jc w:val="both"/>
        <w:rPr>
          <w:rFonts w:ascii="Myriad Pro" w:eastAsia="Calibri" w:hAnsi="Myriad Pro" w:cs="Times New Roman"/>
          <w:bCs/>
          <w:sz w:val="26"/>
          <w:szCs w:val="26"/>
        </w:rPr>
      </w:pPr>
      <w:r w:rsidRPr="009421C1">
        <w:rPr>
          <w:rFonts w:ascii="Myriad Pro" w:eastAsia="Calibri" w:hAnsi="Myriad Pro" w:cs="Times New Roman"/>
          <w:bCs/>
          <w:sz w:val="26"/>
          <w:szCs w:val="26"/>
        </w:rPr>
        <w:t xml:space="preserve">Исполнитель отмечает, что в целях определения корректировки неподконтрольных расходов исходя из фактических значений параметров за 2015 год филиалом </w:t>
      </w:r>
      <w:r w:rsidR="00E85428">
        <w:rPr>
          <w:rFonts w:ascii="Myriad Pro" w:eastAsia="Calibri" w:hAnsi="Myriad Pro" w:cs="Times New Roman"/>
          <w:bCs/>
          <w:sz w:val="26"/>
          <w:szCs w:val="26"/>
        </w:rPr>
        <w:t>ПАО </w:t>
      </w:r>
      <w:r w:rsidRPr="009421C1">
        <w:rPr>
          <w:rFonts w:ascii="Myriad Pro" w:eastAsia="Calibri" w:hAnsi="Myriad Pro" w:cs="Times New Roman"/>
          <w:bCs/>
          <w:sz w:val="26"/>
          <w:szCs w:val="26"/>
        </w:rPr>
        <w:t>«МРСК Юга» - «Волгоградэнерго не заявлялись фактические расходы по предоставлению беспроцентной рассрочки.</w:t>
      </w:r>
    </w:p>
    <w:p w14:paraId="42EA461B" w14:textId="77777777" w:rsidR="006312D1" w:rsidRPr="009421C1" w:rsidRDefault="006312D1" w:rsidP="006312D1">
      <w:pPr>
        <w:spacing w:after="0" w:line="360" w:lineRule="auto"/>
        <w:ind w:firstLine="567"/>
        <w:jc w:val="both"/>
        <w:rPr>
          <w:rFonts w:ascii="Myriad Pro" w:eastAsia="Calibri" w:hAnsi="Myriad Pro" w:cs="Times New Roman"/>
          <w:bCs/>
          <w:sz w:val="26"/>
          <w:szCs w:val="26"/>
          <w:lang w:eastAsia="ru-RU"/>
        </w:rPr>
      </w:pPr>
      <w:r w:rsidRPr="009421C1">
        <w:rPr>
          <w:rFonts w:ascii="Myriad Pro" w:eastAsia="Calibri" w:hAnsi="Myriad Pro" w:cs="Times New Roman"/>
          <w:bCs/>
          <w:sz w:val="26"/>
          <w:szCs w:val="26"/>
          <w:lang w:eastAsia="ru-RU"/>
        </w:rPr>
        <w:t>Таким образом, размер фактических расходов по исполненным договорам технологического присоединения за 2015 год составил 66 491,55 тыс. руб.</w:t>
      </w:r>
    </w:p>
    <w:p w14:paraId="30905393" w14:textId="77777777" w:rsidR="006312D1" w:rsidRPr="009421C1" w:rsidRDefault="006312D1" w:rsidP="006312D1">
      <w:pPr>
        <w:spacing w:after="0" w:line="360" w:lineRule="auto"/>
        <w:ind w:firstLine="567"/>
        <w:jc w:val="both"/>
        <w:rPr>
          <w:rFonts w:ascii="Myriad Pro" w:eastAsia="Calibri" w:hAnsi="Myriad Pro" w:cs="Times New Roman"/>
          <w:bCs/>
          <w:sz w:val="26"/>
          <w:szCs w:val="26"/>
          <w:lang w:eastAsia="ru-RU"/>
        </w:rPr>
      </w:pPr>
      <w:r w:rsidRPr="009421C1">
        <w:rPr>
          <w:rFonts w:ascii="Myriad Pro" w:eastAsia="Calibri" w:hAnsi="Myriad Pro" w:cs="Times New Roman"/>
          <w:bCs/>
          <w:sz w:val="26"/>
          <w:szCs w:val="26"/>
          <w:lang w:eastAsia="ru-RU"/>
        </w:rPr>
        <w:t xml:space="preserve">В соответствии с положениями Основ ценообразования </w:t>
      </w:r>
      <w:r w:rsidR="00F84814">
        <w:rPr>
          <w:rFonts w:ascii="Myriad Pro" w:eastAsia="Calibri" w:hAnsi="Myriad Pro" w:cs="Times New Roman"/>
          <w:bCs/>
          <w:sz w:val="26"/>
          <w:szCs w:val="26"/>
          <w:lang w:eastAsia="ru-RU"/>
        </w:rPr>
        <w:t>№ </w:t>
      </w:r>
      <w:r w:rsidRPr="009421C1">
        <w:rPr>
          <w:rFonts w:ascii="Myriad Pro" w:eastAsia="Calibri" w:hAnsi="Myriad Pro" w:cs="Times New Roman"/>
          <w:bCs/>
          <w:sz w:val="26"/>
          <w:szCs w:val="26"/>
          <w:lang w:eastAsia="ru-RU"/>
        </w:rPr>
        <w:t>1178 учету подлежат фактические экономически обоснованные расходы, которые подтверждаются первичными документами и бухгалтерской отчетностью.</w:t>
      </w:r>
    </w:p>
    <w:p w14:paraId="2BE2F91B" w14:textId="77777777" w:rsidR="006312D1" w:rsidRPr="009421C1" w:rsidRDefault="006312D1" w:rsidP="006312D1">
      <w:pPr>
        <w:spacing w:after="0" w:line="360" w:lineRule="auto"/>
        <w:ind w:firstLine="567"/>
        <w:jc w:val="both"/>
        <w:rPr>
          <w:rFonts w:ascii="Myriad Pro" w:eastAsia="Calibri" w:hAnsi="Myriad Pro" w:cs="Times New Roman"/>
          <w:bCs/>
          <w:sz w:val="26"/>
          <w:szCs w:val="26"/>
          <w:lang w:eastAsia="ru-RU"/>
        </w:rPr>
      </w:pPr>
      <w:r w:rsidRPr="009421C1">
        <w:rPr>
          <w:rFonts w:ascii="Myriad Pro" w:eastAsia="Calibri" w:hAnsi="Myriad Pro" w:cs="Times New Roman"/>
          <w:bCs/>
          <w:sz w:val="26"/>
          <w:szCs w:val="26"/>
          <w:lang w:eastAsia="ru-RU"/>
        </w:rPr>
        <w:t xml:space="preserve">В целях обоснования фактических расходов по технологическому присоединению филиалу </w:t>
      </w:r>
      <w:r w:rsidR="00E85428">
        <w:rPr>
          <w:rFonts w:ascii="Myriad Pro" w:eastAsia="Calibri" w:hAnsi="Myriad Pro" w:cs="Times New Roman"/>
          <w:bCs/>
          <w:sz w:val="26"/>
          <w:szCs w:val="26"/>
          <w:lang w:eastAsia="ru-RU"/>
        </w:rPr>
        <w:t>ПАО </w:t>
      </w:r>
      <w:r w:rsidRPr="009421C1">
        <w:rPr>
          <w:rFonts w:ascii="Myriad Pro" w:eastAsia="Calibri" w:hAnsi="Myriad Pro" w:cs="Times New Roman"/>
          <w:bCs/>
          <w:sz w:val="26"/>
          <w:szCs w:val="26"/>
          <w:lang w:eastAsia="ru-RU"/>
        </w:rPr>
        <w:t>«МРСК Юга» - «Волгоградэнерго» необходимо представить в Комитет тарифного регулирования Волгоградской области на очередной период регулирования следующие материалы:</w:t>
      </w:r>
    </w:p>
    <w:p w14:paraId="3D7B5E52"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подробный расчет расходов на услуги по технологическому присоединению за три предшествующих 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w:t>
      </w:r>
      <w:r w:rsidRPr="009421C1">
        <w:rPr>
          <w:rFonts w:ascii="Myriad Pro" w:eastAsia="Calibri" w:hAnsi="Myriad Pro" w:cs="Times New Roman"/>
          <w:sz w:val="26"/>
          <w:szCs w:val="26"/>
        </w:rPr>
        <w:lastRenderedPageBreak/>
        <w:t xml:space="preserve">мероприятиям (ВЛ, КЛ, КТП и т.д.), данные о постановке на учет основных средств; </w:t>
      </w:r>
    </w:p>
    <w:p w14:paraId="40DE3DA4"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заполненные приложения к Методическим указаниям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28EF8BDB"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08D50AC8"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700B534D"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копии форм первичных учетных данных (ОС-1, ОС-1а, ОС-3); </w:t>
      </w:r>
    </w:p>
    <w:p w14:paraId="7D879719" w14:textId="77777777" w:rsidR="006312D1" w:rsidRPr="009421C1" w:rsidRDefault="006312D1" w:rsidP="00AC0A8E">
      <w:pPr>
        <w:numPr>
          <w:ilvl w:val="0"/>
          <w:numId w:val="20"/>
        </w:numPr>
        <w:spacing w:line="360" w:lineRule="auto"/>
        <w:ind w:left="851" w:hanging="284"/>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выгрузки по счету 08 с субсчётом «</w:t>
      </w:r>
      <w:proofErr w:type="spellStart"/>
      <w:r w:rsidRPr="009421C1">
        <w:rPr>
          <w:rFonts w:ascii="Myriad Pro" w:eastAsia="Calibri" w:hAnsi="Myriad Pro" w:cs="Times New Roman"/>
          <w:sz w:val="26"/>
          <w:szCs w:val="26"/>
        </w:rPr>
        <w:t>хозспособ</w:t>
      </w:r>
      <w:proofErr w:type="spellEnd"/>
      <w:r w:rsidRPr="009421C1">
        <w:rPr>
          <w:rFonts w:ascii="Myriad Pro" w:eastAsia="Calibri" w:hAnsi="Myriad Pro" w:cs="Times New Roman"/>
          <w:sz w:val="26"/>
          <w:szCs w:val="26"/>
        </w:rPr>
        <w:t>», при осуществлении ТП хозяйственным способом;</w:t>
      </w:r>
    </w:p>
    <w:p w14:paraId="55BC8A19" w14:textId="77777777" w:rsidR="006312D1" w:rsidRPr="002A05AC" w:rsidRDefault="006312D1" w:rsidP="00AC0A8E">
      <w:pPr>
        <w:numPr>
          <w:ilvl w:val="0"/>
          <w:numId w:val="20"/>
        </w:numPr>
        <w:spacing w:after="0" w:line="360" w:lineRule="auto"/>
        <w:ind w:left="851" w:hanging="284"/>
        <w:contextualSpacing/>
        <w:jc w:val="both"/>
        <w:rPr>
          <w:rFonts w:ascii="Myriad Pro" w:hAnsi="Myriad Pro"/>
        </w:rPr>
      </w:pPr>
      <w:r w:rsidRPr="002A05AC">
        <w:rPr>
          <w:rFonts w:ascii="Myriad Pro" w:eastAsia="Calibri" w:hAnsi="Myriad Pro" w:cs="Times New Roman"/>
          <w:sz w:val="26"/>
          <w:szCs w:val="26"/>
        </w:rPr>
        <w:t xml:space="preserve">таблицу в формате Приложения №3 к Методическим указаниям по определению размера платы за технологическое присоединение к электрическим сетям, рассчитанную в разрезе статей затрат, подлежащих учету по регулируемой деятельности от ТП (ФОТ, ЕСН, ГСМ, аренда и т.д.) К каждой статье затрат необходимо предоставить пакет документов, определяющих данные величины, в том числе </w:t>
      </w:r>
      <w:proofErr w:type="spellStart"/>
      <w:r w:rsidRPr="002A05AC">
        <w:rPr>
          <w:rFonts w:ascii="Myriad Pro" w:eastAsia="Calibri" w:hAnsi="Myriad Pro" w:cs="Times New Roman"/>
          <w:sz w:val="26"/>
          <w:szCs w:val="26"/>
        </w:rPr>
        <w:t>трудочасы</w:t>
      </w:r>
      <w:proofErr w:type="spellEnd"/>
      <w:r w:rsidRPr="002A05AC">
        <w:rPr>
          <w:rFonts w:ascii="Myriad Pro" w:eastAsia="Calibri" w:hAnsi="Myriad Pro" w:cs="Times New Roman"/>
          <w:sz w:val="26"/>
          <w:szCs w:val="26"/>
        </w:rPr>
        <w:t xml:space="preserve"> на подготовку и выдачу ТУ, проверку выполнения ТУ, нормы расхода ГСМ, путевые листы и т.д.).</w:t>
      </w:r>
    </w:p>
    <w:p w14:paraId="3D0AD034" w14:textId="77777777" w:rsidR="00CE051E" w:rsidRDefault="00CE051E"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sectPr w:rsidR="00CE051E" w:rsidSect="00352AAE">
          <w:pgSz w:w="11906" w:h="16838"/>
          <w:pgMar w:top="1134" w:right="850" w:bottom="1134" w:left="1701" w:header="708" w:footer="708" w:gutter="0"/>
          <w:cols w:space="708"/>
          <w:docGrid w:linePitch="360"/>
        </w:sectPr>
      </w:pPr>
      <w:bookmarkStart w:id="65" w:name="_Hlk44582918"/>
      <w:bookmarkStart w:id="66" w:name="_Toc65054589"/>
    </w:p>
    <w:p w14:paraId="62E21CAD"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r w:rsidRPr="009421C1">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66"/>
    </w:p>
    <w:p w14:paraId="1773051F" w14:textId="77777777" w:rsidR="00A32A52" w:rsidRPr="009421C1" w:rsidRDefault="00A32A52" w:rsidP="00A32A52">
      <w:pPr>
        <w:spacing w:after="0" w:line="360" w:lineRule="auto"/>
        <w:ind w:firstLine="708"/>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32983BCC" w14:textId="77777777" w:rsidR="00A32A52" w:rsidRPr="009421C1" w:rsidRDefault="00A32A52" w:rsidP="00A32A52">
      <w:pPr>
        <w:pStyle w:val="ConsPlusNormal"/>
        <w:jc w:val="center"/>
        <w:rPr>
          <w:rFonts w:eastAsia="Calibri"/>
        </w:rPr>
      </w:pPr>
      <w:r w:rsidRPr="009421C1">
        <w:rPr>
          <w:rFonts w:eastAsia="Calibri"/>
          <w:noProof/>
          <w:lang w:eastAsia="ru-RU"/>
        </w:rPr>
        <w:drawing>
          <wp:inline distT="0" distB="0" distL="0" distR="0" wp14:anchorId="1EEB6B31" wp14:editId="487BFC1C">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77"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9421C1">
        <w:rPr>
          <w:rFonts w:eastAsia="Calibri"/>
        </w:rPr>
        <w:t xml:space="preserve"> (8),</w:t>
      </w:r>
    </w:p>
    <w:p w14:paraId="153ACA2B" w14:textId="77777777" w:rsidR="00A32A52" w:rsidRPr="009421C1" w:rsidRDefault="00A32A52" w:rsidP="00A32A52">
      <w:pPr>
        <w:pStyle w:val="ConsPlusNormal"/>
        <w:ind w:firstLine="540"/>
        <w:jc w:val="both"/>
        <w:rPr>
          <w:rFonts w:eastAsia="Calibri"/>
        </w:rPr>
      </w:pPr>
    </w:p>
    <w:p w14:paraId="0B6A8AEC" w14:textId="77777777" w:rsidR="00A32A52" w:rsidRPr="009421C1" w:rsidRDefault="00A32A52" w:rsidP="00A32A52">
      <w:pPr>
        <w:pStyle w:val="ConsPlusNormal"/>
        <w:ind w:firstLine="540"/>
        <w:jc w:val="both"/>
        <w:rPr>
          <w:rFonts w:eastAsia="Calibri"/>
        </w:rPr>
      </w:pPr>
      <w:r w:rsidRPr="009421C1">
        <w:rPr>
          <w:rFonts w:eastAsia="Calibri"/>
        </w:rPr>
        <w:t>где:</w:t>
      </w:r>
    </w:p>
    <w:p w14:paraId="11603529" w14:textId="77777777" w:rsidR="00A32A52" w:rsidRPr="009421C1" w:rsidRDefault="00A32A52" w:rsidP="00A32A52">
      <w:pPr>
        <w:pStyle w:val="ConsPlusNormal"/>
        <w:spacing w:before="220" w:line="360" w:lineRule="auto"/>
        <w:ind w:firstLine="540"/>
        <w:jc w:val="both"/>
        <w:rPr>
          <w:rFonts w:eastAsia="Calibri"/>
        </w:rPr>
      </w:pPr>
      <w:r w:rsidRPr="009421C1">
        <w:rPr>
          <w:rFonts w:eastAsia="Calibri"/>
          <w:noProof/>
          <w:lang w:eastAsia="ru-RU"/>
        </w:rPr>
        <w:drawing>
          <wp:inline distT="0" distB="0" distL="0" distR="0" wp14:anchorId="578398AF" wp14:editId="6E855B98">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78"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9421C1">
        <w:rPr>
          <w:rFonts w:eastAsia="Calibri"/>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2E42CED" w14:textId="77777777" w:rsidR="00A32A52" w:rsidRPr="009421C1" w:rsidRDefault="00A32A52" w:rsidP="00A32A52">
      <w:pPr>
        <w:pStyle w:val="ConsPlusNormal"/>
        <w:spacing w:before="220" w:line="360" w:lineRule="auto"/>
        <w:ind w:firstLine="540"/>
        <w:jc w:val="both"/>
        <w:rPr>
          <w:rFonts w:eastAsia="Calibri"/>
        </w:rPr>
      </w:pPr>
      <w:r w:rsidRPr="009421C1">
        <w:rPr>
          <w:rFonts w:eastAsia="Calibri"/>
          <w:noProof/>
          <w:lang w:eastAsia="ru-RU"/>
        </w:rPr>
        <w:drawing>
          <wp:inline distT="0" distB="0" distL="0" distR="0" wp14:anchorId="0D17D740" wp14:editId="66A95DA2">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79"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769C616D" w14:textId="77777777" w:rsidR="00A32A52" w:rsidRPr="009421C1" w:rsidRDefault="00A32A52" w:rsidP="00A32A52">
      <w:pPr>
        <w:pStyle w:val="ConsPlusNormal"/>
        <w:spacing w:before="220" w:line="360" w:lineRule="auto"/>
        <w:ind w:firstLine="540"/>
        <w:jc w:val="both"/>
        <w:rPr>
          <w:rFonts w:eastAsia="Calibri"/>
        </w:rPr>
      </w:pPr>
      <w:r w:rsidRPr="009421C1">
        <w:rPr>
          <w:rFonts w:eastAsia="Calibri"/>
          <w:noProof/>
          <w:lang w:eastAsia="ru-RU"/>
        </w:rPr>
        <w:drawing>
          <wp:inline distT="0" distB="0" distL="0" distR="0" wp14:anchorId="0A79F037" wp14:editId="030111BA">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80"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9421C1">
        <w:rPr>
          <w:rFonts w:eastAsia="Calibri"/>
        </w:rPr>
        <w:t xml:space="preserve"> - уровень технологического расхода (потерь) электрической энергии, указанная в </w:t>
      </w:r>
      <w:hyperlink r:id="rId81" w:history="1">
        <w:r w:rsidRPr="009421C1">
          <w:rPr>
            <w:rFonts w:eastAsia="Calibri"/>
          </w:rPr>
          <w:t>пункте 6</w:t>
        </w:r>
      </w:hyperlink>
      <w:r w:rsidRPr="009421C1">
        <w:rPr>
          <w:rFonts w:eastAsia="Calibri"/>
        </w:rPr>
        <w:t xml:space="preserve"> Методических указаний;</w:t>
      </w:r>
    </w:p>
    <w:p w14:paraId="685290ED" w14:textId="77777777" w:rsidR="00A32A52" w:rsidRPr="009421C1" w:rsidRDefault="00A32A52" w:rsidP="00A32A52">
      <w:pPr>
        <w:pStyle w:val="ConsPlusNormal"/>
        <w:spacing w:before="220" w:line="360" w:lineRule="auto"/>
        <w:ind w:firstLine="540"/>
        <w:jc w:val="both"/>
        <w:rPr>
          <w:rFonts w:eastAsia="Calibri"/>
        </w:rPr>
      </w:pPr>
      <w:r w:rsidRPr="009421C1">
        <w:rPr>
          <w:rFonts w:eastAsia="Calibri"/>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428EB787" w14:textId="77777777" w:rsidR="00A32A52" w:rsidRPr="009421C1" w:rsidRDefault="00A32A52" w:rsidP="00A32A52">
      <w:pPr>
        <w:pStyle w:val="ConsPlusNormal"/>
        <w:spacing w:before="220" w:line="360" w:lineRule="auto"/>
        <w:ind w:firstLine="540"/>
        <w:jc w:val="both"/>
        <w:rPr>
          <w:rFonts w:eastAsia="Calibri"/>
        </w:rPr>
      </w:pPr>
      <w:r w:rsidRPr="009421C1">
        <w:rPr>
          <w:rFonts w:eastAsia="Calibri"/>
        </w:rPr>
        <w:t>ЦП</w:t>
      </w:r>
      <w:r w:rsidRPr="009421C1">
        <w:rPr>
          <w:rFonts w:eastAsia="Calibri"/>
          <w:vertAlign w:val="superscript"/>
        </w:rPr>
        <w:t>ф</w:t>
      </w:r>
      <w:r w:rsidRPr="009421C1">
        <w:rPr>
          <w:rFonts w:eastAsia="Calibri"/>
        </w:rPr>
        <w:t>i-2 - фактическая цена покупки потерь электрической энергии в сетях (с учетом мощности) в году i-2.</w:t>
      </w:r>
    </w:p>
    <w:p w14:paraId="7823914D" w14:textId="77777777" w:rsidR="00A32A52" w:rsidRPr="009421C1" w:rsidRDefault="00A32A52" w:rsidP="00A32A52">
      <w:pPr>
        <w:spacing w:after="0" w:line="360" w:lineRule="auto"/>
        <w:jc w:val="both"/>
        <w:rPr>
          <w:rFonts w:ascii="Myriad Pro" w:hAnsi="Myriad Pro"/>
          <w:b/>
          <w:bCs/>
          <w:sz w:val="26"/>
          <w:szCs w:val="26"/>
        </w:rPr>
      </w:pPr>
    </w:p>
    <w:p w14:paraId="078A4052" w14:textId="77777777" w:rsidR="00A32A52" w:rsidRPr="009421C1" w:rsidRDefault="00A32A52" w:rsidP="00A32A52">
      <w:pPr>
        <w:spacing w:after="0" w:line="360" w:lineRule="auto"/>
        <w:jc w:val="both"/>
        <w:rPr>
          <w:rFonts w:ascii="Myriad Pro" w:hAnsi="Myriad Pro"/>
          <w:b/>
          <w:bCs/>
          <w:sz w:val="26"/>
          <w:szCs w:val="26"/>
        </w:rPr>
        <w:sectPr w:rsidR="00A32A52" w:rsidRPr="009421C1" w:rsidSect="00352AAE">
          <w:pgSz w:w="11906" w:h="16838"/>
          <w:pgMar w:top="1134" w:right="850" w:bottom="1134" w:left="1701" w:header="708" w:footer="708" w:gutter="0"/>
          <w:cols w:space="708"/>
          <w:docGrid w:linePitch="360"/>
        </w:sectPr>
      </w:pPr>
    </w:p>
    <w:p w14:paraId="5DD23B51" w14:textId="77777777" w:rsidR="00A32A52" w:rsidRPr="009421C1" w:rsidRDefault="00A32A52" w:rsidP="00341C61">
      <w:pPr>
        <w:spacing w:after="0" w:line="360" w:lineRule="auto"/>
        <w:jc w:val="both"/>
        <w:rPr>
          <w:rFonts w:ascii="Myriad Pro" w:hAnsi="Myriad Pro"/>
          <w:b/>
          <w:bCs/>
          <w:sz w:val="26"/>
          <w:szCs w:val="26"/>
        </w:rPr>
      </w:pPr>
      <w:r w:rsidRPr="009421C1">
        <w:rPr>
          <w:rFonts w:ascii="Myriad Pro" w:hAnsi="Myriad Pro"/>
          <w:b/>
          <w:bCs/>
          <w:sz w:val="26"/>
          <w:szCs w:val="26"/>
        </w:rPr>
        <w:lastRenderedPageBreak/>
        <w:t>ПОЗИЦИЯ ТЕРРИТОРИАЛЬНОЙ СЕТЕВОЙ ОРГАНИЗАЦИИ</w:t>
      </w:r>
    </w:p>
    <w:p w14:paraId="653A6EBC" w14:textId="77777777" w:rsidR="00A32A52" w:rsidRPr="009421C1" w:rsidRDefault="00A32A52" w:rsidP="00E8542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2017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расчеты по формированию необходимой валовой выручки на 2017 год письмом от 28.04.2016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 xml:space="preserve">/1400/5643 с приложением расчетных таблиц и обосновывающих материалов, а также с пояснительной запиской к расчетам, включая расчет корректировки необходимой валовой выручки </w:t>
      </w:r>
      <w:r w:rsidRPr="009421C1">
        <w:rPr>
          <w:rFonts w:ascii="Myriad Pro" w:hAnsi="Myriad Pro"/>
          <w:bCs/>
          <w:sz w:val="26"/>
          <w:szCs w:val="26"/>
        </w:rPr>
        <w:t xml:space="preserve">с учетом изменения полезного отпуска и цен на электрическую энергию </w:t>
      </w:r>
      <w:r w:rsidRPr="009421C1">
        <w:rPr>
          <w:rFonts w:ascii="Myriad Pro" w:eastAsia="Calibri" w:hAnsi="Myriad Pro" w:cs="Times New Roman"/>
          <w:sz w:val="26"/>
          <w:szCs w:val="26"/>
        </w:rPr>
        <w:t>за 2015 год.</w:t>
      </w:r>
    </w:p>
    <w:p w14:paraId="0DB71A1C" w14:textId="77777777" w:rsidR="00A32A52" w:rsidRPr="009421C1" w:rsidRDefault="00A32A52" w:rsidP="00E85428">
      <w:pPr>
        <w:pStyle w:val="a4"/>
        <w:spacing w:after="0" w:line="360" w:lineRule="auto"/>
        <w:ind w:left="0" w:firstLine="567"/>
        <w:jc w:val="both"/>
        <w:rPr>
          <w:rFonts w:ascii="Myriad Pro" w:hAnsi="Myriad Pro"/>
          <w:sz w:val="26"/>
          <w:szCs w:val="26"/>
        </w:rPr>
      </w:pPr>
      <w:r w:rsidRPr="009421C1">
        <w:rPr>
          <w:rFonts w:ascii="Myriad Pro" w:hAnsi="Myriad Pro"/>
          <w:sz w:val="26"/>
          <w:szCs w:val="26"/>
        </w:rPr>
        <w:t xml:space="preserve">Филиалом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заявлена сумма корректировки необходимой валовой выручки </w:t>
      </w:r>
      <w:r w:rsidRPr="009421C1">
        <w:rPr>
          <w:rFonts w:ascii="Myriad Pro" w:hAnsi="Myriad Pro"/>
          <w:bCs/>
          <w:sz w:val="26"/>
          <w:szCs w:val="26"/>
        </w:rPr>
        <w:t xml:space="preserve">с учетом изменения полезного отпуска и цен на электрическую энергию </w:t>
      </w:r>
      <w:r w:rsidRPr="009421C1">
        <w:rPr>
          <w:rFonts w:ascii="Myriad Pro" w:hAnsi="Myriad Pro"/>
          <w:sz w:val="26"/>
          <w:szCs w:val="26"/>
        </w:rPr>
        <w:t>за 2015 год в размере – 35 161,33 тыс. руб.</w:t>
      </w:r>
    </w:p>
    <w:tbl>
      <w:tblPr>
        <w:tblStyle w:val="af8"/>
        <w:tblW w:w="0" w:type="auto"/>
        <w:tblLook w:val="04A0" w:firstRow="1" w:lastRow="0" w:firstColumn="1" w:lastColumn="0" w:noHBand="0" w:noVBand="1"/>
      </w:tblPr>
      <w:tblGrid>
        <w:gridCol w:w="800"/>
        <w:gridCol w:w="3256"/>
        <w:gridCol w:w="2208"/>
        <w:gridCol w:w="1277"/>
        <w:gridCol w:w="1804"/>
      </w:tblGrid>
      <w:tr w:rsidR="00A32A52" w:rsidRPr="009421C1" w14:paraId="62295572" w14:textId="77777777" w:rsidTr="00341C61">
        <w:tc>
          <w:tcPr>
            <w:tcW w:w="587"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47168A8" w14:textId="77777777" w:rsidR="00A32A52" w:rsidRPr="009421C1" w:rsidRDefault="00F84814" w:rsidP="00DD7A62">
            <w:pPr>
              <w:jc w:val="center"/>
              <w:rPr>
                <w:rFonts w:ascii="Myriad Pro" w:hAnsi="Myriad Pro"/>
                <w:b/>
                <w:bCs/>
                <w:color w:val="FFFFFF" w:themeColor="background1"/>
              </w:rPr>
            </w:pPr>
            <w:r>
              <w:rPr>
                <w:rFonts w:ascii="Myriad Pro" w:hAnsi="Myriad Pro"/>
                <w:b/>
                <w:bCs/>
                <w:color w:val="FFFFFF" w:themeColor="background1"/>
              </w:rPr>
              <w:t>№ </w:t>
            </w:r>
            <w:r w:rsidR="00A32A52" w:rsidRPr="009421C1">
              <w:rPr>
                <w:rFonts w:ascii="Myriad Pro" w:hAnsi="Myriad Pro"/>
                <w:b/>
                <w:bCs/>
                <w:color w:val="FFFFFF" w:themeColor="background1"/>
              </w:rPr>
              <w:t>п/п</w:t>
            </w:r>
          </w:p>
        </w:tc>
        <w:tc>
          <w:tcPr>
            <w:tcW w:w="335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4DC8CF9E" w14:textId="77777777" w:rsidR="00A32A52" w:rsidRPr="009421C1" w:rsidRDefault="00A32A52" w:rsidP="00DD7A62">
            <w:pPr>
              <w:jc w:val="center"/>
              <w:rPr>
                <w:rFonts w:ascii="Myriad Pro" w:hAnsi="Myriad Pro"/>
                <w:b/>
                <w:bCs/>
                <w:color w:val="FFFFFF" w:themeColor="background1"/>
              </w:rPr>
            </w:pPr>
            <w:r w:rsidRPr="009421C1">
              <w:rPr>
                <w:rFonts w:ascii="Myriad Pro" w:hAnsi="Myriad Pro"/>
                <w:b/>
                <w:bCs/>
                <w:color w:val="FFFFFF" w:themeColor="background1"/>
              </w:rPr>
              <w:t>Показатели</w:t>
            </w:r>
          </w:p>
        </w:tc>
        <w:tc>
          <w:tcPr>
            <w:tcW w:w="2260"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BD1D164" w14:textId="77777777" w:rsidR="00A32A52" w:rsidRPr="009421C1" w:rsidRDefault="00A32A52" w:rsidP="00DD7A62">
            <w:pPr>
              <w:jc w:val="center"/>
              <w:rPr>
                <w:rFonts w:ascii="Myriad Pro" w:hAnsi="Myriad Pro"/>
                <w:b/>
                <w:bCs/>
                <w:color w:val="FFFFFF" w:themeColor="background1"/>
              </w:rPr>
            </w:pPr>
            <w:r w:rsidRPr="009421C1">
              <w:rPr>
                <w:rFonts w:ascii="Myriad Pro" w:hAnsi="Myriad Pro"/>
                <w:b/>
                <w:bCs/>
                <w:color w:val="FFFFFF" w:themeColor="background1"/>
              </w:rPr>
              <w:t>Обозначение</w:t>
            </w:r>
          </w:p>
        </w:tc>
        <w:tc>
          <w:tcPr>
            <w:tcW w:w="1283"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2B5ABFDF" w14:textId="77777777" w:rsidR="00A32A52" w:rsidRPr="009421C1" w:rsidRDefault="00A32A52" w:rsidP="00DD7A62">
            <w:pPr>
              <w:jc w:val="center"/>
              <w:rPr>
                <w:rFonts w:ascii="Myriad Pro" w:hAnsi="Myriad Pro"/>
                <w:b/>
                <w:bCs/>
                <w:color w:val="FFFFFF" w:themeColor="background1"/>
              </w:rPr>
            </w:pPr>
            <w:r w:rsidRPr="009421C1">
              <w:rPr>
                <w:rFonts w:ascii="Myriad Pro" w:hAnsi="Myriad Pro"/>
                <w:b/>
                <w:bCs/>
                <w:color w:val="FFFFFF" w:themeColor="background1"/>
              </w:rPr>
              <w:t>Ед. изм.</w:t>
            </w:r>
          </w:p>
        </w:tc>
        <w:tc>
          <w:tcPr>
            <w:tcW w:w="1856"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37F9FFB" w14:textId="77777777" w:rsidR="00A32A52" w:rsidRPr="009421C1" w:rsidRDefault="00A32A52" w:rsidP="00DD7A62">
            <w:pPr>
              <w:jc w:val="center"/>
              <w:rPr>
                <w:rFonts w:ascii="Myriad Pro" w:hAnsi="Myriad Pro"/>
                <w:b/>
                <w:bCs/>
                <w:color w:val="FFFFFF" w:themeColor="background1"/>
              </w:rPr>
            </w:pPr>
            <w:r w:rsidRPr="009421C1">
              <w:rPr>
                <w:rFonts w:ascii="Myriad Pro" w:hAnsi="Myriad Pro"/>
                <w:b/>
                <w:bCs/>
                <w:color w:val="FFFFFF" w:themeColor="background1"/>
              </w:rPr>
              <w:t>Заявлено</w:t>
            </w:r>
          </w:p>
        </w:tc>
      </w:tr>
      <w:tr w:rsidR="00A32A52" w:rsidRPr="009421C1" w14:paraId="692EED91" w14:textId="77777777" w:rsidTr="00341C61">
        <w:tc>
          <w:tcPr>
            <w:tcW w:w="9345" w:type="dxa"/>
            <w:gridSpan w:val="5"/>
            <w:tcBorders>
              <w:top w:val="nil"/>
            </w:tcBorders>
            <w:shd w:val="clear" w:color="auto" w:fill="D6E3BC" w:themeFill="accent3" w:themeFillTint="66"/>
            <w:vAlign w:val="center"/>
          </w:tcPr>
          <w:p w14:paraId="66BFDA84" w14:textId="77777777" w:rsidR="00A32A52" w:rsidRPr="009421C1" w:rsidRDefault="00A32A52" w:rsidP="00DD7A62">
            <w:pPr>
              <w:pStyle w:val="a4"/>
              <w:ind w:left="0"/>
              <w:jc w:val="center"/>
              <w:rPr>
                <w:rFonts w:ascii="Myriad Pro" w:hAnsi="Myriad Pro"/>
              </w:rPr>
            </w:pPr>
            <w:r w:rsidRPr="009421C1">
              <w:rPr>
                <w:rFonts w:ascii="Myriad Pro" w:hAnsi="Myriad Pro"/>
              </w:rPr>
              <w:t>1.Исходные данные</w:t>
            </w:r>
          </w:p>
        </w:tc>
      </w:tr>
      <w:tr w:rsidR="00A32A52" w:rsidRPr="009421C1" w14:paraId="2DD6BC13" w14:textId="77777777" w:rsidTr="00DD7A62">
        <w:tc>
          <w:tcPr>
            <w:tcW w:w="587" w:type="dxa"/>
            <w:vAlign w:val="center"/>
          </w:tcPr>
          <w:p w14:paraId="485CB7EE" w14:textId="77777777" w:rsidR="00A32A52" w:rsidRPr="009421C1" w:rsidRDefault="00A32A52" w:rsidP="00DD7A62">
            <w:pPr>
              <w:jc w:val="center"/>
              <w:rPr>
                <w:rFonts w:ascii="Myriad Pro" w:hAnsi="Myriad Pro"/>
              </w:rPr>
            </w:pPr>
            <w:r w:rsidRPr="009421C1">
              <w:rPr>
                <w:rFonts w:ascii="Myriad Pro" w:hAnsi="Myriad Pro"/>
              </w:rPr>
              <w:t>1</w:t>
            </w:r>
          </w:p>
        </w:tc>
        <w:tc>
          <w:tcPr>
            <w:tcW w:w="3359" w:type="dxa"/>
            <w:vAlign w:val="center"/>
          </w:tcPr>
          <w:p w14:paraId="280900A7" w14:textId="77777777" w:rsidR="00A32A52" w:rsidRPr="009421C1" w:rsidRDefault="00A32A52" w:rsidP="00DD7A62">
            <w:pPr>
              <w:rPr>
                <w:rFonts w:ascii="Myriad Pro" w:hAnsi="Myriad Pro"/>
              </w:rPr>
            </w:pPr>
            <w:r w:rsidRPr="009421C1">
              <w:rPr>
                <w:rFonts w:ascii="Myriad Pro" w:hAnsi="Myriad Pro"/>
              </w:rPr>
              <w:t>Фактический объем отпуска э/э в сеть за 2015 год</w:t>
            </w:r>
          </w:p>
        </w:tc>
        <w:tc>
          <w:tcPr>
            <w:tcW w:w="2260" w:type="dxa"/>
            <w:vAlign w:val="center"/>
          </w:tcPr>
          <w:p w14:paraId="7C6ABC50" w14:textId="77777777" w:rsidR="00A32A52" w:rsidRPr="009421C1" w:rsidRDefault="00CE051E" w:rsidP="00DD7A62">
            <w:pPr>
              <w:jc w:val="center"/>
              <w:rPr>
                <w:rFonts w:ascii="Myriad Pro" w:hAnsi="Myriad Pro"/>
              </w:rPr>
            </w:pPr>
            <m:oMathPara>
              <m:oMath>
                <m:sSubSup>
                  <m:sSubSupPr>
                    <m:ctrlPr>
                      <w:rPr>
                        <w:rFonts w:ascii="Cambria Math" w:hAnsi="Cambria Math"/>
                        <w:i/>
                      </w:rPr>
                    </m:ctrlPr>
                  </m:sSubSupPr>
                  <m:e>
                    <m:r>
                      <w:rPr>
                        <w:rFonts w:ascii="Cambria Math" w:hAnsi="Cambria Math"/>
                      </w:rPr>
                      <m:t>Э</m:t>
                    </m:r>
                  </m:e>
                  <m:sub>
                    <m:r>
                      <w:rPr>
                        <w:rFonts w:ascii="Cambria Math" w:hAnsi="Cambria Math"/>
                        <w:lang w:val="en-US"/>
                      </w:rPr>
                      <m:t>i</m:t>
                    </m:r>
                    <m:r>
                      <w:rPr>
                        <w:rFonts w:ascii="Cambria Math" w:hAnsi="Cambria Math"/>
                      </w:rPr>
                      <m:t>-2</m:t>
                    </m:r>
                  </m:sub>
                  <m:sup>
                    <m:r>
                      <w:rPr>
                        <w:rFonts w:ascii="Cambria Math" w:hAnsi="Cambria Math"/>
                      </w:rPr>
                      <m:t>отп.ф.</m:t>
                    </m:r>
                  </m:sup>
                </m:sSubSup>
              </m:oMath>
            </m:oMathPara>
          </w:p>
        </w:tc>
        <w:tc>
          <w:tcPr>
            <w:tcW w:w="1283" w:type="dxa"/>
            <w:vAlign w:val="center"/>
          </w:tcPr>
          <w:p w14:paraId="25C74B5D" w14:textId="77777777" w:rsidR="00A32A52" w:rsidRPr="009421C1" w:rsidRDefault="00A32A52" w:rsidP="00DD7A62">
            <w:pPr>
              <w:jc w:val="center"/>
              <w:rPr>
                <w:rFonts w:ascii="Myriad Pro" w:hAnsi="Myriad Pro"/>
              </w:rPr>
            </w:pPr>
            <w:r w:rsidRPr="009421C1">
              <w:rPr>
                <w:rFonts w:ascii="Myriad Pro" w:hAnsi="Myriad Pro"/>
              </w:rPr>
              <w:t>млн. кВт*ч.</w:t>
            </w:r>
          </w:p>
        </w:tc>
        <w:tc>
          <w:tcPr>
            <w:tcW w:w="1856" w:type="dxa"/>
            <w:vAlign w:val="center"/>
          </w:tcPr>
          <w:p w14:paraId="69A303D4" w14:textId="77777777" w:rsidR="00A32A52" w:rsidRPr="009421C1" w:rsidRDefault="00A32A52" w:rsidP="00DD7A62">
            <w:pPr>
              <w:jc w:val="center"/>
              <w:rPr>
                <w:rFonts w:ascii="Myriad Pro" w:hAnsi="Myriad Pro"/>
              </w:rPr>
            </w:pPr>
            <w:r w:rsidRPr="009421C1">
              <w:rPr>
                <w:rFonts w:ascii="Myriad Pro" w:hAnsi="Myriad Pro" w:cs="Arial CYR"/>
              </w:rPr>
              <w:t>10 675,5814</w:t>
            </w:r>
          </w:p>
        </w:tc>
      </w:tr>
      <w:tr w:rsidR="00A32A52" w:rsidRPr="009421C1" w14:paraId="000E0775" w14:textId="77777777" w:rsidTr="00DD7A62">
        <w:tc>
          <w:tcPr>
            <w:tcW w:w="587" w:type="dxa"/>
            <w:vAlign w:val="center"/>
          </w:tcPr>
          <w:p w14:paraId="21F9F980" w14:textId="77777777" w:rsidR="00A32A52" w:rsidRPr="009421C1" w:rsidRDefault="00A32A52" w:rsidP="00DD7A62">
            <w:pPr>
              <w:jc w:val="center"/>
              <w:rPr>
                <w:rFonts w:ascii="Myriad Pro" w:hAnsi="Myriad Pro"/>
              </w:rPr>
            </w:pPr>
            <w:r w:rsidRPr="009421C1">
              <w:rPr>
                <w:rFonts w:ascii="Myriad Pro" w:hAnsi="Myriad Pro"/>
              </w:rPr>
              <w:t>2</w:t>
            </w:r>
          </w:p>
        </w:tc>
        <w:tc>
          <w:tcPr>
            <w:tcW w:w="3359" w:type="dxa"/>
            <w:vAlign w:val="center"/>
          </w:tcPr>
          <w:p w14:paraId="0DE559C0" w14:textId="77777777" w:rsidR="00A32A52" w:rsidRPr="009421C1" w:rsidRDefault="00A32A52" w:rsidP="00DD7A62">
            <w:pPr>
              <w:rPr>
                <w:rFonts w:ascii="Myriad Pro" w:hAnsi="Myriad Pro"/>
              </w:rPr>
            </w:pPr>
            <w:r w:rsidRPr="009421C1">
              <w:rPr>
                <w:rFonts w:ascii="Myriad Pro" w:hAnsi="Myriad Pro"/>
              </w:rPr>
              <w:t>Утвержденный объем отпуска э/э в сеть на 2015 год</w:t>
            </w:r>
          </w:p>
        </w:tc>
        <w:tc>
          <w:tcPr>
            <w:tcW w:w="2260" w:type="dxa"/>
            <w:vAlign w:val="center"/>
          </w:tcPr>
          <w:p w14:paraId="32B0E1B5" w14:textId="77777777" w:rsidR="00A32A52" w:rsidRPr="009421C1" w:rsidRDefault="00CE051E" w:rsidP="00DD7A62">
            <w:pPr>
              <w:jc w:val="center"/>
              <w:rPr>
                <w:rFonts w:ascii="Myriad Pro" w:hAnsi="Myriad Pro"/>
              </w:rPr>
            </w:pPr>
            <m:oMathPara>
              <m:oMath>
                <m:sSubSup>
                  <m:sSubSupPr>
                    <m:ctrlPr>
                      <w:rPr>
                        <w:rFonts w:ascii="Cambria Math" w:hAnsi="Cambria Math"/>
                        <w:i/>
                      </w:rPr>
                    </m:ctrlPr>
                  </m:sSubSupPr>
                  <m:e>
                    <m:r>
                      <w:rPr>
                        <w:rFonts w:ascii="Cambria Math" w:hAnsi="Cambria Math"/>
                      </w:rPr>
                      <m:t>Э</m:t>
                    </m:r>
                  </m:e>
                  <m:sub>
                    <m:r>
                      <w:rPr>
                        <w:rFonts w:ascii="Cambria Math" w:hAnsi="Cambria Math"/>
                        <w:lang w:val="en-US"/>
                      </w:rPr>
                      <m:t>i</m:t>
                    </m:r>
                    <m:r>
                      <w:rPr>
                        <w:rFonts w:ascii="Cambria Math" w:hAnsi="Cambria Math"/>
                      </w:rPr>
                      <m:t>-2</m:t>
                    </m:r>
                  </m:sub>
                  <m:sup>
                    <m:r>
                      <w:rPr>
                        <w:rFonts w:ascii="Cambria Math" w:hAnsi="Cambria Math"/>
                      </w:rPr>
                      <m:t>отп</m:t>
                    </m:r>
                  </m:sup>
                </m:sSubSup>
              </m:oMath>
            </m:oMathPara>
          </w:p>
        </w:tc>
        <w:tc>
          <w:tcPr>
            <w:tcW w:w="1283" w:type="dxa"/>
            <w:vAlign w:val="center"/>
          </w:tcPr>
          <w:p w14:paraId="46CFB71E" w14:textId="77777777" w:rsidR="00A32A52" w:rsidRPr="009421C1" w:rsidRDefault="00A32A52" w:rsidP="00DD7A62">
            <w:pPr>
              <w:jc w:val="center"/>
              <w:rPr>
                <w:rFonts w:ascii="Myriad Pro" w:hAnsi="Myriad Pro"/>
              </w:rPr>
            </w:pPr>
            <w:r w:rsidRPr="009421C1">
              <w:rPr>
                <w:rFonts w:ascii="Myriad Pro" w:hAnsi="Myriad Pro"/>
              </w:rPr>
              <w:t>млн. кВт*ч</w:t>
            </w:r>
          </w:p>
        </w:tc>
        <w:tc>
          <w:tcPr>
            <w:tcW w:w="1856" w:type="dxa"/>
            <w:vAlign w:val="center"/>
          </w:tcPr>
          <w:p w14:paraId="29B0D5FD" w14:textId="77777777" w:rsidR="00A32A52" w:rsidRPr="009421C1" w:rsidRDefault="00A32A52" w:rsidP="00DD7A62">
            <w:pPr>
              <w:jc w:val="center"/>
              <w:rPr>
                <w:rFonts w:ascii="Myriad Pro" w:hAnsi="Myriad Pro"/>
              </w:rPr>
            </w:pPr>
            <w:r w:rsidRPr="009421C1">
              <w:rPr>
                <w:rFonts w:ascii="Myriad Pro" w:hAnsi="Myriad Pro" w:cs="Arial CYR"/>
              </w:rPr>
              <w:t>10 917,8200</w:t>
            </w:r>
          </w:p>
        </w:tc>
      </w:tr>
      <w:tr w:rsidR="00A32A52" w:rsidRPr="009421C1" w14:paraId="1E602782" w14:textId="77777777" w:rsidTr="00DD7A62">
        <w:tc>
          <w:tcPr>
            <w:tcW w:w="587" w:type="dxa"/>
            <w:vAlign w:val="center"/>
          </w:tcPr>
          <w:p w14:paraId="3540BDFD" w14:textId="77777777" w:rsidR="00A32A52" w:rsidRPr="009421C1" w:rsidRDefault="00A32A52" w:rsidP="00DD7A62">
            <w:pPr>
              <w:jc w:val="center"/>
              <w:rPr>
                <w:rFonts w:ascii="Myriad Pro" w:hAnsi="Myriad Pro"/>
              </w:rPr>
            </w:pPr>
            <w:r w:rsidRPr="009421C1">
              <w:rPr>
                <w:rFonts w:ascii="Myriad Pro" w:hAnsi="Myriad Pro"/>
              </w:rPr>
              <w:t>3</w:t>
            </w:r>
          </w:p>
        </w:tc>
        <w:tc>
          <w:tcPr>
            <w:tcW w:w="3359" w:type="dxa"/>
            <w:vAlign w:val="center"/>
          </w:tcPr>
          <w:p w14:paraId="0FC56C61" w14:textId="77777777" w:rsidR="00A32A52" w:rsidRPr="009421C1" w:rsidRDefault="00A32A52" w:rsidP="00DD7A62">
            <w:pPr>
              <w:rPr>
                <w:rFonts w:ascii="Myriad Pro" w:hAnsi="Myriad Pro"/>
              </w:rPr>
            </w:pPr>
            <w:r w:rsidRPr="009421C1">
              <w:rPr>
                <w:rFonts w:ascii="Myriad Pro" w:hAnsi="Myriad Pro"/>
              </w:rPr>
              <w:t xml:space="preserve">Фактическая цена покупки потерь </w:t>
            </w:r>
          </w:p>
        </w:tc>
        <w:tc>
          <w:tcPr>
            <w:tcW w:w="2260" w:type="dxa"/>
            <w:vAlign w:val="center"/>
          </w:tcPr>
          <w:p w14:paraId="23DB81B5" w14:textId="77777777" w:rsidR="00A32A52" w:rsidRPr="009421C1" w:rsidRDefault="00CE051E" w:rsidP="00DD7A62">
            <w:pPr>
              <w:jc w:val="center"/>
              <w:rPr>
                <w:rFonts w:ascii="Myriad Pro" w:eastAsia="Calibri" w:hAnsi="Myriad Pro" w:cs="Times New Roman"/>
              </w:rPr>
            </w:pPr>
            <m:oMathPara>
              <m:oMath>
                <m:sSubSup>
                  <m:sSubSupPr>
                    <m:ctrlPr>
                      <w:rPr>
                        <w:rFonts w:ascii="Cambria Math" w:hAnsi="Cambria Math"/>
                        <w:i/>
                      </w:rPr>
                    </m:ctrlPr>
                  </m:sSubSupPr>
                  <m:e>
                    <m:r>
                      <w:rPr>
                        <w:rFonts w:ascii="Cambria Math" w:hAnsi="Cambria Math"/>
                      </w:rPr>
                      <m:t>ЦП</m:t>
                    </m:r>
                  </m:e>
                  <m:sub>
                    <m:r>
                      <w:rPr>
                        <w:rFonts w:ascii="Cambria Math" w:hAnsi="Cambria Math"/>
                        <w:lang w:val="en-US"/>
                      </w:rPr>
                      <m:t>i</m:t>
                    </m:r>
                    <m:r>
                      <w:rPr>
                        <w:rFonts w:ascii="Cambria Math" w:hAnsi="Cambria Math"/>
                      </w:rPr>
                      <m:t>-2</m:t>
                    </m:r>
                  </m:sub>
                  <m:sup>
                    <m:r>
                      <w:rPr>
                        <w:rFonts w:ascii="Cambria Math" w:hAnsi="Cambria Math"/>
                      </w:rPr>
                      <m:t>ф</m:t>
                    </m:r>
                  </m:sup>
                </m:sSubSup>
              </m:oMath>
            </m:oMathPara>
          </w:p>
        </w:tc>
        <w:tc>
          <w:tcPr>
            <w:tcW w:w="1283" w:type="dxa"/>
            <w:vAlign w:val="center"/>
          </w:tcPr>
          <w:p w14:paraId="370BC6A2" w14:textId="77777777" w:rsidR="00A32A52" w:rsidRPr="009421C1" w:rsidRDefault="00A32A52" w:rsidP="00DD7A62">
            <w:pPr>
              <w:jc w:val="center"/>
              <w:rPr>
                <w:rFonts w:ascii="Myriad Pro" w:hAnsi="Myriad Pro"/>
              </w:rPr>
            </w:pPr>
            <w:proofErr w:type="spellStart"/>
            <w:r w:rsidRPr="009421C1">
              <w:rPr>
                <w:rFonts w:ascii="Myriad Pro" w:hAnsi="Myriad Pro"/>
              </w:rPr>
              <w:t>руб</w:t>
            </w:r>
            <w:proofErr w:type="spellEnd"/>
            <w:r w:rsidRPr="009421C1">
              <w:rPr>
                <w:rFonts w:ascii="Myriad Pro" w:hAnsi="Myriad Pro"/>
              </w:rPr>
              <w:t>/кВт*ч</w:t>
            </w:r>
          </w:p>
        </w:tc>
        <w:tc>
          <w:tcPr>
            <w:tcW w:w="1856" w:type="dxa"/>
            <w:vAlign w:val="center"/>
          </w:tcPr>
          <w:p w14:paraId="59D01270" w14:textId="77777777" w:rsidR="00A32A52" w:rsidRPr="009421C1" w:rsidRDefault="00A32A52" w:rsidP="00DD7A62">
            <w:pPr>
              <w:jc w:val="center"/>
              <w:rPr>
                <w:rFonts w:ascii="Myriad Pro" w:hAnsi="Myriad Pro"/>
              </w:rPr>
            </w:pPr>
            <w:r w:rsidRPr="009421C1">
              <w:rPr>
                <w:rFonts w:ascii="Myriad Pro" w:hAnsi="Myriad Pro" w:cs="Arial CYR"/>
              </w:rPr>
              <w:t>2,0824</w:t>
            </w:r>
          </w:p>
        </w:tc>
      </w:tr>
      <w:tr w:rsidR="00A32A52" w:rsidRPr="009421C1" w14:paraId="4719C715" w14:textId="77777777" w:rsidTr="00DD7A62">
        <w:tc>
          <w:tcPr>
            <w:tcW w:w="587" w:type="dxa"/>
            <w:vAlign w:val="center"/>
          </w:tcPr>
          <w:p w14:paraId="69D87161" w14:textId="77777777" w:rsidR="00A32A52" w:rsidRPr="009421C1" w:rsidRDefault="00A32A52" w:rsidP="00DD7A62">
            <w:pPr>
              <w:jc w:val="center"/>
              <w:rPr>
                <w:rFonts w:ascii="Myriad Pro" w:hAnsi="Myriad Pro"/>
              </w:rPr>
            </w:pPr>
            <w:r w:rsidRPr="009421C1">
              <w:rPr>
                <w:rFonts w:ascii="Myriad Pro" w:hAnsi="Myriad Pro"/>
              </w:rPr>
              <w:t>4</w:t>
            </w:r>
          </w:p>
        </w:tc>
        <w:tc>
          <w:tcPr>
            <w:tcW w:w="3359" w:type="dxa"/>
            <w:vAlign w:val="center"/>
          </w:tcPr>
          <w:p w14:paraId="2F827732" w14:textId="77777777" w:rsidR="00A32A52" w:rsidRPr="009421C1" w:rsidRDefault="00A32A52" w:rsidP="00DD7A62">
            <w:pPr>
              <w:rPr>
                <w:rFonts w:ascii="Myriad Pro" w:hAnsi="Myriad Pro"/>
              </w:rPr>
            </w:pPr>
            <w:r w:rsidRPr="009421C1">
              <w:rPr>
                <w:rFonts w:ascii="Myriad Pro" w:hAnsi="Myriad Pro"/>
              </w:rPr>
              <w:t>Величина технологического расхода (потерь) (пункт 6 МУ)</w:t>
            </w:r>
          </w:p>
        </w:tc>
        <w:tc>
          <w:tcPr>
            <w:tcW w:w="2260" w:type="dxa"/>
            <w:vAlign w:val="center"/>
          </w:tcPr>
          <w:p w14:paraId="3B2394A7" w14:textId="77777777" w:rsidR="00A32A52" w:rsidRPr="009421C1" w:rsidRDefault="00CE051E" w:rsidP="00DD7A62">
            <w:pPr>
              <w:jc w:val="center"/>
              <w:rPr>
                <w:rFonts w:ascii="Myriad Pro" w:eastAsia="Calibri" w:hAnsi="Myriad Pro"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α</m:t>
                    </m:r>
                  </m:e>
                  <m:sub>
                    <m:r>
                      <w:rPr>
                        <w:rFonts w:ascii="Cambria Math" w:eastAsia="Calibri" w:hAnsi="Cambria Math" w:cs="Times New Roman"/>
                        <w:lang w:val="en-US"/>
                      </w:rPr>
                      <m:t>i-2</m:t>
                    </m:r>
                  </m:sub>
                </m:sSub>
              </m:oMath>
            </m:oMathPara>
          </w:p>
        </w:tc>
        <w:tc>
          <w:tcPr>
            <w:tcW w:w="1283" w:type="dxa"/>
            <w:vAlign w:val="center"/>
          </w:tcPr>
          <w:p w14:paraId="5F0A9C30" w14:textId="77777777" w:rsidR="00A32A52" w:rsidRPr="009421C1" w:rsidRDefault="00A32A52" w:rsidP="00DD7A62">
            <w:pPr>
              <w:jc w:val="center"/>
              <w:rPr>
                <w:rFonts w:ascii="Myriad Pro" w:hAnsi="Myriad Pro"/>
              </w:rPr>
            </w:pPr>
          </w:p>
        </w:tc>
        <w:tc>
          <w:tcPr>
            <w:tcW w:w="1856" w:type="dxa"/>
            <w:vAlign w:val="center"/>
          </w:tcPr>
          <w:p w14:paraId="3516CF41" w14:textId="77777777" w:rsidR="00A32A52" w:rsidRPr="009421C1" w:rsidRDefault="00A32A52" w:rsidP="00DD7A62">
            <w:pPr>
              <w:jc w:val="center"/>
              <w:rPr>
                <w:rFonts w:ascii="Myriad Pro" w:hAnsi="Myriad Pro"/>
                <w:lang w:val="en-US"/>
              </w:rPr>
            </w:pPr>
            <w:r w:rsidRPr="009421C1">
              <w:rPr>
                <w:rFonts w:ascii="Myriad Pro" w:hAnsi="Myriad Pro" w:cs="Arial CYR"/>
              </w:rPr>
              <w:t>7,25%</w:t>
            </w:r>
          </w:p>
        </w:tc>
      </w:tr>
      <w:tr w:rsidR="00A32A52" w:rsidRPr="009421C1" w14:paraId="0D7446A0" w14:textId="77777777" w:rsidTr="00341C61">
        <w:tc>
          <w:tcPr>
            <w:tcW w:w="587" w:type="dxa"/>
            <w:tcBorders>
              <w:bottom w:val="single" w:sz="4" w:space="0" w:color="auto"/>
            </w:tcBorders>
            <w:vAlign w:val="center"/>
          </w:tcPr>
          <w:p w14:paraId="42F73BA2" w14:textId="77777777" w:rsidR="00A32A52" w:rsidRPr="009421C1" w:rsidRDefault="00A32A52" w:rsidP="00DD7A62">
            <w:pPr>
              <w:jc w:val="center"/>
              <w:rPr>
                <w:rFonts w:ascii="Myriad Pro" w:hAnsi="Myriad Pro"/>
              </w:rPr>
            </w:pPr>
            <w:r w:rsidRPr="009421C1">
              <w:rPr>
                <w:rFonts w:ascii="Myriad Pro" w:hAnsi="Myriad Pro"/>
              </w:rPr>
              <w:t>5</w:t>
            </w:r>
          </w:p>
        </w:tc>
        <w:tc>
          <w:tcPr>
            <w:tcW w:w="3359" w:type="dxa"/>
            <w:tcBorders>
              <w:bottom w:val="single" w:sz="4" w:space="0" w:color="auto"/>
            </w:tcBorders>
            <w:vAlign w:val="center"/>
          </w:tcPr>
          <w:p w14:paraId="21B788E0" w14:textId="77777777" w:rsidR="00A32A52" w:rsidRPr="009421C1" w:rsidRDefault="00A32A52" w:rsidP="00DD7A62">
            <w:pPr>
              <w:rPr>
                <w:rFonts w:ascii="Myriad Pro" w:hAnsi="Myriad Pro"/>
              </w:rPr>
            </w:pPr>
            <w:r w:rsidRPr="009421C1">
              <w:rPr>
                <w:rFonts w:ascii="Myriad Pro" w:hAnsi="Myriad Pro"/>
              </w:rPr>
              <w:t>Утвержденная цена покупки потерь на 2015 год</w:t>
            </w:r>
          </w:p>
        </w:tc>
        <w:tc>
          <w:tcPr>
            <w:tcW w:w="2260" w:type="dxa"/>
            <w:tcBorders>
              <w:bottom w:val="single" w:sz="4" w:space="0" w:color="auto"/>
            </w:tcBorders>
            <w:vAlign w:val="center"/>
          </w:tcPr>
          <w:p w14:paraId="190AB6BE" w14:textId="77777777" w:rsidR="00A32A52" w:rsidRPr="009421C1" w:rsidRDefault="00CE051E" w:rsidP="00DD7A62">
            <w:pPr>
              <w:jc w:val="center"/>
              <w:rPr>
                <w:rFonts w:ascii="Myriad Pro" w:eastAsia="Calibri" w:hAnsi="Myriad Pro" w:cs="Times New Roman"/>
              </w:rPr>
            </w:pPr>
            <m:oMathPara>
              <m:oMath>
                <m:sSubSup>
                  <m:sSubSupPr>
                    <m:ctrlPr>
                      <w:rPr>
                        <w:rFonts w:ascii="Cambria Math" w:hAnsi="Cambria Math"/>
                        <w:i/>
                      </w:rPr>
                    </m:ctrlPr>
                  </m:sSubSupPr>
                  <m:e>
                    <m:r>
                      <w:rPr>
                        <w:rFonts w:ascii="Cambria Math" w:hAnsi="Cambria Math"/>
                      </w:rPr>
                      <m:t>ЦП</m:t>
                    </m:r>
                  </m:e>
                  <m:sub>
                    <m:r>
                      <w:rPr>
                        <w:rFonts w:ascii="Cambria Math" w:hAnsi="Cambria Math"/>
                        <w:lang w:val="en-US"/>
                      </w:rPr>
                      <m:t>i</m:t>
                    </m:r>
                    <m:r>
                      <w:rPr>
                        <w:rFonts w:ascii="Cambria Math" w:hAnsi="Cambria Math"/>
                      </w:rPr>
                      <m:t>-2</m:t>
                    </m:r>
                  </m:sub>
                  <m:sup>
                    <m:r>
                      <w:rPr>
                        <w:rFonts w:ascii="Cambria Math" w:hAnsi="Cambria Math"/>
                      </w:rPr>
                      <m:t>ута</m:t>
                    </m:r>
                  </m:sup>
                </m:sSubSup>
              </m:oMath>
            </m:oMathPara>
          </w:p>
        </w:tc>
        <w:tc>
          <w:tcPr>
            <w:tcW w:w="1283" w:type="dxa"/>
            <w:tcBorders>
              <w:bottom w:val="single" w:sz="4" w:space="0" w:color="auto"/>
            </w:tcBorders>
            <w:vAlign w:val="center"/>
          </w:tcPr>
          <w:p w14:paraId="4B1167CC" w14:textId="77777777" w:rsidR="00A32A52" w:rsidRPr="009421C1" w:rsidRDefault="00A32A52" w:rsidP="00DD7A62">
            <w:pPr>
              <w:jc w:val="center"/>
              <w:rPr>
                <w:rFonts w:ascii="Myriad Pro" w:hAnsi="Myriad Pro"/>
              </w:rPr>
            </w:pPr>
            <w:r w:rsidRPr="009421C1">
              <w:rPr>
                <w:rFonts w:ascii="Myriad Pro" w:hAnsi="Myriad Pro"/>
              </w:rPr>
              <w:t>руб./кВт*ч</w:t>
            </w:r>
          </w:p>
        </w:tc>
        <w:tc>
          <w:tcPr>
            <w:tcW w:w="1856" w:type="dxa"/>
            <w:tcBorders>
              <w:bottom w:val="single" w:sz="4" w:space="0" w:color="auto"/>
            </w:tcBorders>
            <w:vAlign w:val="center"/>
          </w:tcPr>
          <w:p w14:paraId="75C7CF9A" w14:textId="77777777" w:rsidR="00A32A52" w:rsidRPr="009421C1" w:rsidRDefault="00A32A52" w:rsidP="00DD7A62">
            <w:pPr>
              <w:jc w:val="center"/>
              <w:rPr>
                <w:rFonts w:ascii="Myriad Pro" w:hAnsi="Myriad Pro"/>
              </w:rPr>
            </w:pPr>
            <w:r w:rsidRPr="009421C1">
              <w:rPr>
                <w:rFonts w:ascii="Myriad Pro" w:hAnsi="Myriad Pro" w:cs="Arial CYR"/>
              </w:rPr>
              <w:t>1,992</w:t>
            </w:r>
          </w:p>
        </w:tc>
      </w:tr>
      <w:tr w:rsidR="00A32A52" w:rsidRPr="009421C1" w14:paraId="0E14927A" w14:textId="77777777" w:rsidTr="00341C61">
        <w:tc>
          <w:tcPr>
            <w:tcW w:w="9345" w:type="dxa"/>
            <w:gridSpan w:val="5"/>
            <w:shd w:val="clear" w:color="auto" w:fill="D6E3BC" w:themeFill="accent3" w:themeFillTint="66"/>
            <w:vAlign w:val="center"/>
          </w:tcPr>
          <w:p w14:paraId="40C62F62" w14:textId="77777777" w:rsidR="00A32A52" w:rsidRPr="009421C1" w:rsidRDefault="00A32A52" w:rsidP="00DD7A62">
            <w:pPr>
              <w:jc w:val="center"/>
              <w:rPr>
                <w:rFonts w:ascii="Myriad Pro" w:hAnsi="Myriad Pro"/>
              </w:rPr>
            </w:pPr>
            <w:r w:rsidRPr="009421C1">
              <w:rPr>
                <w:rFonts w:ascii="Myriad Pro" w:hAnsi="Myriad Pro"/>
              </w:rPr>
              <w:t>2.Расчетные данные</w:t>
            </w:r>
          </w:p>
        </w:tc>
      </w:tr>
      <w:tr w:rsidR="00A32A52" w:rsidRPr="009421C1" w14:paraId="2BDF4ABD" w14:textId="77777777" w:rsidTr="00DD7A62">
        <w:tc>
          <w:tcPr>
            <w:tcW w:w="587" w:type="dxa"/>
            <w:vAlign w:val="center"/>
          </w:tcPr>
          <w:p w14:paraId="46441DEC" w14:textId="77777777" w:rsidR="00A32A52" w:rsidRPr="009421C1" w:rsidRDefault="00A32A52" w:rsidP="00DD7A62">
            <w:pPr>
              <w:jc w:val="center"/>
              <w:rPr>
                <w:rFonts w:ascii="Myriad Pro" w:hAnsi="Myriad Pro"/>
              </w:rPr>
            </w:pPr>
            <w:r w:rsidRPr="009421C1">
              <w:rPr>
                <w:rFonts w:ascii="Myriad Pro" w:hAnsi="Myriad Pro"/>
              </w:rPr>
              <w:t>6</w:t>
            </w:r>
          </w:p>
        </w:tc>
        <w:tc>
          <w:tcPr>
            <w:tcW w:w="3359" w:type="dxa"/>
            <w:vAlign w:val="center"/>
          </w:tcPr>
          <w:p w14:paraId="3E3CCB24" w14:textId="77777777" w:rsidR="00A32A52" w:rsidRPr="009421C1" w:rsidRDefault="00A32A52" w:rsidP="00DD7A62">
            <w:pPr>
              <w:rPr>
                <w:rFonts w:ascii="Myriad Pro" w:hAnsi="Myriad Pro"/>
              </w:rPr>
            </w:pPr>
            <w:r w:rsidRPr="009421C1">
              <w:rPr>
                <w:rFonts w:ascii="Myriad Pro" w:hAnsi="Myriad Pro"/>
              </w:rPr>
              <w:t>Корректировка НВВ регулируемой организации с учетом изменения полезного отпуска и цен на электрическую энергию в 2015 году</w:t>
            </w:r>
          </w:p>
        </w:tc>
        <w:tc>
          <w:tcPr>
            <w:tcW w:w="2260" w:type="dxa"/>
            <w:vAlign w:val="center"/>
          </w:tcPr>
          <w:p w14:paraId="3D49E6D7" w14:textId="77777777" w:rsidR="00A32A52" w:rsidRPr="009421C1" w:rsidRDefault="00CE051E" w:rsidP="00DD7A62">
            <w:pPr>
              <w:jc w:val="center"/>
              <w:rPr>
                <w:rFonts w:ascii="Myriad Pro" w:hAnsi="Myriad Pro"/>
              </w:rPr>
            </w:pPr>
            <m:oMathPara>
              <m:oMath>
                <m:sSub>
                  <m:sSubPr>
                    <m:ctrlPr>
                      <w:rPr>
                        <w:rFonts w:ascii="Cambria Math" w:hAnsi="Cambria Math"/>
                        <w:i/>
                      </w:rPr>
                    </m:ctrlPr>
                  </m:sSubPr>
                  <m:e>
                    <m:r>
                      <w:rPr>
                        <w:rFonts w:ascii="Cambria Math" w:hAnsi="Cambria Math"/>
                      </w:rPr>
                      <m:t>ПО</m:t>
                    </m:r>
                  </m:e>
                  <m:sub>
                    <m:r>
                      <w:rPr>
                        <w:rFonts w:ascii="Cambria Math" w:hAnsi="Cambria Math"/>
                        <w:lang w:val="en-US"/>
                      </w:rPr>
                      <m:t>i</m:t>
                    </m:r>
                  </m:sub>
                </m:sSub>
              </m:oMath>
            </m:oMathPara>
          </w:p>
        </w:tc>
        <w:tc>
          <w:tcPr>
            <w:tcW w:w="1283" w:type="dxa"/>
            <w:vAlign w:val="center"/>
          </w:tcPr>
          <w:p w14:paraId="572999E0" w14:textId="77777777" w:rsidR="00A32A52" w:rsidRPr="009421C1" w:rsidRDefault="00A32A52" w:rsidP="00DD7A62">
            <w:pPr>
              <w:jc w:val="center"/>
              <w:rPr>
                <w:rFonts w:ascii="Myriad Pro" w:hAnsi="Myriad Pro"/>
              </w:rPr>
            </w:pPr>
            <w:r w:rsidRPr="009421C1">
              <w:rPr>
                <w:rFonts w:ascii="Myriad Pro" w:hAnsi="Myriad Pro"/>
              </w:rPr>
              <w:t>тыс. руб.</w:t>
            </w:r>
          </w:p>
        </w:tc>
        <w:tc>
          <w:tcPr>
            <w:tcW w:w="1856" w:type="dxa"/>
            <w:vAlign w:val="center"/>
          </w:tcPr>
          <w:p w14:paraId="7201030F" w14:textId="77777777" w:rsidR="00A32A52" w:rsidRPr="009421C1" w:rsidRDefault="00A32A52" w:rsidP="00DD7A62">
            <w:pPr>
              <w:jc w:val="center"/>
              <w:rPr>
                <w:rFonts w:ascii="Myriad Pro" w:hAnsi="Myriad Pro"/>
              </w:rPr>
            </w:pPr>
            <w:r w:rsidRPr="009421C1">
              <w:rPr>
                <w:rFonts w:ascii="Myriad Pro" w:hAnsi="Myriad Pro"/>
              </w:rPr>
              <w:t>35 161,33</w:t>
            </w:r>
          </w:p>
        </w:tc>
      </w:tr>
    </w:tbl>
    <w:p w14:paraId="30430AE7" w14:textId="77777777" w:rsidR="00A32A52" w:rsidRPr="009421C1" w:rsidRDefault="00A32A52" w:rsidP="00A32A52">
      <w:pPr>
        <w:spacing w:after="0" w:line="360" w:lineRule="auto"/>
        <w:ind w:firstLine="709"/>
        <w:jc w:val="both"/>
        <w:rPr>
          <w:rFonts w:ascii="Myriad Pro" w:hAnsi="Myriad Pro"/>
          <w:sz w:val="26"/>
          <w:szCs w:val="26"/>
        </w:rPr>
      </w:pPr>
    </w:p>
    <w:p w14:paraId="17061C62" w14:textId="77777777" w:rsidR="00A32A52" w:rsidRPr="009421C1" w:rsidRDefault="00A32A52" w:rsidP="00341C61">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607B949F" w14:textId="77777777" w:rsidR="00A32A52" w:rsidRPr="009421C1" w:rsidRDefault="00A32A52" w:rsidP="00E85428">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отдельно не отражен расчет корректировки </w:t>
      </w:r>
      <w:r w:rsidRPr="009421C1">
        <w:rPr>
          <w:rFonts w:ascii="Myriad Pro" w:eastAsia="Calibri" w:hAnsi="Myriad Pro" w:cs="Times New Roman"/>
          <w:color w:val="000000" w:themeColor="text1"/>
          <w:sz w:val="26"/>
          <w:szCs w:val="26"/>
        </w:rPr>
        <w:t>необходимой валовой выручки</w:t>
      </w:r>
      <w:r w:rsidRPr="009421C1">
        <w:rPr>
          <w:rFonts w:ascii="Myriad Pro" w:hAnsi="Myriad Pro"/>
          <w:sz w:val="26"/>
          <w:szCs w:val="26"/>
        </w:rPr>
        <w:t xml:space="preserve"> </w:t>
      </w:r>
      <w:r w:rsidRPr="009421C1">
        <w:rPr>
          <w:rFonts w:ascii="Myriad Pro" w:eastAsia="Calibri" w:hAnsi="Myriad Pro" w:cs="Times New Roman"/>
          <w:color w:val="000000" w:themeColor="text1"/>
          <w:sz w:val="26"/>
          <w:szCs w:val="26"/>
        </w:rPr>
        <w:t>с учетом изменения полезного отпуска и цен на электрическую энергию за 2015 год.</w:t>
      </w:r>
    </w:p>
    <w:p w14:paraId="00017A5F" w14:textId="77777777" w:rsidR="00A32A52" w:rsidRPr="009421C1" w:rsidRDefault="00A32A52" w:rsidP="00A32A52">
      <w:pPr>
        <w:autoSpaceDE w:val="0"/>
        <w:autoSpaceDN w:val="0"/>
        <w:adjustRightInd w:val="0"/>
        <w:spacing w:after="0" w:line="360" w:lineRule="auto"/>
        <w:ind w:firstLine="709"/>
        <w:jc w:val="both"/>
        <w:rPr>
          <w:rFonts w:ascii="Myriad Pro" w:hAnsi="Myriad Pro"/>
          <w:b/>
          <w:color w:val="000000"/>
          <w:sz w:val="26"/>
          <w:szCs w:val="26"/>
          <w:shd w:val="clear" w:color="auto" w:fill="FFFFFF"/>
        </w:rPr>
      </w:pPr>
    </w:p>
    <w:p w14:paraId="53C0437C" w14:textId="77777777" w:rsidR="00A32A52" w:rsidRPr="009421C1" w:rsidRDefault="00A32A52" w:rsidP="00341C61">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11E9D600" w14:textId="77777777" w:rsidR="00A32A52" w:rsidRPr="009421C1" w:rsidRDefault="00A32A52" w:rsidP="00E85428">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sz w:val="26"/>
          <w:szCs w:val="26"/>
        </w:rPr>
        <w:t xml:space="preserve">Исполнителем проанализированы материалы представленные по обоснованию корректировки необходимой валовой выручки </w:t>
      </w:r>
      <w:r w:rsidRPr="009421C1">
        <w:rPr>
          <w:rFonts w:ascii="Myriad Pro" w:hAnsi="Myriad Pro"/>
          <w:color w:val="000000" w:themeColor="text1"/>
          <w:sz w:val="26"/>
          <w:szCs w:val="26"/>
        </w:rPr>
        <w:t xml:space="preserve">с учетом изменения </w:t>
      </w:r>
      <w:r w:rsidRPr="009421C1">
        <w:rPr>
          <w:rFonts w:ascii="Myriad Pro" w:hAnsi="Myriad Pro"/>
          <w:color w:val="000000" w:themeColor="text1"/>
          <w:sz w:val="26"/>
          <w:szCs w:val="26"/>
        </w:rPr>
        <w:lastRenderedPageBreak/>
        <w:t xml:space="preserve">полезного отпуска и цен на электрическую энергию за 2015 год по филиалу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w:t>
      </w:r>
    </w:p>
    <w:p w14:paraId="52C37931" w14:textId="77777777" w:rsidR="00A32A52" w:rsidRPr="009421C1" w:rsidRDefault="00A32A52" w:rsidP="00E85428">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обоснование корректировки НВВ за 2015 год филиалом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представлены следующие материалы:</w:t>
      </w:r>
    </w:p>
    <w:p w14:paraId="300D39AC" w14:textId="77777777" w:rsidR="00A32A52" w:rsidRPr="009421C1" w:rsidRDefault="00A32A52" w:rsidP="00E85428">
      <w:pPr>
        <w:pStyle w:val="a4"/>
        <w:numPr>
          <w:ilvl w:val="0"/>
          <w:numId w:val="11"/>
        </w:numPr>
        <w:spacing w:after="0" w:line="360" w:lineRule="auto"/>
        <w:ind w:left="993" w:hanging="426"/>
        <w:jc w:val="both"/>
        <w:rPr>
          <w:rFonts w:ascii="Myriad Pro" w:hAnsi="Myriad Pro"/>
          <w:sz w:val="26"/>
          <w:szCs w:val="26"/>
        </w:rPr>
      </w:pPr>
      <w:r w:rsidRPr="009421C1">
        <w:rPr>
          <w:rFonts w:ascii="Myriad Pro" w:hAnsi="Myriad Pro"/>
          <w:sz w:val="26"/>
          <w:szCs w:val="26"/>
        </w:rPr>
        <w:t>Расчет корректировки НВВ с учетом изменения полезного отпуска и цен на электрическую энергию за 2015 год;</w:t>
      </w:r>
    </w:p>
    <w:p w14:paraId="066A5268" w14:textId="77777777" w:rsidR="00A32A52" w:rsidRPr="009421C1" w:rsidRDefault="00A32A52" w:rsidP="00E85428">
      <w:pPr>
        <w:pStyle w:val="a4"/>
        <w:numPr>
          <w:ilvl w:val="0"/>
          <w:numId w:val="11"/>
        </w:numPr>
        <w:spacing w:after="0" w:line="360" w:lineRule="auto"/>
        <w:ind w:left="993" w:hanging="426"/>
        <w:jc w:val="both"/>
        <w:rPr>
          <w:rFonts w:ascii="Myriad Pro" w:hAnsi="Myriad Pro"/>
          <w:sz w:val="26"/>
          <w:szCs w:val="26"/>
        </w:rPr>
      </w:pPr>
      <w:r w:rsidRPr="009421C1">
        <w:rPr>
          <w:rFonts w:ascii="Myriad Pro" w:hAnsi="Myriad Pro"/>
          <w:sz w:val="26"/>
          <w:szCs w:val="26"/>
        </w:rPr>
        <w:t>Форма 46-ээ (передача) «Сведения об отпуске (передаче) электроэнергии распределительными сетевыми организациями отдельным категориям потребителей» за 2015 год;</w:t>
      </w:r>
    </w:p>
    <w:p w14:paraId="37E807DE" w14:textId="77777777" w:rsidR="00A32A52" w:rsidRPr="009421C1" w:rsidRDefault="00A32A52" w:rsidP="00E85428">
      <w:pPr>
        <w:pStyle w:val="a4"/>
        <w:numPr>
          <w:ilvl w:val="0"/>
          <w:numId w:val="11"/>
        </w:numPr>
        <w:spacing w:after="0" w:line="360" w:lineRule="auto"/>
        <w:ind w:left="993" w:hanging="426"/>
        <w:jc w:val="both"/>
        <w:rPr>
          <w:rFonts w:ascii="Myriad Pro" w:hAnsi="Myriad Pro"/>
          <w:sz w:val="26"/>
          <w:szCs w:val="26"/>
        </w:rPr>
      </w:pPr>
      <w:r w:rsidRPr="009421C1">
        <w:rPr>
          <w:rFonts w:ascii="Myriad Pro" w:hAnsi="Myriad Pro"/>
          <w:sz w:val="26"/>
          <w:szCs w:val="26"/>
        </w:rPr>
        <w:t xml:space="preserve">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2015 год по </w:t>
      </w:r>
      <w:r w:rsidR="00E85428">
        <w:rPr>
          <w:rFonts w:ascii="Myriad Pro" w:hAnsi="Myriad Pro"/>
          <w:sz w:val="26"/>
          <w:szCs w:val="26"/>
        </w:rPr>
        <w:t>ПАО </w:t>
      </w:r>
      <w:r w:rsidRPr="009421C1">
        <w:rPr>
          <w:rFonts w:ascii="Myriad Pro" w:hAnsi="Myriad Pro"/>
          <w:sz w:val="26"/>
          <w:szCs w:val="26"/>
        </w:rPr>
        <w:t>«МРСК Юга» в части филиала «Волгоградэнерго».</w:t>
      </w:r>
    </w:p>
    <w:p w14:paraId="5B82B04E" w14:textId="77777777" w:rsidR="00A32A52" w:rsidRPr="009421C1" w:rsidRDefault="00A32A52" w:rsidP="00E85428">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Исполнитель отмечает, что </w:t>
      </w:r>
      <w:r w:rsidR="00F84814">
        <w:rPr>
          <w:rFonts w:ascii="Myriad Pro" w:hAnsi="Myriad Pro"/>
          <w:color w:val="000000" w:themeColor="text1"/>
          <w:sz w:val="26"/>
          <w:szCs w:val="26"/>
        </w:rPr>
        <w:t>КТР </w:t>
      </w:r>
      <w:r w:rsidRPr="009421C1">
        <w:rPr>
          <w:rFonts w:ascii="Myriad Pro" w:hAnsi="Myriad Pro"/>
          <w:color w:val="000000" w:themeColor="text1"/>
          <w:sz w:val="26"/>
          <w:szCs w:val="26"/>
        </w:rPr>
        <w:t xml:space="preserve">Волгоградской области нарушил пункт 38 Основ ценообразования </w:t>
      </w:r>
      <w:r w:rsidR="00F84814">
        <w:rPr>
          <w:rFonts w:ascii="Myriad Pro" w:hAnsi="Myriad Pro"/>
          <w:color w:val="000000" w:themeColor="text1"/>
          <w:sz w:val="26"/>
          <w:szCs w:val="26"/>
        </w:rPr>
        <w:t>№ </w:t>
      </w:r>
      <w:r w:rsidRPr="009421C1">
        <w:rPr>
          <w:rFonts w:ascii="Myriad Pro" w:hAnsi="Myriad Pro"/>
          <w:color w:val="000000" w:themeColor="text1"/>
          <w:sz w:val="26"/>
          <w:szCs w:val="26"/>
        </w:rPr>
        <w:t xml:space="preserve">1178, не выполнив корректировки необходимой валовой выручки филиала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по результатам осуществления регулируемого вида деятельности за 2015 год.</w:t>
      </w:r>
    </w:p>
    <w:p w14:paraId="3FB28650" w14:textId="77777777" w:rsidR="00A32A52" w:rsidRPr="009421C1" w:rsidRDefault="00A32A52" w:rsidP="00E85428">
      <w:pPr>
        <w:spacing w:after="0" w:line="360" w:lineRule="auto"/>
        <w:ind w:firstLine="567"/>
        <w:jc w:val="both"/>
        <w:rPr>
          <w:rFonts w:ascii="Myriad Pro" w:hAnsi="Myriad Pro"/>
          <w:sz w:val="26"/>
          <w:szCs w:val="26"/>
        </w:rPr>
      </w:pPr>
      <w:r w:rsidRPr="009421C1">
        <w:rPr>
          <w:rFonts w:ascii="Myriad Pro" w:hAnsi="Myriad Pro"/>
          <w:sz w:val="26"/>
          <w:szCs w:val="26"/>
        </w:rPr>
        <w:t xml:space="preserve">Исходя из представленных документов, Исполнитель выполнил расчет корректировки необходимой валовой выручки </w:t>
      </w:r>
      <w:r w:rsidRPr="009421C1">
        <w:rPr>
          <w:rFonts w:ascii="Myriad Pro" w:eastAsia="Calibri" w:hAnsi="Myriad Pro" w:cs="Times New Roman"/>
          <w:color w:val="000000" w:themeColor="text1"/>
          <w:sz w:val="26"/>
          <w:szCs w:val="26"/>
        </w:rPr>
        <w:t>с учетом изменения полезного отпуска и цен на электрическую энергию за 2015 год. Расчет приведен в таблице ниже</w:t>
      </w:r>
      <w:r w:rsidRPr="009421C1">
        <w:rPr>
          <w:rFonts w:ascii="Myriad Pro" w:hAnsi="Myriad Pro"/>
          <w:sz w:val="26"/>
          <w:szCs w:val="26"/>
        </w:rPr>
        <w:t>.</w:t>
      </w:r>
    </w:p>
    <w:p w14:paraId="3ED78D12" w14:textId="77777777" w:rsidR="00A32A52" w:rsidRPr="009421C1" w:rsidRDefault="00A32A52" w:rsidP="00F84814">
      <w:pPr>
        <w:spacing w:after="0" w:line="360" w:lineRule="auto"/>
        <w:ind w:firstLine="567"/>
        <w:rPr>
          <w:rFonts w:ascii="Myriad Pro" w:hAnsi="Myriad Pro"/>
          <w:sz w:val="26"/>
          <w:szCs w:val="26"/>
        </w:rPr>
      </w:pPr>
      <w:r w:rsidRPr="009421C1">
        <w:rPr>
          <w:rFonts w:ascii="Myriad Pro" w:hAnsi="Myriad Pro"/>
          <w:sz w:val="26"/>
          <w:szCs w:val="26"/>
        </w:rPr>
        <w:t xml:space="preserve">Расчет величины корректировки необходимой валовой выручки </w:t>
      </w:r>
      <w:r w:rsidRPr="009421C1">
        <w:rPr>
          <w:rFonts w:ascii="Myriad Pro" w:eastAsia="Calibri" w:hAnsi="Myriad Pro" w:cs="Times New Roman"/>
          <w:color w:val="000000" w:themeColor="text1"/>
          <w:sz w:val="26"/>
          <w:szCs w:val="26"/>
        </w:rPr>
        <w:t>с учетом изменения полезного отпуска и цен на электрическую энергию за 2015 год.</w:t>
      </w:r>
    </w:p>
    <w:tbl>
      <w:tblPr>
        <w:tblStyle w:val="af8"/>
        <w:tblW w:w="0" w:type="auto"/>
        <w:tblLook w:val="04A0" w:firstRow="1" w:lastRow="0" w:firstColumn="1" w:lastColumn="0" w:noHBand="0" w:noVBand="1"/>
      </w:tblPr>
      <w:tblGrid>
        <w:gridCol w:w="866"/>
        <w:gridCol w:w="3023"/>
        <w:gridCol w:w="1209"/>
        <w:gridCol w:w="1418"/>
        <w:gridCol w:w="2829"/>
      </w:tblGrid>
      <w:tr w:rsidR="00A32A52" w:rsidRPr="009421C1" w14:paraId="794C240B" w14:textId="77777777" w:rsidTr="00341C61">
        <w:trPr>
          <w:tblHeader/>
        </w:trPr>
        <w:tc>
          <w:tcPr>
            <w:tcW w:w="86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E4BB57E" w14:textId="77777777" w:rsidR="00A32A52" w:rsidRPr="009421C1" w:rsidRDefault="00F84814" w:rsidP="00DD7A62">
            <w:pPr>
              <w:spacing w:line="360" w:lineRule="auto"/>
              <w:jc w:val="center"/>
              <w:rPr>
                <w:rFonts w:ascii="Myriad Pro" w:hAnsi="Myriad Pro"/>
                <w:color w:val="FFFFFF" w:themeColor="background1"/>
                <w:sz w:val="18"/>
                <w:szCs w:val="18"/>
              </w:rPr>
            </w:pPr>
            <w:r>
              <w:rPr>
                <w:rFonts w:ascii="Myriad Pro" w:hAnsi="Myriad Pro"/>
                <w:color w:val="FFFFFF" w:themeColor="background1"/>
                <w:sz w:val="18"/>
                <w:szCs w:val="18"/>
              </w:rPr>
              <w:t>№ </w:t>
            </w:r>
            <w:r w:rsidR="00A32A52" w:rsidRPr="009421C1">
              <w:rPr>
                <w:rFonts w:ascii="Myriad Pro" w:hAnsi="Myriad Pro"/>
                <w:color w:val="FFFFFF" w:themeColor="background1"/>
                <w:sz w:val="18"/>
                <w:szCs w:val="18"/>
              </w:rPr>
              <w:t>п/п</w:t>
            </w:r>
          </w:p>
        </w:tc>
        <w:tc>
          <w:tcPr>
            <w:tcW w:w="302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97E8753"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Показатель</w:t>
            </w:r>
          </w:p>
        </w:tc>
        <w:tc>
          <w:tcPr>
            <w:tcW w:w="120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61A725D"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Единица измерения</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FA23340"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Значение</w:t>
            </w:r>
          </w:p>
        </w:tc>
        <w:tc>
          <w:tcPr>
            <w:tcW w:w="282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4F371"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Пояснения</w:t>
            </w:r>
          </w:p>
        </w:tc>
      </w:tr>
      <w:tr w:rsidR="00A32A52" w:rsidRPr="009421C1" w14:paraId="2158E6B6" w14:textId="77777777" w:rsidTr="00341C61">
        <w:tc>
          <w:tcPr>
            <w:tcW w:w="866" w:type="dxa"/>
            <w:tcBorders>
              <w:top w:val="single" w:sz="4" w:space="0" w:color="FFFFFF" w:themeColor="background1"/>
            </w:tcBorders>
            <w:vAlign w:val="center"/>
          </w:tcPr>
          <w:p w14:paraId="790FACB5"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1</w:t>
            </w:r>
          </w:p>
        </w:tc>
        <w:tc>
          <w:tcPr>
            <w:tcW w:w="3023" w:type="dxa"/>
            <w:tcBorders>
              <w:top w:val="single" w:sz="4" w:space="0" w:color="FFFFFF" w:themeColor="background1"/>
            </w:tcBorders>
            <w:vAlign w:val="center"/>
          </w:tcPr>
          <w:p w14:paraId="69619F8D"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Фактический объем отпуска электрической энергии в сеть территориальной сетевой организации</w:t>
            </w:r>
          </w:p>
        </w:tc>
        <w:tc>
          <w:tcPr>
            <w:tcW w:w="1209" w:type="dxa"/>
            <w:tcBorders>
              <w:top w:val="single" w:sz="4" w:space="0" w:color="FFFFFF" w:themeColor="background1"/>
            </w:tcBorders>
            <w:vAlign w:val="center"/>
          </w:tcPr>
          <w:p w14:paraId="6132D18B"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тыс. кВт*ч</w:t>
            </w:r>
          </w:p>
        </w:tc>
        <w:tc>
          <w:tcPr>
            <w:tcW w:w="1418" w:type="dxa"/>
            <w:tcBorders>
              <w:top w:val="single" w:sz="4" w:space="0" w:color="FFFFFF" w:themeColor="background1"/>
            </w:tcBorders>
            <w:vAlign w:val="center"/>
          </w:tcPr>
          <w:p w14:paraId="759D9BDB"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10 675 581,44</w:t>
            </w:r>
          </w:p>
        </w:tc>
        <w:tc>
          <w:tcPr>
            <w:tcW w:w="2829" w:type="dxa"/>
            <w:tcBorders>
              <w:top w:val="single" w:sz="4" w:space="0" w:color="FFFFFF" w:themeColor="background1"/>
            </w:tcBorders>
            <w:vAlign w:val="center"/>
          </w:tcPr>
          <w:p w14:paraId="3A712302"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Данные формы 46-ээ (передача) за 2015 год</w:t>
            </w:r>
          </w:p>
        </w:tc>
      </w:tr>
      <w:tr w:rsidR="00580109" w:rsidRPr="009421C1" w14:paraId="71BF0E3F" w14:textId="77777777" w:rsidTr="00341C61">
        <w:tc>
          <w:tcPr>
            <w:tcW w:w="866" w:type="dxa"/>
            <w:vAlign w:val="center"/>
          </w:tcPr>
          <w:p w14:paraId="6A978591" w14:textId="77777777" w:rsidR="00580109" w:rsidRPr="009421C1" w:rsidRDefault="00580109" w:rsidP="00580109">
            <w:pPr>
              <w:spacing w:line="360" w:lineRule="auto"/>
              <w:jc w:val="both"/>
              <w:rPr>
                <w:rFonts w:ascii="Myriad Pro" w:hAnsi="Myriad Pro"/>
                <w:sz w:val="18"/>
                <w:szCs w:val="18"/>
              </w:rPr>
            </w:pPr>
            <w:r w:rsidRPr="009421C1">
              <w:rPr>
                <w:rFonts w:ascii="Myriad Pro" w:hAnsi="Myriad Pro"/>
                <w:sz w:val="18"/>
                <w:szCs w:val="18"/>
              </w:rPr>
              <w:t>2</w:t>
            </w:r>
          </w:p>
        </w:tc>
        <w:tc>
          <w:tcPr>
            <w:tcW w:w="3023" w:type="dxa"/>
            <w:vAlign w:val="center"/>
          </w:tcPr>
          <w:p w14:paraId="51EC0762" w14:textId="77777777" w:rsidR="00580109" w:rsidRPr="009421C1" w:rsidRDefault="00580109" w:rsidP="00580109">
            <w:pPr>
              <w:jc w:val="both"/>
              <w:rPr>
                <w:rFonts w:ascii="Myriad Pro" w:hAnsi="Myriad Pro"/>
                <w:sz w:val="18"/>
                <w:szCs w:val="18"/>
              </w:rPr>
            </w:pPr>
            <w:r w:rsidRPr="009421C1">
              <w:rPr>
                <w:rFonts w:ascii="Myriad Pro" w:eastAsia="Calibri" w:hAnsi="Myriad Pro"/>
                <w:sz w:val="18"/>
                <w:szCs w:val="18"/>
              </w:rPr>
              <w:t>Прогнозный объем отпуска электрической энергии в сеть территориальной сетевой организации</w:t>
            </w:r>
          </w:p>
        </w:tc>
        <w:tc>
          <w:tcPr>
            <w:tcW w:w="1209" w:type="dxa"/>
            <w:vAlign w:val="center"/>
          </w:tcPr>
          <w:p w14:paraId="66E4102B" w14:textId="77777777" w:rsidR="00580109" w:rsidRPr="009421C1" w:rsidRDefault="00580109" w:rsidP="00580109">
            <w:pPr>
              <w:jc w:val="center"/>
              <w:rPr>
                <w:rFonts w:ascii="Myriad Pro" w:hAnsi="Myriad Pro"/>
                <w:sz w:val="18"/>
                <w:szCs w:val="18"/>
              </w:rPr>
            </w:pPr>
            <w:r w:rsidRPr="009421C1">
              <w:rPr>
                <w:rFonts w:ascii="Myriad Pro" w:hAnsi="Myriad Pro"/>
                <w:sz w:val="18"/>
                <w:szCs w:val="18"/>
              </w:rPr>
              <w:t>тыс. кВт*ч</w:t>
            </w:r>
          </w:p>
        </w:tc>
        <w:tc>
          <w:tcPr>
            <w:tcW w:w="1418" w:type="dxa"/>
            <w:vAlign w:val="center"/>
          </w:tcPr>
          <w:p w14:paraId="564D2C18" w14:textId="77777777" w:rsidR="00580109" w:rsidRPr="009421C1" w:rsidRDefault="00580109" w:rsidP="00580109">
            <w:pPr>
              <w:jc w:val="center"/>
              <w:rPr>
                <w:rFonts w:ascii="Myriad Pro" w:hAnsi="Myriad Pro"/>
                <w:sz w:val="18"/>
                <w:szCs w:val="18"/>
              </w:rPr>
            </w:pPr>
            <w:r w:rsidRPr="009421C1">
              <w:rPr>
                <w:rFonts w:ascii="Myriad Pro" w:hAnsi="Myriad Pro"/>
                <w:color w:val="000000"/>
                <w:sz w:val="18"/>
                <w:szCs w:val="18"/>
              </w:rPr>
              <w:t>10 91</w:t>
            </w:r>
            <w:r>
              <w:rPr>
                <w:rFonts w:ascii="Myriad Pro" w:hAnsi="Myriad Pro"/>
                <w:color w:val="000000"/>
                <w:sz w:val="18"/>
                <w:szCs w:val="18"/>
              </w:rPr>
              <w:t>7</w:t>
            </w:r>
            <w:r w:rsidRPr="009421C1">
              <w:rPr>
                <w:rFonts w:ascii="Myriad Pro" w:hAnsi="Myriad Pro"/>
                <w:color w:val="000000"/>
                <w:sz w:val="18"/>
                <w:szCs w:val="18"/>
              </w:rPr>
              <w:t xml:space="preserve"> 8</w:t>
            </w:r>
            <w:r>
              <w:rPr>
                <w:rFonts w:ascii="Myriad Pro" w:hAnsi="Myriad Pro"/>
                <w:color w:val="000000"/>
                <w:sz w:val="18"/>
                <w:szCs w:val="18"/>
              </w:rPr>
              <w:t>00</w:t>
            </w:r>
            <w:r w:rsidRPr="009421C1">
              <w:rPr>
                <w:rFonts w:ascii="Myriad Pro" w:hAnsi="Myriad Pro"/>
                <w:color w:val="000000"/>
                <w:sz w:val="18"/>
                <w:szCs w:val="18"/>
              </w:rPr>
              <w:t>,00</w:t>
            </w:r>
          </w:p>
        </w:tc>
        <w:tc>
          <w:tcPr>
            <w:tcW w:w="2829" w:type="dxa"/>
            <w:vAlign w:val="center"/>
          </w:tcPr>
          <w:p w14:paraId="69A172D4" w14:textId="77777777" w:rsidR="00580109" w:rsidRPr="009421C1" w:rsidRDefault="00580109" w:rsidP="00580109">
            <w:pPr>
              <w:jc w:val="both"/>
              <w:rPr>
                <w:rFonts w:ascii="Myriad Pro" w:hAnsi="Myriad Pro"/>
                <w:sz w:val="18"/>
                <w:szCs w:val="18"/>
              </w:rPr>
            </w:pPr>
            <w:r w:rsidRPr="009421C1">
              <w:rPr>
                <w:rFonts w:ascii="Myriad Pro" w:hAnsi="Myriad Pro"/>
                <w:color w:val="000000"/>
                <w:sz w:val="18"/>
                <w:szCs w:val="18"/>
              </w:rPr>
              <w:t>Экспертное заключение КРТ Волгоградской области по НВВ на 201</w:t>
            </w:r>
            <w:r>
              <w:rPr>
                <w:rFonts w:ascii="Myriad Pro" w:hAnsi="Myriad Pro"/>
                <w:color w:val="000000"/>
                <w:sz w:val="18"/>
                <w:szCs w:val="18"/>
              </w:rPr>
              <w:t>7</w:t>
            </w:r>
            <w:r w:rsidRPr="009421C1">
              <w:rPr>
                <w:rFonts w:ascii="Myriad Pro" w:hAnsi="Myriad Pro"/>
                <w:color w:val="000000"/>
                <w:sz w:val="18"/>
                <w:szCs w:val="18"/>
              </w:rPr>
              <w:t xml:space="preserve"> год </w:t>
            </w:r>
            <w:r>
              <w:rPr>
                <w:rFonts w:ascii="Myriad Pro" w:hAnsi="Myriad Pro"/>
                <w:color w:val="000000"/>
                <w:sz w:val="18"/>
                <w:szCs w:val="18"/>
              </w:rPr>
              <w:t>(раздел фактических показателей за предыдущие периоды)</w:t>
            </w:r>
          </w:p>
        </w:tc>
      </w:tr>
      <w:tr w:rsidR="00580109" w:rsidRPr="009421C1" w14:paraId="500CA4B9" w14:textId="77777777" w:rsidTr="00341C61">
        <w:tc>
          <w:tcPr>
            <w:tcW w:w="866" w:type="dxa"/>
            <w:vAlign w:val="center"/>
          </w:tcPr>
          <w:p w14:paraId="499281EB" w14:textId="77777777" w:rsidR="00580109" w:rsidRPr="009421C1" w:rsidRDefault="00580109" w:rsidP="00580109">
            <w:pPr>
              <w:spacing w:line="360" w:lineRule="auto"/>
              <w:jc w:val="both"/>
              <w:rPr>
                <w:rFonts w:ascii="Myriad Pro" w:hAnsi="Myriad Pro"/>
                <w:sz w:val="18"/>
                <w:szCs w:val="18"/>
              </w:rPr>
            </w:pPr>
            <w:r w:rsidRPr="009421C1">
              <w:rPr>
                <w:rFonts w:ascii="Myriad Pro" w:hAnsi="Myriad Pro"/>
                <w:sz w:val="18"/>
                <w:szCs w:val="18"/>
              </w:rPr>
              <w:t>3</w:t>
            </w:r>
          </w:p>
        </w:tc>
        <w:tc>
          <w:tcPr>
            <w:tcW w:w="3023" w:type="dxa"/>
            <w:vAlign w:val="center"/>
          </w:tcPr>
          <w:p w14:paraId="148EF81B" w14:textId="77777777" w:rsidR="00580109" w:rsidRPr="009421C1" w:rsidRDefault="00580109" w:rsidP="00580109">
            <w:pPr>
              <w:jc w:val="both"/>
              <w:rPr>
                <w:rFonts w:ascii="Myriad Pro" w:hAnsi="Myriad Pro"/>
                <w:sz w:val="18"/>
                <w:szCs w:val="18"/>
              </w:rPr>
            </w:pPr>
            <w:r w:rsidRPr="009421C1">
              <w:rPr>
                <w:rFonts w:ascii="Myriad Pro" w:eastAsia="Calibri" w:hAnsi="Myriad Pro"/>
                <w:sz w:val="18"/>
                <w:szCs w:val="18"/>
              </w:rPr>
              <w:t>Прогнозная цена покупки потерь электрической энергии в сетях (с учетом мощности) в 201</w:t>
            </w:r>
            <w:r>
              <w:rPr>
                <w:rFonts w:ascii="Myriad Pro" w:eastAsia="Calibri" w:hAnsi="Myriad Pro"/>
                <w:sz w:val="18"/>
                <w:szCs w:val="18"/>
              </w:rPr>
              <w:t>5</w:t>
            </w:r>
            <w:r w:rsidRPr="009421C1">
              <w:rPr>
                <w:rFonts w:ascii="Myriad Pro" w:eastAsia="Calibri" w:hAnsi="Myriad Pro"/>
                <w:sz w:val="18"/>
                <w:szCs w:val="18"/>
              </w:rPr>
              <w:t xml:space="preserve"> году, </w:t>
            </w:r>
            <w:r w:rsidRPr="009421C1">
              <w:rPr>
                <w:rFonts w:ascii="Myriad Pro" w:eastAsia="Calibri" w:hAnsi="Myriad Pro"/>
                <w:sz w:val="18"/>
                <w:szCs w:val="18"/>
              </w:rPr>
              <w:lastRenderedPageBreak/>
              <w:t>учтенная при установлении тарифа на услуги по передаче электрической энергии по электрическим сетям</w:t>
            </w:r>
          </w:p>
        </w:tc>
        <w:tc>
          <w:tcPr>
            <w:tcW w:w="1209" w:type="dxa"/>
            <w:vAlign w:val="center"/>
          </w:tcPr>
          <w:p w14:paraId="4BD0CE38" w14:textId="77777777" w:rsidR="00580109" w:rsidRPr="009421C1" w:rsidRDefault="00580109" w:rsidP="00580109">
            <w:pPr>
              <w:jc w:val="center"/>
              <w:rPr>
                <w:rFonts w:ascii="Myriad Pro" w:hAnsi="Myriad Pro"/>
                <w:sz w:val="18"/>
                <w:szCs w:val="18"/>
              </w:rPr>
            </w:pPr>
            <w:r w:rsidRPr="009421C1">
              <w:rPr>
                <w:rFonts w:ascii="Myriad Pro" w:hAnsi="Myriad Pro"/>
                <w:sz w:val="18"/>
                <w:szCs w:val="18"/>
              </w:rPr>
              <w:lastRenderedPageBreak/>
              <w:t>руб./тыс. кВт*ч</w:t>
            </w:r>
          </w:p>
        </w:tc>
        <w:tc>
          <w:tcPr>
            <w:tcW w:w="1418" w:type="dxa"/>
            <w:vAlign w:val="center"/>
          </w:tcPr>
          <w:p w14:paraId="24840CD8" w14:textId="77777777" w:rsidR="00580109" w:rsidRPr="009421C1" w:rsidRDefault="00580109" w:rsidP="00580109">
            <w:pPr>
              <w:jc w:val="center"/>
              <w:rPr>
                <w:rFonts w:ascii="Myriad Pro" w:hAnsi="Myriad Pro"/>
                <w:sz w:val="18"/>
                <w:szCs w:val="18"/>
              </w:rPr>
            </w:pPr>
            <w:r>
              <w:rPr>
                <w:rFonts w:ascii="Myriad Pro" w:hAnsi="Myriad Pro"/>
                <w:color w:val="000000"/>
                <w:sz w:val="18"/>
                <w:szCs w:val="18"/>
              </w:rPr>
              <w:t>1 991,81</w:t>
            </w:r>
          </w:p>
        </w:tc>
        <w:tc>
          <w:tcPr>
            <w:tcW w:w="2829" w:type="dxa"/>
            <w:vAlign w:val="center"/>
          </w:tcPr>
          <w:p w14:paraId="78ED6D6B" w14:textId="77777777" w:rsidR="00580109" w:rsidRPr="009421C1" w:rsidRDefault="00580109" w:rsidP="00580109">
            <w:pPr>
              <w:jc w:val="both"/>
              <w:rPr>
                <w:rFonts w:ascii="Myriad Pro" w:hAnsi="Myriad Pro"/>
                <w:color w:val="000000"/>
                <w:sz w:val="18"/>
                <w:szCs w:val="18"/>
              </w:rPr>
            </w:pPr>
            <w:r w:rsidRPr="009421C1">
              <w:rPr>
                <w:rFonts w:ascii="Myriad Pro" w:hAnsi="Myriad Pro"/>
                <w:color w:val="000000"/>
                <w:sz w:val="18"/>
                <w:szCs w:val="18"/>
              </w:rPr>
              <w:t xml:space="preserve">Цена рассчитана как деление расходов на покупку потерь </w:t>
            </w:r>
            <w:r w:rsidRPr="009421C1">
              <w:rPr>
                <w:rFonts w:ascii="Myriad Pro" w:hAnsi="Myriad Pro"/>
                <w:color w:val="000000"/>
                <w:sz w:val="18"/>
                <w:szCs w:val="18"/>
              </w:rPr>
              <w:lastRenderedPageBreak/>
              <w:t xml:space="preserve">электрической энергии в размере </w:t>
            </w:r>
          </w:p>
          <w:p w14:paraId="478B8F7E" w14:textId="77777777" w:rsidR="00580109" w:rsidRPr="009421C1" w:rsidRDefault="00580109" w:rsidP="00580109">
            <w:pPr>
              <w:jc w:val="both"/>
              <w:rPr>
                <w:rFonts w:ascii="Myriad Pro" w:hAnsi="Myriad Pro"/>
                <w:sz w:val="18"/>
                <w:szCs w:val="18"/>
              </w:rPr>
            </w:pPr>
            <w:r w:rsidRPr="001A0BF9">
              <w:rPr>
                <w:rFonts w:ascii="Myriad Pro" w:hAnsi="Myriad Pro"/>
                <w:b/>
                <w:bCs/>
                <w:color w:val="000000"/>
                <w:sz w:val="18"/>
                <w:szCs w:val="18"/>
              </w:rPr>
              <w:t>1 576 626</w:t>
            </w:r>
            <w:r>
              <w:rPr>
                <w:rFonts w:ascii="Myriad Pro" w:hAnsi="Myriad Pro"/>
                <w:b/>
                <w:bCs/>
                <w:color w:val="000000"/>
                <w:sz w:val="18"/>
                <w:szCs w:val="18"/>
              </w:rPr>
              <w:t>,37</w:t>
            </w:r>
            <w:r w:rsidRPr="009421C1">
              <w:rPr>
                <w:rFonts w:ascii="Myriad Pro" w:hAnsi="Myriad Pro"/>
                <w:color w:val="000000"/>
                <w:sz w:val="18"/>
                <w:szCs w:val="18"/>
              </w:rPr>
              <w:t xml:space="preserve">тыс. рублей на объем потерь, учтенной по филиалу </w:t>
            </w:r>
            <w:r>
              <w:rPr>
                <w:rFonts w:ascii="Myriad Pro" w:hAnsi="Myriad Pro"/>
                <w:color w:val="000000"/>
                <w:sz w:val="18"/>
                <w:szCs w:val="18"/>
              </w:rPr>
              <w:t>ПАО </w:t>
            </w:r>
            <w:r w:rsidRPr="009421C1">
              <w:rPr>
                <w:rFonts w:ascii="Myriad Pro" w:hAnsi="Myriad Pro"/>
                <w:color w:val="000000"/>
                <w:sz w:val="18"/>
                <w:szCs w:val="18"/>
              </w:rPr>
              <w:t>«МРСК Юга» - «Волгоградэнерго» в размере – 791,</w:t>
            </w:r>
            <w:r>
              <w:rPr>
                <w:rFonts w:ascii="Myriad Pro" w:hAnsi="Myriad Pro"/>
                <w:color w:val="000000"/>
                <w:sz w:val="18"/>
                <w:szCs w:val="18"/>
              </w:rPr>
              <w:t>555</w:t>
            </w:r>
            <w:r w:rsidRPr="009421C1">
              <w:rPr>
                <w:rFonts w:ascii="Myriad Pro" w:hAnsi="Myriad Pro"/>
                <w:color w:val="000000"/>
                <w:sz w:val="18"/>
                <w:szCs w:val="18"/>
              </w:rPr>
              <w:t xml:space="preserve"> млн. кВт*ч </w:t>
            </w:r>
          </w:p>
        </w:tc>
      </w:tr>
      <w:tr w:rsidR="00A32A52" w:rsidRPr="009421C1" w14:paraId="27CD9131" w14:textId="77777777" w:rsidTr="00341C61">
        <w:tc>
          <w:tcPr>
            <w:tcW w:w="866" w:type="dxa"/>
            <w:vAlign w:val="center"/>
          </w:tcPr>
          <w:p w14:paraId="10181FC8"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lastRenderedPageBreak/>
              <w:t>4</w:t>
            </w:r>
          </w:p>
        </w:tc>
        <w:tc>
          <w:tcPr>
            <w:tcW w:w="3023" w:type="dxa"/>
            <w:vAlign w:val="center"/>
          </w:tcPr>
          <w:p w14:paraId="0887F594" w14:textId="77777777" w:rsidR="00A32A52" w:rsidRPr="009421C1" w:rsidRDefault="00A32A52" w:rsidP="001A0BF9">
            <w:pPr>
              <w:jc w:val="both"/>
              <w:rPr>
                <w:rFonts w:ascii="Myriad Pro" w:eastAsia="Calibri" w:hAnsi="Myriad Pro"/>
                <w:sz w:val="18"/>
                <w:szCs w:val="18"/>
              </w:rPr>
            </w:pPr>
            <w:r w:rsidRPr="009421C1">
              <w:rPr>
                <w:rFonts w:ascii="Myriad Pro" w:eastAsia="Calibri" w:hAnsi="Myriad Pro"/>
                <w:sz w:val="18"/>
                <w:szCs w:val="18"/>
              </w:rPr>
              <w:t>Фактическая цена покупки потерь электрической энергии в сетях (с учетом мощности) в 201</w:t>
            </w:r>
            <w:r w:rsidR="001A0BF9">
              <w:rPr>
                <w:rFonts w:ascii="Myriad Pro" w:eastAsia="Calibri" w:hAnsi="Myriad Pro"/>
                <w:sz w:val="18"/>
                <w:szCs w:val="18"/>
              </w:rPr>
              <w:t>5</w:t>
            </w:r>
            <w:r w:rsidRPr="009421C1">
              <w:rPr>
                <w:rFonts w:ascii="Myriad Pro" w:eastAsia="Calibri" w:hAnsi="Myriad Pro"/>
                <w:sz w:val="18"/>
                <w:szCs w:val="18"/>
              </w:rPr>
              <w:t xml:space="preserve"> году</w:t>
            </w:r>
          </w:p>
        </w:tc>
        <w:tc>
          <w:tcPr>
            <w:tcW w:w="1209" w:type="dxa"/>
            <w:vAlign w:val="center"/>
          </w:tcPr>
          <w:p w14:paraId="62E4F1E6"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руб./тыс. кВт*ч</w:t>
            </w:r>
          </w:p>
        </w:tc>
        <w:tc>
          <w:tcPr>
            <w:tcW w:w="1418" w:type="dxa"/>
            <w:vAlign w:val="center"/>
          </w:tcPr>
          <w:p w14:paraId="0420FB2C"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2 090,37</w:t>
            </w:r>
          </w:p>
        </w:tc>
        <w:tc>
          <w:tcPr>
            <w:tcW w:w="2829" w:type="dxa"/>
            <w:vAlign w:val="center"/>
          </w:tcPr>
          <w:p w14:paraId="005068B5" w14:textId="77777777" w:rsidR="00A32A52" w:rsidRPr="009421C1" w:rsidRDefault="00A32A52" w:rsidP="00650FFD">
            <w:pPr>
              <w:jc w:val="both"/>
              <w:rPr>
                <w:rFonts w:ascii="Myriad Pro" w:hAnsi="Myriad Pro"/>
                <w:sz w:val="18"/>
                <w:szCs w:val="18"/>
              </w:rPr>
            </w:pPr>
            <w:r w:rsidRPr="009421C1">
              <w:rPr>
                <w:rFonts w:ascii="Myriad Pro" w:hAnsi="Myriad Pro"/>
                <w:color w:val="000000"/>
                <w:sz w:val="18"/>
                <w:szCs w:val="18"/>
              </w:rPr>
              <w:t xml:space="preserve">Цена рассчитана как деление от </w:t>
            </w:r>
            <w:r w:rsidR="00920A82">
              <w:rPr>
                <w:rFonts w:ascii="Myriad Pro" w:hAnsi="Myriad Pro"/>
                <w:color w:val="000000"/>
                <w:sz w:val="18"/>
                <w:szCs w:val="18"/>
              </w:rPr>
              <w:t xml:space="preserve">суммы </w:t>
            </w:r>
            <w:r w:rsidRPr="009421C1">
              <w:rPr>
                <w:rFonts w:ascii="Myriad Pro" w:hAnsi="Myriad Pro"/>
                <w:color w:val="000000"/>
                <w:sz w:val="18"/>
                <w:szCs w:val="18"/>
              </w:rPr>
              <w:t>расходов на покупку потерь, отраженных в формах раздельного учета (таблица 1.6)</w:t>
            </w:r>
            <w:r w:rsidR="0074496C">
              <w:rPr>
                <w:rFonts w:ascii="Myriad Pro" w:hAnsi="Myriad Pro"/>
                <w:color w:val="000000"/>
                <w:sz w:val="18"/>
                <w:szCs w:val="18"/>
              </w:rPr>
              <w:t xml:space="preserve"> </w:t>
            </w:r>
            <w:r w:rsidRPr="009421C1">
              <w:rPr>
                <w:rFonts w:ascii="Myriad Pro" w:hAnsi="Myriad Pro"/>
                <w:color w:val="000000"/>
                <w:sz w:val="18"/>
                <w:szCs w:val="18"/>
              </w:rPr>
              <w:t>в размере – 1 628 580,0 тыс. рублей на объем потерь электрической энергии, отраженный в строке 190 формы 46-ээ (передача) за 2015 год в размере – 779,086 млн. кВт*ч</w:t>
            </w:r>
          </w:p>
        </w:tc>
      </w:tr>
      <w:tr w:rsidR="00A32A52" w:rsidRPr="009421C1" w14:paraId="52731328" w14:textId="77777777" w:rsidTr="00341C61">
        <w:tc>
          <w:tcPr>
            <w:tcW w:w="866" w:type="dxa"/>
            <w:vAlign w:val="center"/>
          </w:tcPr>
          <w:p w14:paraId="1447C971"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5</w:t>
            </w:r>
          </w:p>
        </w:tc>
        <w:tc>
          <w:tcPr>
            <w:tcW w:w="3023" w:type="dxa"/>
            <w:vAlign w:val="center"/>
          </w:tcPr>
          <w:p w14:paraId="21079E3D"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Уровень технологического расхода (потерь) электрической энергии</w:t>
            </w:r>
          </w:p>
        </w:tc>
        <w:tc>
          <w:tcPr>
            <w:tcW w:w="1209" w:type="dxa"/>
            <w:vAlign w:val="center"/>
          </w:tcPr>
          <w:p w14:paraId="3C4E47C0"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w:t>
            </w:r>
          </w:p>
        </w:tc>
        <w:tc>
          <w:tcPr>
            <w:tcW w:w="1418" w:type="dxa"/>
            <w:vAlign w:val="center"/>
          </w:tcPr>
          <w:p w14:paraId="2223766E"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7,25</w:t>
            </w:r>
          </w:p>
        </w:tc>
        <w:tc>
          <w:tcPr>
            <w:tcW w:w="2829" w:type="dxa"/>
            <w:vAlign w:val="center"/>
          </w:tcPr>
          <w:p w14:paraId="45832018"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 xml:space="preserve">Утвержден постановлением </w:t>
            </w:r>
            <w:r w:rsidR="00F84814">
              <w:rPr>
                <w:rFonts w:ascii="Myriad Pro" w:hAnsi="Myriad Pro"/>
                <w:color w:val="000000"/>
                <w:sz w:val="18"/>
                <w:szCs w:val="18"/>
              </w:rPr>
              <w:t>КТР </w:t>
            </w:r>
            <w:r w:rsidRPr="009421C1">
              <w:rPr>
                <w:rFonts w:ascii="Myriad Pro" w:hAnsi="Myriad Pro"/>
                <w:color w:val="000000"/>
                <w:sz w:val="18"/>
                <w:szCs w:val="18"/>
              </w:rPr>
              <w:t xml:space="preserve">Волгоградской обл. от 13.12.2013 </w:t>
            </w:r>
            <w:r w:rsidR="00F84814">
              <w:rPr>
                <w:rFonts w:ascii="Myriad Pro" w:hAnsi="Myriad Pro"/>
                <w:color w:val="000000"/>
                <w:sz w:val="18"/>
                <w:szCs w:val="18"/>
              </w:rPr>
              <w:t>№ </w:t>
            </w:r>
            <w:r w:rsidRPr="009421C1">
              <w:rPr>
                <w:rFonts w:ascii="Myriad Pro" w:hAnsi="Myriad Pro"/>
                <w:color w:val="000000"/>
                <w:sz w:val="18"/>
                <w:szCs w:val="18"/>
              </w:rPr>
              <w:t>60/1</w:t>
            </w:r>
          </w:p>
        </w:tc>
      </w:tr>
      <w:tr w:rsidR="00A32A52" w:rsidRPr="009421C1" w14:paraId="1CC60147" w14:textId="77777777" w:rsidTr="00341C61">
        <w:tc>
          <w:tcPr>
            <w:tcW w:w="9345" w:type="dxa"/>
            <w:gridSpan w:val="5"/>
            <w:tcBorders>
              <w:bottom w:val="single" w:sz="4" w:space="0" w:color="auto"/>
            </w:tcBorders>
            <w:vAlign w:val="center"/>
          </w:tcPr>
          <w:p w14:paraId="23B2C897" w14:textId="77777777" w:rsidR="00A32A52" w:rsidRPr="009421C1" w:rsidRDefault="00A32A52" w:rsidP="00DD7A62">
            <w:pPr>
              <w:jc w:val="both"/>
              <w:rPr>
                <w:rFonts w:ascii="Myriad Pro" w:hAnsi="Myriad Pro"/>
                <w:sz w:val="18"/>
                <w:szCs w:val="18"/>
              </w:rPr>
            </w:pPr>
          </w:p>
        </w:tc>
      </w:tr>
      <w:tr w:rsidR="00A32A52" w:rsidRPr="009421C1" w14:paraId="594300D5" w14:textId="77777777" w:rsidTr="00341C61">
        <w:tc>
          <w:tcPr>
            <w:tcW w:w="866" w:type="dxa"/>
            <w:shd w:val="clear" w:color="auto" w:fill="D6E3BC" w:themeFill="accent3" w:themeFillTint="66"/>
            <w:vAlign w:val="center"/>
          </w:tcPr>
          <w:p w14:paraId="732BD203" w14:textId="77777777" w:rsidR="00A32A52" w:rsidRPr="009421C1" w:rsidRDefault="00A32A52" w:rsidP="00341C61">
            <w:pPr>
              <w:spacing w:line="360" w:lineRule="auto"/>
              <w:rPr>
                <w:rFonts w:ascii="Myriad Pro" w:hAnsi="Myriad Pro"/>
                <w:b/>
                <w:bCs/>
                <w:sz w:val="18"/>
                <w:szCs w:val="18"/>
              </w:rPr>
            </w:pPr>
          </w:p>
        </w:tc>
        <w:tc>
          <w:tcPr>
            <w:tcW w:w="3023" w:type="dxa"/>
            <w:shd w:val="clear" w:color="auto" w:fill="D6E3BC" w:themeFill="accent3" w:themeFillTint="66"/>
            <w:vAlign w:val="center"/>
          </w:tcPr>
          <w:p w14:paraId="7324B965" w14:textId="77777777" w:rsidR="00A32A52" w:rsidRPr="009421C1" w:rsidRDefault="00A32A52" w:rsidP="00341C61">
            <w:pPr>
              <w:rPr>
                <w:rFonts w:ascii="Myriad Pro" w:eastAsia="Calibri" w:hAnsi="Myriad Pro" w:cs="Times New Roman"/>
                <w:b/>
                <w:bCs/>
                <w:color w:val="000000" w:themeColor="text1"/>
                <w:sz w:val="18"/>
                <w:szCs w:val="18"/>
              </w:rPr>
            </w:pPr>
            <w:r w:rsidRPr="009421C1">
              <w:rPr>
                <w:rFonts w:ascii="Myriad Pro" w:eastAsia="Calibri" w:hAnsi="Myriad Pro" w:cs="Times New Roman"/>
                <w:b/>
                <w:bCs/>
                <w:color w:val="000000" w:themeColor="text1"/>
                <w:sz w:val="18"/>
                <w:szCs w:val="18"/>
              </w:rPr>
              <w:t xml:space="preserve">Размер корректировки необходимой валовой выручки с учетом изменения полезного отпуска и цен на электрическую энергию за 2015 год  </w:t>
            </w:r>
            <w:proofErr w:type="spellStart"/>
            <w:r w:rsidRPr="009421C1">
              <w:rPr>
                <w:rFonts w:ascii="Myriad Pro" w:eastAsia="Calibri" w:hAnsi="Myriad Pro" w:cs="Times New Roman"/>
                <w:b/>
                <w:bCs/>
                <w:color w:val="000000" w:themeColor="text1"/>
                <w:sz w:val="18"/>
                <w:szCs w:val="18"/>
              </w:rPr>
              <w:t>ПОi</w:t>
            </w:r>
            <w:proofErr w:type="spellEnd"/>
          </w:p>
        </w:tc>
        <w:tc>
          <w:tcPr>
            <w:tcW w:w="1209" w:type="dxa"/>
            <w:shd w:val="clear" w:color="auto" w:fill="D6E3BC" w:themeFill="accent3" w:themeFillTint="66"/>
            <w:vAlign w:val="center"/>
          </w:tcPr>
          <w:p w14:paraId="62E93EB7" w14:textId="77777777" w:rsidR="00A32A52" w:rsidRPr="009421C1" w:rsidRDefault="00A32A52" w:rsidP="00341C61">
            <w:pPr>
              <w:jc w:val="center"/>
              <w:rPr>
                <w:rFonts w:ascii="Myriad Pro" w:eastAsia="Calibri" w:hAnsi="Myriad Pro" w:cs="Times New Roman"/>
                <w:b/>
                <w:bCs/>
                <w:color w:val="000000" w:themeColor="text1"/>
                <w:sz w:val="18"/>
                <w:szCs w:val="18"/>
              </w:rPr>
            </w:pPr>
            <w:r w:rsidRPr="009421C1">
              <w:rPr>
                <w:rFonts w:ascii="Myriad Pro" w:eastAsia="Calibri" w:hAnsi="Myriad Pro" w:cs="Times New Roman"/>
                <w:b/>
                <w:bCs/>
                <w:color w:val="000000" w:themeColor="text1"/>
                <w:sz w:val="18"/>
                <w:szCs w:val="18"/>
              </w:rPr>
              <w:t>тыс. руб.</w:t>
            </w:r>
          </w:p>
        </w:tc>
        <w:tc>
          <w:tcPr>
            <w:tcW w:w="1418" w:type="dxa"/>
            <w:shd w:val="clear" w:color="auto" w:fill="D6E3BC" w:themeFill="accent3" w:themeFillTint="66"/>
            <w:vAlign w:val="center"/>
          </w:tcPr>
          <w:p w14:paraId="2917E965" w14:textId="77777777" w:rsidR="00A32A52" w:rsidRPr="009421C1" w:rsidRDefault="00580109" w:rsidP="00341C61">
            <w:pPr>
              <w:jc w:val="center"/>
              <w:rPr>
                <w:rFonts w:ascii="Myriad Pro" w:eastAsia="Calibri" w:hAnsi="Myriad Pro" w:cs="Times New Roman"/>
                <w:b/>
                <w:bCs/>
                <w:color w:val="000000" w:themeColor="text1"/>
                <w:sz w:val="18"/>
                <w:szCs w:val="18"/>
              </w:rPr>
            </w:pPr>
            <w:r>
              <w:rPr>
                <w:rFonts w:ascii="Myriad Pro" w:eastAsia="Calibri" w:hAnsi="Myriad Pro" w:cs="Times New Roman"/>
                <w:b/>
                <w:bCs/>
                <w:color w:val="000000" w:themeColor="text1"/>
                <w:sz w:val="18"/>
                <w:szCs w:val="18"/>
              </w:rPr>
              <w:t>41 305,57</w:t>
            </w:r>
            <w:r w:rsidR="00650FFD">
              <w:rPr>
                <w:rFonts w:ascii="Myriad Pro" w:eastAsia="Calibri" w:hAnsi="Myriad Pro" w:cs="Times New Roman"/>
                <w:b/>
                <w:bCs/>
                <w:color w:val="000000" w:themeColor="text1"/>
                <w:sz w:val="18"/>
                <w:szCs w:val="18"/>
              </w:rPr>
              <w:t xml:space="preserve"> </w:t>
            </w:r>
          </w:p>
        </w:tc>
        <w:tc>
          <w:tcPr>
            <w:tcW w:w="2829" w:type="dxa"/>
            <w:shd w:val="clear" w:color="auto" w:fill="D6E3BC" w:themeFill="accent3" w:themeFillTint="66"/>
            <w:vAlign w:val="center"/>
          </w:tcPr>
          <w:p w14:paraId="15618549" w14:textId="77777777" w:rsidR="00A32A52" w:rsidRPr="009421C1" w:rsidRDefault="00A32A52" w:rsidP="00341C61">
            <w:pPr>
              <w:rPr>
                <w:rFonts w:ascii="Myriad Pro" w:hAnsi="Myriad Pro"/>
                <w:b/>
                <w:bCs/>
                <w:sz w:val="18"/>
                <w:szCs w:val="18"/>
              </w:rPr>
            </w:pPr>
            <w:r w:rsidRPr="009421C1">
              <w:rPr>
                <w:rFonts w:ascii="Myriad Pro" w:eastAsia="Calibri" w:hAnsi="Myriad Pro" w:cs="Times New Roman"/>
                <w:b/>
                <w:bCs/>
                <w:color w:val="000000" w:themeColor="text1"/>
                <w:sz w:val="18"/>
                <w:szCs w:val="18"/>
              </w:rPr>
              <w:t>(строка 1-строка2)</w:t>
            </w:r>
            <w:r w:rsidRPr="009421C1">
              <w:rPr>
                <w:rFonts w:ascii="Myriad Pro" w:eastAsia="Calibri" w:hAnsi="Myriad Pro" w:cs="Times New Roman"/>
                <w:b/>
                <w:bCs/>
                <w:color w:val="000000" w:themeColor="text1"/>
                <w:sz w:val="18"/>
                <w:szCs w:val="18"/>
              </w:rPr>
              <w:br/>
              <w:t>*строка 4*строка 5+строка 2*(строка 4-строка 3)* строка 5</w:t>
            </w:r>
          </w:p>
        </w:tc>
      </w:tr>
    </w:tbl>
    <w:p w14:paraId="7A83D7DF" w14:textId="77777777" w:rsidR="00A32A52" w:rsidRPr="009421C1" w:rsidRDefault="00A32A52" w:rsidP="00341C61">
      <w:pPr>
        <w:spacing w:after="0" w:line="360" w:lineRule="auto"/>
        <w:ind w:firstLine="709"/>
        <w:rPr>
          <w:rFonts w:ascii="Myriad Pro" w:hAnsi="Myriad Pro" w:cs="Myriad Pro"/>
          <w:sz w:val="26"/>
          <w:szCs w:val="26"/>
        </w:rPr>
      </w:pPr>
    </w:p>
    <w:p w14:paraId="2EFD86D1" w14:textId="77777777" w:rsidR="00A32A52" w:rsidRPr="009421C1" w:rsidRDefault="00A32A52" w:rsidP="00E85428">
      <w:pPr>
        <w:spacing w:after="0" w:line="360" w:lineRule="auto"/>
        <w:ind w:firstLine="567"/>
        <w:jc w:val="both"/>
        <w:rPr>
          <w:rFonts w:ascii="Myriad Pro" w:hAnsi="Myriad Pro"/>
          <w:sz w:val="26"/>
          <w:szCs w:val="26"/>
        </w:rPr>
      </w:pPr>
      <w:r w:rsidRPr="009421C1">
        <w:rPr>
          <w:rFonts w:ascii="Myriad Pro" w:hAnsi="Myriad Pro" w:cs="Myriad Pro"/>
          <w:sz w:val="26"/>
          <w:szCs w:val="26"/>
        </w:rPr>
        <w:t xml:space="preserve">Исполнитель обоснованно полагает, что </w:t>
      </w:r>
      <w:r w:rsidR="00F84814">
        <w:rPr>
          <w:rFonts w:ascii="Myriad Pro" w:hAnsi="Myriad Pro" w:cs="Myriad Pro"/>
          <w:sz w:val="26"/>
          <w:szCs w:val="26"/>
        </w:rPr>
        <w:t>КТР </w:t>
      </w:r>
      <w:r w:rsidRPr="009421C1">
        <w:rPr>
          <w:rFonts w:ascii="Myriad Pro" w:hAnsi="Myriad Pro" w:cs="Myriad Pro"/>
          <w:sz w:val="26"/>
          <w:szCs w:val="26"/>
        </w:rPr>
        <w:t>Волгоградской области необоснованно не учтен</w:t>
      </w:r>
      <w:r w:rsidR="00526E9A">
        <w:rPr>
          <w:rFonts w:ascii="Myriad Pro" w:hAnsi="Myriad Pro" w:cs="Myriad Pro"/>
          <w:sz w:val="26"/>
          <w:szCs w:val="26"/>
        </w:rPr>
        <w:t>ы</w:t>
      </w:r>
      <w:r w:rsidRPr="009421C1">
        <w:rPr>
          <w:rFonts w:ascii="Myriad Pro" w:hAnsi="Myriad Pro" w:cs="Myriad Pro"/>
          <w:sz w:val="26"/>
          <w:szCs w:val="26"/>
        </w:rPr>
        <w:t xml:space="preserve"> в необходимой валовой выручке 2017 года филиала </w:t>
      </w:r>
      <w:r w:rsidR="00E85428">
        <w:rPr>
          <w:rFonts w:ascii="Myriad Pro" w:hAnsi="Myriad Pro" w:cs="Myriad Pro"/>
          <w:sz w:val="26"/>
          <w:szCs w:val="26"/>
        </w:rPr>
        <w:t>ПАО </w:t>
      </w:r>
      <w:r w:rsidRPr="009421C1">
        <w:rPr>
          <w:rFonts w:ascii="Myriad Pro" w:hAnsi="Myriad Pro" w:cs="Myriad Pro"/>
          <w:sz w:val="26"/>
          <w:szCs w:val="26"/>
        </w:rPr>
        <w:t>«МРСК Юга» - «Волгоградэнерго»  экономически обоснованны</w:t>
      </w:r>
      <w:r w:rsidR="00526E9A">
        <w:rPr>
          <w:rFonts w:ascii="Myriad Pro" w:hAnsi="Myriad Pro" w:cs="Myriad Pro"/>
          <w:sz w:val="26"/>
          <w:szCs w:val="26"/>
        </w:rPr>
        <w:t>е</w:t>
      </w:r>
      <w:r w:rsidRPr="009421C1">
        <w:rPr>
          <w:rFonts w:ascii="Myriad Pro" w:hAnsi="Myriad Pro" w:cs="Myriad Pro"/>
          <w:sz w:val="26"/>
          <w:szCs w:val="26"/>
        </w:rPr>
        <w:t xml:space="preserve"> расход</w:t>
      </w:r>
      <w:r w:rsidR="00526E9A">
        <w:rPr>
          <w:rFonts w:ascii="Myriad Pro" w:hAnsi="Myriad Pro" w:cs="Myriad Pro"/>
          <w:sz w:val="26"/>
          <w:szCs w:val="26"/>
        </w:rPr>
        <w:t>ы</w:t>
      </w:r>
      <w:r w:rsidRPr="009421C1">
        <w:rPr>
          <w:rFonts w:ascii="Myriad Pro" w:hAnsi="Myriad Pro" w:cs="Myriad Pro"/>
          <w:sz w:val="26"/>
          <w:szCs w:val="26"/>
        </w:rPr>
        <w:t xml:space="preserve"> п</w:t>
      </w:r>
      <w:r w:rsidR="00526E9A">
        <w:rPr>
          <w:rFonts w:ascii="Myriad Pro" w:hAnsi="Myriad Pro" w:cs="Myriad Pro"/>
          <w:sz w:val="26"/>
          <w:szCs w:val="26"/>
        </w:rPr>
        <w:t>ри</w:t>
      </w:r>
      <w:r w:rsidRPr="009421C1">
        <w:rPr>
          <w:rFonts w:ascii="Myriad Pro" w:hAnsi="Myriad Pro" w:cs="Myriad Pro"/>
          <w:sz w:val="26"/>
          <w:szCs w:val="26"/>
        </w:rPr>
        <w:t xml:space="preserve"> корректировке </w:t>
      </w:r>
      <w:r w:rsidRPr="009421C1">
        <w:rPr>
          <w:rFonts w:ascii="Myriad Pro" w:eastAsia="Calibri" w:hAnsi="Myriad Pro" w:cs="Times New Roman"/>
          <w:color w:val="000000" w:themeColor="text1"/>
          <w:sz w:val="26"/>
          <w:szCs w:val="26"/>
        </w:rPr>
        <w:t>необходимой валовой выручки с учетом изменения полезного отпуска и цен на электрическую энергию</w:t>
      </w:r>
      <w:r w:rsidRPr="009421C1">
        <w:rPr>
          <w:rFonts w:ascii="Myriad Pro" w:hAnsi="Myriad Pro" w:cs="Myriad Pro"/>
          <w:sz w:val="26"/>
          <w:szCs w:val="26"/>
        </w:rPr>
        <w:t xml:space="preserve"> за 2015 год </w:t>
      </w:r>
      <w:proofErr w:type="spellStart"/>
      <w:r w:rsidRPr="009421C1">
        <w:rPr>
          <w:rFonts w:ascii="Myriad Pro" w:hAnsi="Myriad Pro"/>
          <w:sz w:val="26"/>
          <w:szCs w:val="26"/>
        </w:rPr>
        <w:t>ПО</w:t>
      </w:r>
      <w:r w:rsidRPr="009421C1">
        <w:rPr>
          <w:rFonts w:ascii="Myriad Pro" w:hAnsi="Myriad Pro"/>
          <w:sz w:val="26"/>
          <w:szCs w:val="26"/>
          <w:vertAlign w:val="subscript"/>
        </w:rPr>
        <w:t>i</w:t>
      </w:r>
      <w:proofErr w:type="spellEnd"/>
      <w:r w:rsidRPr="009421C1">
        <w:rPr>
          <w:rFonts w:ascii="Myriad Pro" w:hAnsi="Myriad Pro" w:cs="Myriad Pro"/>
          <w:sz w:val="26"/>
          <w:szCs w:val="26"/>
        </w:rPr>
        <w:t xml:space="preserve"> в размере </w:t>
      </w:r>
      <w:r w:rsidR="004712D3">
        <w:rPr>
          <w:rFonts w:ascii="Myriad Pro" w:hAnsi="Myriad Pro" w:cs="Myriad Pro"/>
          <w:sz w:val="26"/>
          <w:szCs w:val="26"/>
        </w:rPr>
        <w:t>41 305,57</w:t>
      </w:r>
      <w:r w:rsidRPr="009421C1">
        <w:rPr>
          <w:rFonts w:ascii="Myriad Pro" w:hAnsi="Myriad Pro" w:cs="Myriad Pro"/>
          <w:sz w:val="26"/>
          <w:szCs w:val="26"/>
        </w:rPr>
        <w:t xml:space="preserve"> тыс. рублей.</w:t>
      </w:r>
    </w:p>
    <w:bookmarkEnd w:id="65"/>
    <w:p w14:paraId="4F29BCB1" w14:textId="77777777" w:rsidR="00A32A52" w:rsidRPr="009421C1" w:rsidRDefault="00A32A52" w:rsidP="00A32A52">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sectPr w:rsidR="00A32A52" w:rsidRPr="009421C1" w:rsidSect="00352AAE">
          <w:pgSz w:w="11906" w:h="16838"/>
          <w:pgMar w:top="1134" w:right="850" w:bottom="1134" w:left="1701" w:header="708" w:footer="708" w:gutter="0"/>
          <w:cols w:space="708"/>
          <w:docGrid w:linePitch="360"/>
        </w:sectPr>
      </w:pPr>
    </w:p>
    <w:p w14:paraId="0F38B80F"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67" w:name="_Hlk52365919"/>
      <w:bookmarkStart w:id="68" w:name="_Toc65054590"/>
      <w:r w:rsidRPr="009421C1">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68"/>
    </w:p>
    <w:p w14:paraId="0DF9BE31" w14:textId="77777777" w:rsidR="00A32A52" w:rsidRPr="009421C1" w:rsidRDefault="00A32A52" w:rsidP="00A32A52">
      <w:pPr>
        <w:pStyle w:val="ConsPlusNormal"/>
        <w:spacing w:line="360" w:lineRule="auto"/>
        <w:ind w:firstLine="539"/>
        <w:jc w:val="both"/>
        <w:rPr>
          <w:rFonts w:eastAsia="Calibri"/>
        </w:rPr>
      </w:pPr>
      <w:r w:rsidRPr="009421C1">
        <w:rPr>
          <w:rFonts w:eastAsia="Calibri"/>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F84814">
        <w:rPr>
          <w:rFonts w:eastAsia="Calibri"/>
        </w:rPr>
        <w:t>№ </w:t>
      </w:r>
      <w:r w:rsidRPr="009421C1">
        <w:rPr>
          <w:rFonts w:eastAsia="Calibri"/>
        </w:rPr>
        <w:t>98-э и формулой (1) Методических указаний, утвержденных приказом ФСТ России от 26.10.2010 №254-э/1.</w:t>
      </w:r>
    </w:p>
    <w:p w14:paraId="41020DC1" w14:textId="77777777" w:rsidR="00A32A52" w:rsidRPr="009421C1" w:rsidRDefault="00A32A52" w:rsidP="00A32A52">
      <w:pPr>
        <w:spacing w:after="0" w:line="360" w:lineRule="auto"/>
        <w:contextualSpacing/>
        <w:jc w:val="center"/>
        <w:rPr>
          <w:rFonts w:ascii="Myriad Pro" w:eastAsia="Calibri" w:hAnsi="Myriad Pro" w:cs="Times New Roman"/>
          <w:b/>
          <w:sz w:val="26"/>
          <w:szCs w:val="26"/>
        </w:rPr>
      </w:pPr>
      <w:r w:rsidRPr="009421C1">
        <w:rPr>
          <w:rFonts w:ascii="Myriad Pro" w:hAnsi="Myriad Pro"/>
          <w:noProof/>
          <w:position w:val="-26"/>
          <w:sz w:val="26"/>
          <w:szCs w:val="26"/>
          <w:lang w:eastAsia="ru-RU"/>
        </w:rPr>
        <w:drawing>
          <wp:inline distT="0" distB="0" distL="0" distR="0" wp14:anchorId="27E9D9E7" wp14:editId="5159403E">
            <wp:extent cx="5796280" cy="476885"/>
            <wp:effectExtent l="0" t="0" r="0" b="0"/>
            <wp:docPr id="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6D6888C" w14:textId="77777777" w:rsidR="00A32A52" w:rsidRPr="009421C1" w:rsidRDefault="00A32A52" w:rsidP="00A32A52">
      <w:pPr>
        <w:spacing w:after="0" w:line="360" w:lineRule="auto"/>
        <w:contextualSpacing/>
        <w:jc w:val="center"/>
        <w:rPr>
          <w:rFonts w:ascii="Myriad Pro" w:eastAsia="Calibri" w:hAnsi="Myriad Pro" w:cs="Times New Roman"/>
          <w:b/>
          <w:sz w:val="26"/>
          <w:szCs w:val="26"/>
        </w:rPr>
      </w:pPr>
      <w:r w:rsidRPr="009421C1">
        <w:rPr>
          <w:rFonts w:ascii="Myriad Pro" w:hAnsi="Myriad Pro"/>
          <w:noProof/>
          <w:position w:val="-9"/>
          <w:sz w:val="26"/>
          <w:szCs w:val="26"/>
          <w:lang w:eastAsia="ru-RU"/>
        </w:rPr>
        <w:drawing>
          <wp:inline distT="0" distB="0" distL="0" distR="0" wp14:anchorId="680275BE" wp14:editId="416BF774">
            <wp:extent cx="1288415" cy="262255"/>
            <wp:effectExtent l="0" t="0" r="6985" b="0"/>
            <wp:docPr id="19"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8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6F4117C2" w14:textId="77777777" w:rsidR="00A32A52" w:rsidRPr="009421C1" w:rsidRDefault="00A32A52" w:rsidP="00A32A52">
      <w:pPr>
        <w:spacing w:after="0"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 где </w:t>
      </w:r>
    </w:p>
    <w:p w14:paraId="2F395075" w14:textId="77777777" w:rsidR="00A32A52" w:rsidRPr="009421C1" w:rsidRDefault="00A32A52" w:rsidP="00A32A52">
      <w:pPr>
        <w:pStyle w:val="ConsPlusNormal"/>
        <w:spacing w:before="220" w:line="360" w:lineRule="auto"/>
        <w:ind w:firstLine="540"/>
        <w:jc w:val="both"/>
        <w:rPr>
          <w:rFonts w:eastAsia="Calibri"/>
        </w:rPr>
      </w:pPr>
      <w:r w:rsidRPr="009421C1">
        <w:rPr>
          <w:noProof/>
          <w:position w:val="-9"/>
          <w:lang w:eastAsia="ru-RU"/>
        </w:rPr>
        <w:drawing>
          <wp:inline distT="0" distB="0" distL="0" distR="0" wp14:anchorId="6600F986" wp14:editId="4E718875">
            <wp:extent cx="302260" cy="262255"/>
            <wp:effectExtent l="0" t="0" r="2540" b="0"/>
            <wp:docPr id="25"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8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9421C1">
        <w:t xml:space="preserve">- </w:t>
      </w:r>
      <w:r w:rsidRPr="009421C1">
        <w:rPr>
          <w:rFonts w:eastAsia="Calibri"/>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84" w:history="1">
        <w:r w:rsidRPr="009421C1">
          <w:rPr>
            <w:rFonts w:eastAsia="Calibri"/>
          </w:rPr>
          <w:t>указаниями</w:t>
        </w:r>
      </w:hyperlink>
      <w:r w:rsidRPr="009421C1">
        <w:rPr>
          <w:rFonts w:eastAsia="Calibri"/>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F84814">
        <w:rPr>
          <w:rFonts w:eastAsia="Calibri"/>
        </w:rPr>
        <w:t>№ </w:t>
      </w:r>
      <w:r w:rsidRPr="009421C1">
        <w:rPr>
          <w:rFonts w:eastAsia="Calibri"/>
        </w:rPr>
        <w:t>296 (далее - Методические указания по надежности и качеству).</w:t>
      </w:r>
    </w:p>
    <w:p w14:paraId="44D07065" w14:textId="77777777" w:rsidR="00A32A52" w:rsidRPr="009421C1" w:rsidRDefault="00A32A52" w:rsidP="00A32A52">
      <w:pPr>
        <w:pStyle w:val="ConsPlusNormal"/>
        <w:spacing w:before="220" w:line="360" w:lineRule="auto"/>
        <w:ind w:firstLine="540"/>
        <w:jc w:val="both"/>
        <w:rPr>
          <w:rFonts w:eastAsia="Calibri"/>
        </w:rPr>
      </w:pPr>
      <w:r w:rsidRPr="009421C1">
        <w:rPr>
          <w:noProof/>
          <w:position w:val="-9"/>
          <w:lang w:eastAsia="ru-RU"/>
        </w:rPr>
        <w:drawing>
          <wp:inline distT="0" distB="0" distL="0" distR="0" wp14:anchorId="748CD73A" wp14:editId="5A29CD65">
            <wp:extent cx="381635" cy="262255"/>
            <wp:effectExtent l="0" t="0" r="0" b="0"/>
            <wp:docPr id="27"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8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9421C1">
        <w:t xml:space="preserve">- </w:t>
      </w:r>
      <w:r w:rsidRPr="009421C1">
        <w:rPr>
          <w:rFonts w:eastAsia="Calibri"/>
        </w:rPr>
        <w:t>максимальный процент корректировки, определяемый:</w:t>
      </w:r>
    </w:p>
    <w:p w14:paraId="0B74AF02" w14:textId="77777777" w:rsidR="00A32A52" w:rsidRPr="009421C1" w:rsidRDefault="00A32A52" w:rsidP="00A32A52">
      <w:pPr>
        <w:pStyle w:val="ConsPlusNormal"/>
        <w:spacing w:line="360" w:lineRule="auto"/>
        <w:ind w:firstLine="539"/>
        <w:jc w:val="both"/>
        <w:rPr>
          <w:rFonts w:eastAsia="Calibri"/>
        </w:rPr>
      </w:pPr>
      <w:r w:rsidRPr="009421C1">
        <w:rPr>
          <w:rFonts w:eastAsia="Calibri"/>
        </w:rPr>
        <w:t xml:space="preserve">для 2011 года: </w:t>
      </w:r>
      <w:r w:rsidRPr="009421C1">
        <w:rPr>
          <w:rFonts w:eastAsia="Calibri"/>
          <w:noProof/>
          <w:lang w:eastAsia="ru-RU"/>
        </w:rPr>
        <w:drawing>
          <wp:inline distT="0" distB="0" distL="0" distR="0" wp14:anchorId="10B98951" wp14:editId="38D591F0">
            <wp:extent cx="469265" cy="262255"/>
            <wp:effectExtent l="0" t="0" r="6985" b="0"/>
            <wp:docPr id="28"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8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0,5%;</w:t>
      </w:r>
    </w:p>
    <w:p w14:paraId="166A8AD0" w14:textId="77777777" w:rsidR="00A32A52" w:rsidRPr="009421C1" w:rsidRDefault="00A32A52" w:rsidP="00A32A52">
      <w:pPr>
        <w:pStyle w:val="ConsPlusNormal"/>
        <w:spacing w:line="360" w:lineRule="auto"/>
        <w:ind w:firstLine="539"/>
        <w:jc w:val="both"/>
        <w:rPr>
          <w:rFonts w:eastAsia="Calibri"/>
        </w:rPr>
      </w:pPr>
      <w:r w:rsidRPr="009421C1">
        <w:rPr>
          <w:rFonts w:eastAsia="Calibri"/>
        </w:rPr>
        <w:t xml:space="preserve">для 2012 года: </w:t>
      </w:r>
      <w:r w:rsidRPr="009421C1">
        <w:rPr>
          <w:rFonts w:eastAsia="Calibri"/>
          <w:noProof/>
          <w:lang w:eastAsia="ru-RU"/>
        </w:rPr>
        <w:drawing>
          <wp:inline distT="0" distB="0" distL="0" distR="0" wp14:anchorId="744C6FCA" wp14:editId="33697CCA">
            <wp:extent cx="492760" cy="262255"/>
            <wp:effectExtent l="0" t="0" r="2540" b="0"/>
            <wp:docPr id="29"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8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9421C1">
        <w:rPr>
          <w:rFonts w:eastAsia="Calibri"/>
        </w:rPr>
        <w:t xml:space="preserve"> = 1%;</w:t>
      </w:r>
    </w:p>
    <w:p w14:paraId="105C120D" w14:textId="77777777" w:rsidR="00A32A52" w:rsidRPr="009421C1" w:rsidRDefault="00A32A52" w:rsidP="00A32A52">
      <w:pPr>
        <w:pStyle w:val="ConsPlusNormal"/>
        <w:spacing w:line="360" w:lineRule="auto"/>
        <w:ind w:firstLine="539"/>
        <w:jc w:val="both"/>
        <w:rPr>
          <w:rFonts w:eastAsia="Calibri"/>
        </w:rPr>
      </w:pPr>
      <w:r w:rsidRPr="009421C1">
        <w:rPr>
          <w:rFonts w:eastAsia="Calibri"/>
        </w:rPr>
        <w:t xml:space="preserve">начиная с 2013 года: </w:t>
      </w:r>
      <w:r w:rsidRPr="009421C1">
        <w:rPr>
          <w:rFonts w:eastAsia="Calibri"/>
          <w:noProof/>
          <w:lang w:eastAsia="ru-RU"/>
        </w:rPr>
        <w:drawing>
          <wp:inline distT="0" distB="0" distL="0" distR="0" wp14:anchorId="70E51424" wp14:editId="1F42A337">
            <wp:extent cx="469265" cy="262255"/>
            <wp:effectExtent l="0" t="0" r="6985" b="0"/>
            <wp:docPr id="31"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8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2%.</w:t>
      </w:r>
    </w:p>
    <w:p w14:paraId="372D30F3" w14:textId="77777777" w:rsidR="00A32A52" w:rsidRPr="009421C1" w:rsidRDefault="00A32A52" w:rsidP="00A32A52">
      <w:pPr>
        <w:pStyle w:val="ConsPlusNormal"/>
        <w:spacing w:line="360" w:lineRule="auto"/>
        <w:ind w:firstLine="539"/>
        <w:jc w:val="both"/>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1"/>
        <w:gridCol w:w="2974"/>
        <w:gridCol w:w="2123"/>
        <w:gridCol w:w="1417"/>
      </w:tblGrid>
      <w:tr w:rsidR="00A32A52" w:rsidRPr="009421C1" w14:paraId="2B3FA55C" w14:textId="77777777" w:rsidTr="00DD7A62">
        <w:trPr>
          <w:trHeight w:val="1020"/>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BA4E8"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lastRenderedPageBreak/>
              <w:t>Статья расходов</w:t>
            </w: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22ED3"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xml:space="preserve">Заявлено филиалом </w:t>
            </w:r>
            <w:r w:rsidR="00E85428">
              <w:rPr>
                <w:rFonts w:ascii="Myriad Pro" w:eastAsia="Times New Roman" w:hAnsi="Myriad Pro" w:cs="Calibri"/>
                <w:b/>
                <w:bCs/>
                <w:color w:val="FFFFFF" w:themeColor="background1"/>
                <w:sz w:val="18"/>
                <w:szCs w:val="18"/>
                <w:lang w:eastAsia="ru-RU"/>
              </w:rPr>
              <w:t>ПАО </w:t>
            </w:r>
            <w:r w:rsidRPr="009421C1">
              <w:rPr>
                <w:rFonts w:ascii="Myriad Pro" w:eastAsia="Times New Roman" w:hAnsi="Myriad Pro" w:cs="Calibri"/>
                <w:b/>
                <w:bCs/>
                <w:color w:val="FFFFFF" w:themeColor="background1"/>
                <w:sz w:val="18"/>
                <w:szCs w:val="18"/>
                <w:lang w:eastAsia="ru-RU"/>
              </w:rPr>
              <w:t>«МРСК Юга»- «Волгоградэнерго» на 2017 год,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B269F"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ТБР на 2017 год,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59707"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ТБР / заявлено на 2017 год, %</w:t>
            </w:r>
          </w:p>
        </w:tc>
      </w:tr>
      <w:tr w:rsidR="00A32A52" w:rsidRPr="009421C1" w14:paraId="46A1F577" w14:textId="77777777" w:rsidTr="00DD7A62">
        <w:trPr>
          <w:trHeight w:val="480"/>
        </w:trPr>
        <w:tc>
          <w:tcPr>
            <w:tcW w:w="1515" w:type="pct"/>
            <w:tcBorders>
              <w:top w:val="single" w:sz="4" w:space="0" w:color="FFFFFF" w:themeColor="background1"/>
            </w:tcBorders>
            <w:shd w:val="clear" w:color="000000" w:fill="FFFFFF"/>
            <w:vAlign w:val="center"/>
          </w:tcPr>
          <w:p w14:paraId="43B78EA4"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Корректировка НВВ по итогам выполнения показателей надежности и качества услуг</w:t>
            </w:r>
          </w:p>
        </w:tc>
        <w:tc>
          <w:tcPr>
            <w:tcW w:w="1591" w:type="pct"/>
            <w:tcBorders>
              <w:top w:val="single" w:sz="4" w:space="0" w:color="FFFFFF" w:themeColor="background1"/>
            </w:tcBorders>
            <w:shd w:val="clear" w:color="auto" w:fill="auto"/>
            <w:vAlign w:val="center"/>
          </w:tcPr>
          <w:p w14:paraId="73E809B5" w14:textId="77777777" w:rsidR="00A32A52" w:rsidRPr="009421C1" w:rsidRDefault="00A32A52" w:rsidP="00DD7A62">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102 190,38</w:t>
            </w:r>
          </w:p>
        </w:tc>
        <w:tc>
          <w:tcPr>
            <w:tcW w:w="1136" w:type="pct"/>
            <w:tcBorders>
              <w:top w:val="single" w:sz="4" w:space="0" w:color="FFFFFF" w:themeColor="background1"/>
            </w:tcBorders>
            <w:shd w:val="clear" w:color="auto" w:fill="auto"/>
            <w:vAlign w:val="center"/>
          </w:tcPr>
          <w:p w14:paraId="27C966AE" w14:textId="77777777" w:rsidR="00A32A52" w:rsidRPr="009421C1" w:rsidRDefault="00A32A52" w:rsidP="00DD7A62">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100 914,7</w:t>
            </w:r>
          </w:p>
        </w:tc>
        <w:tc>
          <w:tcPr>
            <w:tcW w:w="758" w:type="pct"/>
            <w:tcBorders>
              <w:top w:val="single" w:sz="4" w:space="0" w:color="FFFFFF" w:themeColor="background1"/>
            </w:tcBorders>
            <w:shd w:val="clear" w:color="auto" w:fill="auto"/>
            <w:vAlign w:val="center"/>
          </w:tcPr>
          <w:p w14:paraId="7474F9D9"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w:t>
            </w:r>
          </w:p>
        </w:tc>
      </w:tr>
    </w:tbl>
    <w:p w14:paraId="4E52A4FB" w14:textId="77777777" w:rsidR="00A32A52" w:rsidRPr="009421C1" w:rsidRDefault="00A32A52" w:rsidP="00A32A52">
      <w:pPr>
        <w:pStyle w:val="ConsPlusNormal"/>
        <w:spacing w:line="360" w:lineRule="auto"/>
        <w:ind w:firstLine="539"/>
        <w:jc w:val="both"/>
        <w:rPr>
          <w:rFonts w:eastAsia="Calibri"/>
        </w:rPr>
      </w:pPr>
    </w:p>
    <w:p w14:paraId="5390075A" w14:textId="77777777" w:rsidR="00A32A52" w:rsidRPr="009421C1" w:rsidRDefault="00A32A52" w:rsidP="00A32A52">
      <w:pPr>
        <w:spacing w:after="0" w:line="360" w:lineRule="auto"/>
        <w:contextualSpacing/>
        <w:jc w:val="both"/>
        <w:rPr>
          <w:rFonts w:ascii="Myriad Pro" w:eastAsia="Calibri" w:hAnsi="Myriad Pro" w:cs="Times New Roman"/>
          <w:b/>
          <w:sz w:val="26"/>
          <w:szCs w:val="26"/>
        </w:rPr>
      </w:pPr>
      <w:r w:rsidRPr="009421C1">
        <w:rPr>
          <w:rFonts w:ascii="Myriad Pro" w:eastAsia="Calibri" w:hAnsi="Myriad Pro" w:cs="Times New Roman"/>
          <w:b/>
          <w:sz w:val="26"/>
          <w:szCs w:val="26"/>
        </w:rPr>
        <w:t>ПОЗИЦИЯ ТЕРРИТОРИАЛЬНОЙ СЕТЕВОЙ ОРГАНИЗАЦИИ</w:t>
      </w:r>
    </w:p>
    <w:p w14:paraId="5776DD30"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Корректировка НВВ по итогам выполнения показателей надежности и качества за 2015 год в НВВ 2017 года заявлена </w:t>
      </w:r>
      <w:r w:rsidR="00BF4ECD">
        <w:rPr>
          <w:rFonts w:ascii="Myriad Pro" w:hAnsi="Myriad Pro"/>
          <w:sz w:val="26"/>
          <w:szCs w:val="26"/>
        </w:rPr>
        <w:t>102 190,38</w:t>
      </w:r>
      <w:r w:rsidRPr="009421C1">
        <w:rPr>
          <w:rFonts w:ascii="Myriad Pro" w:hAnsi="Myriad Pro"/>
          <w:sz w:val="26"/>
          <w:szCs w:val="26"/>
        </w:rPr>
        <w:t xml:space="preserve"> тыс. руб.</w:t>
      </w:r>
    </w:p>
    <w:p w14:paraId="06105DF2"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Отчет о достижении фактических показателей надежности и качества оказываемых услуг за 2015 год был предоставлен филиалом </w:t>
      </w:r>
      <w:r w:rsidR="00E85428">
        <w:rPr>
          <w:rFonts w:ascii="Myriad Pro" w:hAnsi="Myriad Pro"/>
          <w:sz w:val="26"/>
          <w:szCs w:val="26"/>
        </w:rPr>
        <w:t>ПАО </w:t>
      </w:r>
      <w:r w:rsidRPr="009421C1">
        <w:rPr>
          <w:rFonts w:ascii="Myriad Pro" w:hAnsi="Myriad Pro"/>
          <w:sz w:val="26"/>
          <w:szCs w:val="26"/>
        </w:rPr>
        <w:t>«МРСК Юга» - Волгоградэнерго» письмом</w:t>
      </w:r>
      <w:r w:rsidR="00BF4ECD" w:rsidRPr="00BF4ECD">
        <w:rPr>
          <w:rFonts w:ascii="Myriad Pro" w:hAnsi="Myriad Pro"/>
          <w:sz w:val="26"/>
          <w:szCs w:val="26"/>
        </w:rPr>
        <w:t xml:space="preserve"> от 31.03.2016 № </w:t>
      </w:r>
      <w:proofErr w:type="spellStart"/>
      <w:r w:rsidR="00BF4ECD" w:rsidRPr="00BF4ECD">
        <w:rPr>
          <w:rFonts w:ascii="Myriad Pro" w:hAnsi="Myriad Pro"/>
          <w:sz w:val="26"/>
          <w:szCs w:val="26"/>
        </w:rPr>
        <w:t>ВлгЭ</w:t>
      </w:r>
      <w:proofErr w:type="spellEnd"/>
      <w:r w:rsidR="00BF4ECD" w:rsidRPr="00BF4ECD">
        <w:rPr>
          <w:rFonts w:ascii="Myriad Pro" w:hAnsi="Myriad Pro"/>
          <w:sz w:val="26"/>
          <w:szCs w:val="26"/>
        </w:rPr>
        <w:t>/1400/4109</w:t>
      </w:r>
      <w:r w:rsidR="00BF4ECD">
        <w:rPr>
          <w:rFonts w:ascii="Myriad Pro" w:hAnsi="Myriad Pro"/>
          <w:sz w:val="26"/>
          <w:szCs w:val="26"/>
        </w:rPr>
        <w:t xml:space="preserve"> в КТР Волгоградской области</w:t>
      </w:r>
      <w:r w:rsidRPr="009421C1">
        <w:rPr>
          <w:rFonts w:ascii="Myriad Pro" w:hAnsi="Myriad Pro"/>
          <w:sz w:val="26"/>
          <w:szCs w:val="26"/>
        </w:rPr>
        <w:t>.</w:t>
      </w:r>
    </w:p>
    <w:tbl>
      <w:tblPr>
        <w:tblStyle w:val="af8"/>
        <w:tblW w:w="0" w:type="auto"/>
        <w:tblLook w:val="04A0" w:firstRow="1" w:lastRow="0" w:firstColumn="1" w:lastColumn="0" w:noHBand="0" w:noVBand="1"/>
      </w:tblPr>
      <w:tblGrid>
        <w:gridCol w:w="747"/>
        <w:gridCol w:w="2952"/>
        <w:gridCol w:w="1569"/>
        <w:gridCol w:w="1586"/>
        <w:gridCol w:w="2491"/>
      </w:tblGrid>
      <w:tr w:rsidR="00A32A52" w:rsidRPr="009421C1" w14:paraId="588330FE" w14:textId="77777777" w:rsidTr="00DD7A62">
        <w:tc>
          <w:tcPr>
            <w:tcW w:w="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F0C8C8" w14:textId="77777777" w:rsidR="00A32A52" w:rsidRPr="009421C1" w:rsidRDefault="00F84814" w:rsidP="00341C61">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A32A52" w:rsidRPr="009421C1">
              <w:rPr>
                <w:rFonts w:ascii="Myriad Pro" w:hAnsi="Myriad Pro"/>
                <w:b/>
                <w:bCs/>
                <w:color w:val="FFFFFF" w:themeColor="background1"/>
                <w:sz w:val="20"/>
                <w:szCs w:val="20"/>
              </w:rPr>
              <w:t>п/п</w:t>
            </w:r>
          </w:p>
        </w:tc>
        <w:tc>
          <w:tcPr>
            <w:tcW w:w="3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37F83" w14:textId="77777777" w:rsidR="00A32A52" w:rsidRPr="009421C1" w:rsidRDefault="00A32A52" w:rsidP="00341C61">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Показатели</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FC325" w14:textId="77777777" w:rsidR="00A32A52" w:rsidRPr="009421C1" w:rsidRDefault="00A32A52" w:rsidP="00341C61">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Обозначение</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E3456" w14:textId="77777777" w:rsidR="00A32A52" w:rsidRPr="009421C1" w:rsidRDefault="00A32A52" w:rsidP="00341C61">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2015 год</w:t>
            </w:r>
          </w:p>
        </w:tc>
        <w:tc>
          <w:tcPr>
            <w:tcW w:w="2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2AB589" w14:textId="77777777" w:rsidR="00A32A52" w:rsidRPr="009421C1" w:rsidRDefault="00A32A52" w:rsidP="00341C61">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Примечание</w:t>
            </w:r>
          </w:p>
        </w:tc>
      </w:tr>
      <w:tr w:rsidR="00A32A52" w:rsidRPr="009421C1" w14:paraId="775C4722" w14:textId="77777777" w:rsidTr="00DD7A62">
        <w:tc>
          <w:tcPr>
            <w:tcW w:w="573" w:type="dxa"/>
            <w:tcBorders>
              <w:top w:val="single" w:sz="4" w:space="0" w:color="FFFFFF" w:themeColor="background1"/>
            </w:tcBorders>
            <w:vAlign w:val="center"/>
          </w:tcPr>
          <w:p w14:paraId="3BFB7384" w14:textId="77777777" w:rsidR="00A32A52" w:rsidRPr="009421C1" w:rsidRDefault="00A32A52" w:rsidP="00341C61">
            <w:pPr>
              <w:jc w:val="center"/>
              <w:rPr>
                <w:rFonts w:ascii="Myriad Pro" w:hAnsi="Myriad Pro"/>
                <w:sz w:val="20"/>
                <w:szCs w:val="20"/>
              </w:rPr>
            </w:pPr>
            <w:r w:rsidRPr="009421C1">
              <w:rPr>
                <w:rFonts w:ascii="Myriad Pro" w:hAnsi="Myriad Pro"/>
                <w:sz w:val="20"/>
                <w:szCs w:val="20"/>
              </w:rPr>
              <w:t>1</w:t>
            </w:r>
          </w:p>
        </w:tc>
        <w:tc>
          <w:tcPr>
            <w:tcW w:w="3035" w:type="dxa"/>
            <w:tcBorders>
              <w:top w:val="single" w:sz="4" w:space="0" w:color="FFFFFF" w:themeColor="background1"/>
            </w:tcBorders>
            <w:vAlign w:val="center"/>
          </w:tcPr>
          <w:p w14:paraId="388B505E" w14:textId="77777777" w:rsidR="00A32A52" w:rsidRPr="009421C1" w:rsidRDefault="00A32A52" w:rsidP="00341C61">
            <w:pPr>
              <w:rPr>
                <w:rFonts w:ascii="Myriad Pro" w:hAnsi="Myriad Pro"/>
                <w:sz w:val="20"/>
                <w:szCs w:val="20"/>
              </w:rPr>
            </w:pPr>
            <w:r w:rsidRPr="009421C1">
              <w:rPr>
                <w:rFonts w:ascii="Myriad Pro" w:hAnsi="Myriad Pro"/>
                <w:sz w:val="20"/>
                <w:szCs w:val="20"/>
              </w:rPr>
              <w:t>НВВ, утвержденная на 2015 год, тыс. руб.</w:t>
            </w:r>
          </w:p>
        </w:tc>
        <w:tc>
          <w:tcPr>
            <w:tcW w:w="1569" w:type="dxa"/>
            <w:tcBorders>
              <w:top w:val="single" w:sz="4" w:space="0" w:color="FFFFFF" w:themeColor="background1"/>
            </w:tcBorders>
            <w:vAlign w:val="center"/>
          </w:tcPr>
          <w:p w14:paraId="5396EF94" w14:textId="77777777" w:rsidR="00A32A52" w:rsidRPr="009421C1" w:rsidRDefault="00A32A52" w:rsidP="00341C61">
            <w:pPr>
              <w:jc w:val="center"/>
              <w:rPr>
                <w:rFonts w:ascii="Myriad Pro" w:hAnsi="Myriad Pro"/>
                <w:sz w:val="20"/>
                <w:szCs w:val="20"/>
                <w:vertAlign w:val="subscript"/>
              </w:rPr>
            </w:pPr>
            <w:proofErr w:type="spellStart"/>
            <w:r w:rsidRPr="009421C1">
              <w:rPr>
                <w:rFonts w:ascii="Myriad Pro" w:hAnsi="Myriad Pro"/>
                <w:sz w:val="20"/>
                <w:szCs w:val="20"/>
              </w:rPr>
              <w:t>НВВ</w:t>
            </w:r>
            <w:r w:rsidRPr="009421C1">
              <w:rPr>
                <w:rFonts w:ascii="Myriad Pro" w:hAnsi="Myriad Pro"/>
                <w:sz w:val="20"/>
                <w:szCs w:val="20"/>
                <w:vertAlign w:val="subscript"/>
              </w:rPr>
              <w:t>утв</w:t>
            </w:r>
            <w:proofErr w:type="spellEnd"/>
          </w:p>
        </w:tc>
        <w:tc>
          <w:tcPr>
            <w:tcW w:w="1622" w:type="dxa"/>
            <w:tcBorders>
              <w:top w:val="single" w:sz="4" w:space="0" w:color="FFFFFF" w:themeColor="background1"/>
            </w:tcBorders>
            <w:vAlign w:val="center"/>
          </w:tcPr>
          <w:p w14:paraId="6071DAE7"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7 860 798</w:t>
            </w:r>
          </w:p>
        </w:tc>
        <w:tc>
          <w:tcPr>
            <w:tcW w:w="2546" w:type="dxa"/>
            <w:tcBorders>
              <w:top w:val="single" w:sz="4" w:space="0" w:color="FFFFFF" w:themeColor="background1"/>
            </w:tcBorders>
            <w:vAlign w:val="center"/>
          </w:tcPr>
          <w:p w14:paraId="0AE7BD77"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Постановление Коми</w:t>
            </w:r>
            <w:r w:rsidR="00341C61" w:rsidRPr="009421C1">
              <w:rPr>
                <w:rFonts w:ascii="Myriad Pro" w:hAnsi="Myriad Pro" w:cs="Arial CYR"/>
                <w:sz w:val="20"/>
                <w:szCs w:val="20"/>
              </w:rPr>
              <w:t>те</w:t>
            </w:r>
            <w:r w:rsidRPr="009421C1">
              <w:rPr>
                <w:rFonts w:ascii="Myriad Pro" w:hAnsi="Myriad Pro" w:cs="Arial CYR"/>
                <w:sz w:val="20"/>
                <w:szCs w:val="20"/>
              </w:rPr>
              <w:t>та тарифного регулирования Волгоградской области от 30.12.2014 №57/1 и письмо от 03.08.2015 №31-05-13/2601</w:t>
            </w:r>
          </w:p>
        </w:tc>
      </w:tr>
      <w:tr w:rsidR="00A32A52" w:rsidRPr="009421C1" w14:paraId="28FB72E1" w14:textId="77777777" w:rsidTr="00DD7A62">
        <w:tc>
          <w:tcPr>
            <w:tcW w:w="573" w:type="dxa"/>
            <w:vAlign w:val="center"/>
          </w:tcPr>
          <w:p w14:paraId="2A21D971" w14:textId="77777777" w:rsidR="00A32A52" w:rsidRPr="009421C1" w:rsidRDefault="00A32A52" w:rsidP="00341C61">
            <w:pPr>
              <w:jc w:val="center"/>
              <w:rPr>
                <w:rFonts w:ascii="Myriad Pro" w:hAnsi="Myriad Pro"/>
                <w:sz w:val="20"/>
                <w:szCs w:val="20"/>
              </w:rPr>
            </w:pPr>
            <w:r w:rsidRPr="009421C1">
              <w:rPr>
                <w:rFonts w:ascii="Myriad Pro" w:hAnsi="Myriad Pro"/>
                <w:sz w:val="20"/>
                <w:szCs w:val="20"/>
              </w:rPr>
              <w:t>2</w:t>
            </w:r>
          </w:p>
        </w:tc>
        <w:tc>
          <w:tcPr>
            <w:tcW w:w="3035" w:type="dxa"/>
            <w:vAlign w:val="center"/>
          </w:tcPr>
          <w:p w14:paraId="6F9F81B7" w14:textId="77777777" w:rsidR="00A32A52" w:rsidRPr="009421C1" w:rsidRDefault="00A32A52" w:rsidP="00341C61">
            <w:pPr>
              <w:rPr>
                <w:rFonts w:ascii="Myriad Pro" w:hAnsi="Myriad Pro"/>
                <w:sz w:val="20"/>
                <w:szCs w:val="20"/>
              </w:rPr>
            </w:pPr>
            <w:r w:rsidRPr="009421C1">
              <w:rPr>
                <w:rFonts w:ascii="Myriad Pro" w:hAnsi="Myriad Pro"/>
                <w:sz w:val="20"/>
                <w:szCs w:val="20"/>
              </w:rPr>
              <w:t>Обобщённый показатель уровня надежности и качества оказываемых услуг</w:t>
            </w:r>
          </w:p>
        </w:tc>
        <w:tc>
          <w:tcPr>
            <w:tcW w:w="1569" w:type="dxa"/>
            <w:vAlign w:val="center"/>
          </w:tcPr>
          <w:p w14:paraId="55403620" w14:textId="77777777" w:rsidR="00A32A52" w:rsidRPr="009421C1" w:rsidRDefault="00A32A52" w:rsidP="00341C61">
            <w:pPr>
              <w:jc w:val="center"/>
              <w:rPr>
                <w:rFonts w:ascii="Myriad Pro" w:hAnsi="Myriad Pro"/>
                <w:sz w:val="20"/>
                <w:szCs w:val="20"/>
                <w:vertAlign w:val="subscript"/>
              </w:rPr>
            </w:pPr>
            <w:proofErr w:type="spellStart"/>
            <w:r w:rsidRPr="009421C1">
              <w:rPr>
                <w:rFonts w:ascii="Myriad Pro" w:hAnsi="Myriad Pro"/>
                <w:sz w:val="20"/>
                <w:szCs w:val="20"/>
              </w:rPr>
              <w:t>К</w:t>
            </w:r>
            <w:r w:rsidRPr="009421C1">
              <w:rPr>
                <w:rFonts w:ascii="Myriad Pro" w:hAnsi="Myriad Pro"/>
                <w:sz w:val="20"/>
                <w:szCs w:val="20"/>
                <w:vertAlign w:val="subscript"/>
              </w:rPr>
              <w:t>об</w:t>
            </w:r>
            <w:proofErr w:type="spellEnd"/>
          </w:p>
        </w:tc>
        <w:tc>
          <w:tcPr>
            <w:tcW w:w="1622" w:type="dxa"/>
            <w:vAlign w:val="center"/>
          </w:tcPr>
          <w:p w14:paraId="1B695227" w14:textId="77777777" w:rsidR="00A32A52" w:rsidRPr="009421C1" w:rsidRDefault="00A32A52" w:rsidP="00341C61">
            <w:pPr>
              <w:jc w:val="center"/>
              <w:rPr>
                <w:rFonts w:ascii="Myriad Pro" w:hAnsi="Myriad Pro"/>
                <w:sz w:val="20"/>
                <w:szCs w:val="20"/>
              </w:rPr>
            </w:pPr>
            <w:r w:rsidRPr="009421C1">
              <w:rPr>
                <w:rFonts w:ascii="Myriad Pro" w:hAnsi="Myriad Pro"/>
                <w:color w:val="000000"/>
                <w:sz w:val="20"/>
                <w:szCs w:val="20"/>
              </w:rPr>
              <w:t>0,65</w:t>
            </w:r>
          </w:p>
        </w:tc>
        <w:tc>
          <w:tcPr>
            <w:tcW w:w="2546" w:type="dxa"/>
            <w:vAlign w:val="center"/>
          </w:tcPr>
          <w:p w14:paraId="3281648E"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 </w:t>
            </w:r>
          </w:p>
        </w:tc>
      </w:tr>
      <w:tr w:rsidR="00A32A52" w:rsidRPr="009421C1" w14:paraId="03387AF7" w14:textId="77777777" w:rsidTr="00DD7A62">
        <w:tc>
          <w:tcPr>
            <w:tcW w:w="573" w:type="dxa"/>
            <w:vAlign w:val="center"/>
          </w:tcPr>
          <w:p w14:paraId="5172ECAA" w14:textId="77777777" w:rsidR="00A32A52" w:rsidRPr="009421C1" w:rsidRDefault="00A32A52" w:rsidP="00341C61">
            <w:pPr>
              <w:jc w:val="center"/>
              <w:rPr>
                <w:rFonts w:ascii="Myriad Pro" w:hAnsi="Myriad Pro"/>
                <w:sz w:val="20"/>
                <w:szCs w:val="20"/>
              </w:rPr>
            </w:pPr>
            <w:r w:rsidRPr="009421C1">
              <w:rPr>
                <w:rFonts w:ascii="Myriad Pro" w:hAnsi="Myriad Pro"/>
                <w:sz w:val="20"/>
                <w:szCs w:val="20"/>
              </w:rPr>
              <w:t>3</w:t>
            </w:r>
          </w:p>
        </w:tc>
        <w:tc>
          <w:tcPr>
            <w:tcW w:w="3035" w:type="dxa"/>
            <w:vAlign w:val="center"/>
          </w:tcPr>
          <w:p w14:paraId="40EE282C" w14:textId="77777777" w:rsidR="00A32A52" w:rsidRPr="009421C1" w:rsidRDefault="00A32A52" w:rsidP="00341C61">
            <w:pPr>
              <w:rPr>
                <w:rFonts w:ascii="Myriad Pro" w:hAnsi="Myriad Pro"/>
                <w:sz w:val="20"/>
                <w:szCs w:val="20"/>
              </w:rPr>
            </w:pPr>
            <w:r w:rsidRPr="009421C1">
              <w:rPr>
                <w:rFonts w:ascii="Myriad Pro" w:hAnsi="Myriad Pro"/>
                <w:sz w:val="20"/>
                <w:szCs w:val="20"/>
              </w:rPr>
              <w:t>Максимальный процент корректировки</w:t>
            </w:r>
          </w:p>
        </w:tc>
        <w:tc>
          <w:tcPr>
            <w:tcW w:w="1569" w:type="dxa"/>
            <w:vAlign w:val="center"/>
          </w:tcPr>
          <w:p w14:paraId="0B8807D7" w14:textId="77777777" w:rsidR="00A32A52" w:rsidRPr="009421C1" w:rsidRDefault="00A32A52" w:rsidP="00341C61">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П</w:t>
            </w:r>
            <w:r w:rsidRPr="009421C1">
              <w:rPr>
                <w:rFonts w:ascii="Myriad Pro" w:eastAsia="Calibri" w:hAnsi="Myriad Pro" w:cs="Times New Roman"/>
                <w:sz w:val="20"/>
                <w:szCs w:val="20"/>
                <w:vertAlign w:val="subscript"/>
              </w:rPr>
              <w:t>кор2013</w:t>
            </w:r>
          </w:p>
        </w:tc>
        <w:tc>
          <w:tcPr>
            <w:tcW w:w="1622" w:type="dxa"/>
            <w:vAlign w:val="center"/>
          </w:tcPr>
          <w:p w14:paraId="7CA16D23"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2,00%</w:t>
            </w:r>
          </w:p>
        </w:tc>
        <w:tc>
          <w:tcPr>
            <w:tcW w:w="2546" w:type="dxa"/>
            <w:vMerge w:val="restart"/>
            <w:vAlign w:val="center"/>
          </w:tcPr>
          <w:p w14:paraId="57E4D418"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 xml:space="preserve">Приказ ФСТ РФ от 26.10.2010 </w:t>
            </w:r>
            <w:r w:rsidR="00F84814">
              <w:rPr>
                <w:rFonts w:ascii="Myriad Pro" w:hAnsi="Myriad Pro" w:cs="Arial CYR"/>
                <w:sz w:val="20"/>
                <w:szCs w:val="20"/>
              </w:rPr>
              <w:t>№ </w:t>
            </w:r>
            <w:r w:rsidRPr="009421C1">
              <w:rPr>
                <w:rFonts w:ascii="Myriad Pro" w:hAnsi="Myriad Pro" w:cs="Arial CYR"/>
                <w:sz w:val="20"/>
                <w:szCs w:val="20"/>
              </w:rPr>
              <w:t>254-э/1</w:t>
            </w:r>
          </w:p>
          <w:p w14:paraId="00A98AA5"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 xml:space="preserve">Приказ ФСТ РФ от 26.10.2010 </w:t>
            </w:r>
            <w:r w:rsidR="00F84814">
              <w:rPr>
                <w:rFonts w:ascii="Myriad Pro" w:hAnsi="Myriad Pro" w:cs="Arial CYR"/>
                <w:sz w:val="20"/>
                <w:szCs w:val="20"/>
              </w:rPr>
              <w:t>№ </w:t>
            </w:r>
            <w:r w:rsidRPr="009421C1">
              <w:rPr>
                <w:rFonts w:ascii="Myriad Pro" w:hAnsi="Myriad Pro" w:cs="Arial CYR"/>
                <w:sz w:val="20"/>
                <w:szCs w:val="20"/>
              </w:rPr>
              <w:t>254-э/1</w:t>
            </w:r>
          </w:p>
        </w:tc>
      </w:tr>
      <w:tr w:rsidR="00A32A52" w:rsidRPr="009421C1" w14:paraId="7B44745A" w14:textId="77777777" w:rsidTr="00DD7A62">
        <w:tc>
          <w:tcPr>
            <w:tcW w:w="573" w:type="dxa"/>
            <w:vAlign w:val="center"/>
          </w:tcPr>
          <w:p w14:paraId="28D210DA" w14:textId="77777777" w:rsidR="00A32A52" w:rsidRPr="009421C1" w:rsidRDefault="00A32A52" w:rsidP="00341C61">
            <w:pPr>
              <w:jc w:val="center"/>
              <w:rPr>
                <w:rFonts w:ascii="Myriad Pro" w:hAnsi="Myriad Pro"/>
                <w:sz w:val="20"/>
                <w:szCs w:val="20"/>
              </w:rPr>
            </w:pPr>
            <w:r w:rsidRPr="009421C1">
              <w:rPr>
                <w:rFonts w:ascii="Myriad Pro" w:hAnsi="Myriad Pro"/>
                <w:sz w:val="20"/>
                <w:szCs w:val="20"/>
              </w:rPr>
              <w:t>4</w:t>
            </w:r>
          </w:p>
        </w:tc>
        <w:tc>
          <w:tcPr>
            <w:tcW w:w="3035" w:type="dxa"/>
            <w:vAlign w:val="center"/>
          </w:tcPr>
          <w:p w14:paraId="1DDD463C" w14:textId="77777777" w:rsidR="00A32A52" w:rsidRPr="009421C1" w:rsidRDefault="00A32A52" w:rsidP="00341C61">
            <w:pPr>
              <w:rPr>
                <w:rFonts w:ascii="Myriad Pro" w:hAnsi="Myriad Pro"/>
                <w:sz w:val="20"/>
                <w:szCs w:val="20"/>
              </w:rPr>
            </w:pPr>
            <w:r w:rsidRPr="009421C1">
              <w:rPr>
                <w:rFonts w:ascii="Myriad Pro" w:hAnsi="Myriad Pro"/>
                <w:sz w:val="20"/>
                <w:szCs w:val="20"/>
              </w:rPr>
              <w:t>Расчет повышающего (понижающего) коэффициента</w:t>
            </w:r>
          </w:p>
        </w:tc>
        <w:tc>
          <w:tcPr>
            <w:tcW w:w="1569" w:type="dxa"/>
            <w:vAlign w:val="center"/>
          </w:tcPr>
          <w:p w14:paraId="4CDC3E7B" w14:textId="77777777" w:rsidR="00A32A52" w:rsidRPr="009421C1" w:rsidRDefault="00A32A52" w:rsidP="00341C61">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КНК=</w:t>
            </w:r>
            <w:proofErr w:type="spellStart"/>
            <w:r w:rsidRPr="009421C1">
              <w:rPr>
                <w:rFonts w:ascii="Myriad Pro" w:eastAsia="Calibri" w:hAnsi="Myriad Pro" w:cs="Times New Roman"/>
                <w:sz w:val="20"/>
                <w:szCs w:val="20"/>
              </w:rPr>
              <w:t>К</w:t>
            </w:r>
            <w:r w:rsidRPr="009421C1">
              <w:rPr>
                <w:rFonts w:ascii="Myriad Pro" w:eastAsia="Calibri" w:hAnsi="Myriad Pro" w:cs="Times New Roman"/>
                <w:sz w:val="20"/>
                <w:szCs w:val="20"/>
                <w:vertAlign w:val="subscript"/>
              </w:rPr>
              <w:t>об</w:t>
            </w:r>
            <w:proofErr w:type="spellEnd"/>
            <w:r w:rsidRPr="009421C1">
              <w:rPr>
                <w:rFonts w:ascii="Myriad Pro" w:eastAsia="Calibri" w:hAnsi="Myriad Pro" w:cs="Times New Roman"/>
                <w:sz w:val="20"/>
                <w:szCs w:val="20"/>
              </w:rPr>
              <w:t>*П</w:t>
            </w:r>
            <w:r w:rsidRPr="009421C1">
              <w:rPr>
                <w:rFonts w:ascii="Myriad Pro" w:eastAsia="Calibri" w:hAnsi="Myriad Pro" w:cs="Times New Roman"/>
                <w:sz w:val="20"/>
                <w:szCs w:val="20"/>
                <w:vertAlign w:val="subscript"/>
              </w:rPr>
              <w:t>кор2013</w:t>
            </w:r>
          </w:p>
        </w:tc>
        <w:tc>
          <w:tcPr>
            <w:tcW w:w="1622" w:type="dxa"/>
            <w:vAlign w:val="center"/>
          </w:tcPr>
          <w:p w14:paraId="3855CC3D"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0,013000</w:t>
            </w:r>
          </w:p>
        </w:tc>
        <w:tc>
          <w:tcPr>
            <w:tcW w:w="2546" w:type="dxa"/>
            <w:vMerge/>
            <w:vAlign w:val="center"/>
          </w:tcPr>
          <w:p w14:paraId="4E891055" w14:textId="77777777" w:rsidR="00A32A52" w:rsidRPr="009421C1" w:rsidRDefault="00A32A52" w:rsidP="00341C61">
            <w:pPr>
              <w:jc w:val="center"/>
              <w:rPr>
                <w:rFonts w:ascii="Myriad Pro" w:hAnsi="Myriad Pro"/>
                <w:sz w:val="20"/>
                <w:szCs w:val="20"/>
                <w:lang w:val="en-US"/>
              </w:rPr>
            </w:pPr>
          </w:p>
        </w:tc>
      </w:tr>
      <w:tr w:rsidR="00A32A52" w:rsidRPr="009421C1" w14:paraId="474F2C53" w14:textId="77777777" w:rsidTr="00DD7A62">
        <w:tc>
          <w:tcPr>
            <w:tcW w:w="573" w:type="dxa"/>
            <w:vAlign w:val="center"/>
          </w:tcPr>
          <w:p w14:paraId="0C309AFB" w14:textId="77777777" w:rsidR="00A32A52" w:rsidRPr="009421C1" w:rsidRDefault="00A32A52" w:rsidP="00341C61">
            <w:pPr>
              <w:jc w:val="center"/>
              <w:rPr>
                <w:rFonts w:ascii="Myriad Pro" w:hAnsi="Myriad Pro"/>
                <w:sz w:val="20"/>
                <w:szCs w:val="20"/>
              </w:rPr>
            </w:pPr>
            <w:r w:rsidRPr="009421C1">
              <w:rPr>
                <w:rFonts w:ascii="Myriad Pro" w:hAnsi="Myriad Pro"/>
                <w:sz w:val="20"/>
                <w:szCs w:val="20"/>
              </w:rPr>
              <w:t>5</w:t>
            </w:r>
          </w:p>
        </w:tc>
        <w:tc>
          <w:tcPr>
            <w:tcW w:w="3035" w:type="dxa"/>
            <w:vAlign w:val="center"/>
          </w:tcPr>
          <w:p w14:paraId="3FB65372" w14:textId="77777777" w:rsidR="00A32A52" w:rsidRPr="009421C1" w:rsidRDefault="00A32A52" w:rsidP="00341C61">
            <w:pPr>
              <w:rPr>
                <w:rFonts w:ascii="Myriad Pro" w:hAnsi="Myriad Pro"/>
                <w:sz w:val="20"/>
                <w:szCs w:val="20"/>
              </w:rPr>
            </w:pPr>
            <w:r w:rsidRPr="009421C1">
              <w:rPr>
                <w:rFonts w:ascii="Myriad Pro" w:hAnsi="Myriad Pro"/>
                <w:sz w:val="20"/>
                <w:szCs w:val="20"/>
              </w:rPr>
              <w:t>Сумма корректировки НВВ на 2017 год, тыс. руб.</w:t>
            </w:r>
          </w:p>
        </w:tc>
        <w:tc>
          <w:tcPr>
            <w:tcW w:w="1569" w:type="dxa"/>
            <w:vAlign w:val="center"/>
          </w:tcPr>
          <w:p w14:paraId="50AC0219" w14:textId="77777777" w:rsidR="00A32A52" w:rsidRPr="009421C1" w:rsidRDefault="00A32A52" w:rsidP="00341C61">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КНК*</w:t>
            </w:r>
            <w:proofErr w:type="spellStart"/>
            <w:r w:rsidRPr="009421C1">
              <w:rPr>
                <w:rFonts w:ascii="Myriad Pro" w:eastAsia="Calibri" w:hAnsi="Myriad Pro" w:cs="Times New Roman"/>
                <w:sz w:val="20"/>
                <w:szCs w:val="20"/>
              </w:rPr>
              <w:t>НВВ</w:t>
            </w:r>
            <w:r w:rsidRPr="009421C1">
              <w:rPr>
                <w:rFonts w:ascii="Myriad Pro" w:eastAsia="Calibri" w:hAnsi="Myriad Pro" w:cs="Times New Roman"/>
                <w:sz w:val="20"/>
                <w:szCs w:val="20"/>
                <w:vertAlign w:val="subscript"/>
              </w:rPr>
              <w:t>утв</w:t>
            </w:r>
            <w:proofErr w:type="spellEnd"/>
          </w:p>
        </w:tc>
        <w:tc>
          <w:tcPr>
            <w:tcW w:w="1622" w:type="dxa"/>
            <w:vAlign w:val="center"/>
          </w:tcPr>
          <w:p w14:paraId="71D95012" w14:textId="77777777" w:rsidR="00A32A52" w:rsidRPr="009421C1" w:rsidRDefault="00A32A52" w:rsidP="00341C61">
            <w:pPr>
              <w:jc w:val="center"/>
              <w:rPr>
                <w:rFonts w:ascii="Myriad Pro" w:hAnsi="Myriad Pro"/>
                <w:sz w:val="20"/>
                <w:szCs w:val="20"/>
              </w:rPr>
            </w:pPr>
            <w:r w:rsidRPr="009421C1">
              <w:rPr>
                <w:rFonts w:ascii="Myriad Pro" w:hAnsi="Myriad Pro" w:cs="Arial CYR"/>
                <w:b/>
                <w:bCs/>
                <w:sz w:val="20"/>
                <w:szCs w:val="20"/>
              </w:rPr>
              <w:t>102 190,38</w:t>
            </w:r>
          </w:p>
        </w:tc>
        <w:tc>
          <w:tcPr>
            <w:tcW w:w="2546" w:type="dxa"/>
            <w:vAlign w:val="center"/>
          </w:tcPr>
          <w:p w14:paraId="38E1BE52" w14:textId="77777777" w:rsidR="00A32A52" w:rsidRPr="009421C1" w:rsidRDefault="00A32A52" w:rsidP="00341C61">
            <w:pPr>
              <w:jc w:val="center"/>
              <w:rPr>
                <w:rFonts w:ascii="Myriad Pro" w:hAnsi="Myriad Pro"/>
                <w:sz w:val="20"/>
                <w:szCs w:val="20"/>
              </w:rPr>
            </w:pPr>
            <w:r w:rsidRPr="009421C1">
              <w:rPr>
                <w:rFonts w:ascii="Myriad Pro" w:hAnsi="Myriad Pro" w:cs="Arial CYR"/>
                <w:sz w:val="20"/>
                <w:szCs w:val="20"/>
              </w:rPr>
              <w:t> </w:t>
            </w:r>
          </w:p>
        </w:tc>
      </w:tr>
    </w:tbl>
    <w:p w14:paraId="43645281" w14:textId="77777777" w:rsidR="00A32A52" w:rsidRPr="009421C1" w:rsidRDefault="00A32A52" w:rsidP="00A32A52">
      <w:pPr>
        <w:spacing w:after="0" w:line="360" w:lineRule="auto"/>
        <w:ind w:firstLine="567"/>
        <w:jc w:val="both"/>
        <w:rPr>
          <w:rFonts w:ascii="Myriad Pro" w:hAnsi="Myriad Pro"/>
          <w:sz w:val="26"/>
          <w:szCs w:val="26"/>
        </w:rPr>
      </w:pPr>
    </w:p>
    <w:p w14:paraId="7ABDFD58"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В составе обосновывающих материалов была предоставлена информация за 2015 год в следующих утвержденных формах:</w:t>
      </w:r>
    </w:p>
    <w:p w14:paraId="65AD1B0B" w14:textId="77777777" w:rsidR="00A32A52" w:rsidRPr="009421C1" w:rsidRDefault="00A32A52" w:rsidP="00C742D1">
      <w:pPr>
        <w:pStyle w:val="a4"/>
        <w:numPr>
          <w:ilvl w:val="0"/>
          <w:numId w:val="9"/>
        </w:numPr>
        <w:spacing w:after="0" w:line="360" w:lineRule="auto"/>
        <w:jc w:val="both"/>
        <w:rPr>
          <w:rFonts w:ascii="Myriad Pro" w:hAnsi="Myriad Pro"/>
          <w:sz w:val="26"/>
          <w:szCs w:val="26"/>
        </w:rPr>
      </w:pPr>
      <w:r w:rsidRPr="009421C1">
        <w:rPr>
          <w:rFonts w:ascii="Myriad Pro" w:hAnsi="Myriad Pro"/>
          <w:sz w:val="26"/>
          <w:szCs w:val="26"/>
        </w:rPr>
        <w:t>Форма 1.1. Журнал учета текущей информации о прекращении передачи электрической энергии для потребителей услуг.</w:t>
      </w:r>
    </w:p>
    <w:p w14:paraId="3CF35B6C"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1.2. Расчет показателей средней продолжительности прекращений передачи электрической энергии.</w:t>
      </w:r>
    </w:p>
    <w:p w14:paraId="5F0723B0"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1.9. Данные об экономических и технических характеристиках и (или) условиях деятельности территориальных сетевых организаций.</w:t>
      </w:r>
    </w:p>
    <w:p w14:paraId="2FF0EE88"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2.1. Расчет значения индикатора информативности.</w:t>
      </w:r>
    </w:p>
    <w:p w14:paraId="48FB97D8"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lastRenderedPageBreak/>
        <w:t>Форма 2.2. Расчет значения индикатора исполнительности.</w:t>
      </w:r>
    </w:p>
    <w:p w14:paraId="76FD1B66"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2.3. Расчет значения индикатора результативности обратной связи.</w:t>
      </w:r>
    </w:p>
    <w:p w14:paraId="67110167"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3.1. Отчетные данные для расчета значения показателя качества рассмотрения заявок на технологическое присоединение к сети.</w:t>
      </w:r>
    </w:p>
    <w:p w14:paraId="126FB53F"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w:t>
      </w:r>
    </w:p>
    <w:p w14:paraId="6288E9C8"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w:t>
      </w:r>
    </w:p>
    <w:p w14:paraId="397D8AD4"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4.1. Показатели уровня надежности и уровня качества оказываемых услуг сетевой организации.</w:t>
      </w:r>
    </w:p>
    <w:p w14:paraId="2043B372"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4.2. Расчет обобщенного показателя уровня надежности и качества оказываемых услуг.</w:t>
      </w:r>
    </w:p>
    <w:p w14:paraId="6047DA61"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8.1. Журнал учёта данных первичной информации по всем прекращениям передачи электрической энергии, произошедших на объектах электросетевых организаций.</w:t>
      </w:r>
    </w:p>
    <w:p w14:paraId="3F919D65"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8.1.1. Ведомость присоединений потребителей услуг сетевой организации.</w:t>
      </w:r>
    </w:p>
    <w:p w14:paraId="50500395" w14:textId="77777777" w:rsidR="00A32A52" w:rsidRPr="009421C1" w:rsidRDefault="00A32A52" w:rsidP="00C742D1">
      <w:pPr>
        <w:pStyle w:val="a4"/>
        <w:numPr>
          <w:ilvl w:val="0"/>
          <w:numId w:val="8"/>
        </w:numPr>
        <w:spacing w:after="0" w:line="360" w:lineRule="auto"/>
        <w:jc w:val="both"/>
        <w:rPr>
          <w:rFonts w:ascii="Myriad Pro" w:hAnsi="Myriad Pro"/>
          <w:sz w:val="26"/>
          <w:szCs w:val="26"/>
        </w:rPr>
      </w:pPr>
      <w:r w:rsidRPr="009421C1">
        <w:rPr>
          <w:rFonts w:ascii="Myriad Pro" w:hAnsi="Myriad Pro"/>
          <w:sz w:val="26"/>
          <w:szCs w:val="26"/>
        </w:rPr>
        <w:t>Форма 8.3 Расчет индикативного показателя уровня надежности оказываемых услуг для территориальных сетевых организаций.</w:t>
      </w:r>
    </w:p>
    <w:p w14:paraId="28A64771" w14:textId="77777777" w:rsidR="00A32A52" w:rsidRPr="009421C1" w:rsidRDefault="00A32A52" w:rsidP="00A32A52">
      <w:pPr>
        <w:spacing w:after="0" w:line="360" w:lineRule="auto"/>
        <w:ind w:firstLine="567"/>
        <w:jc w:val="both"/>
        <w:rPr>
          <w:rFonts w:ascii="Myriad Pro" w:hAnsi="Myriad Pro"/>
          <w:sz w:val="26"/>
          <w:szCs w:val="26"/>
        </w:rPr>
      </w:pPr>
    </w:p>
    <w:p w14:paraId="0E0F8B80" w14:textId="77777777" w:rsidR="00A32A52" w:rsidRPr="009421C1" w:rsidRDefault="00A32A52" w:rsidP="00A32A52">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056771FD" w14:textId="77777777" w:rsidR="00A32A52" w:rsidRPr="009421C1" w:rsidRDefault="00A32A52" w:rsidP="00A32A52">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sidRPr="009421C1">
        <w:rPr>
          <w:rFonts w:ascii="Myriad Pro" w:hAnsi="Myriad Pro"/>
          <w:color w:val="000000"/>
          <w:sz w:val="26"/>
          <w:szCs w:val="26"/>
          <w:shd w:val="clear" w:color="auto" w:fill="FFFFFF"/>
        </w:rPr>
        <w:t>В Экспертном заключении отражена сумма включенных средств по корректировке по итогам выполнения показателей надежности и</w:t>
      </w:r>
      <w:r w:rsidRPr="009421C1">
        <w:rPr>
          <w:rFonts w:ascii="Myriad Pro" w:hAnsi="Myriad Pro"/>
          <w:sz w:val="26"/>
          <w:szCs w:val="26"/>
        </w:rPr>
        <w:t xml:space="preserve"> качества в 2017 году, по расчету </w:t>
      </w:r>
      <w:r w:rsidR="00F84814">
        <w:rPr>
          <w:rFonts w:ascii="Myriad Pro" w:hAnsi="Myriad Pro"/>
          <w:sz w:val="26"/>
          <w:szCs w:val="26"/>
        </w:rPr>
        <w:t>КТР </w:t>
      </w:r>
      <w:r w:rsidRPr="009421C1">
        <w:rPr>
          <w:rFonts w:ascii="Myriad Pro" w:hAnsi="Myriad Pro"/>
          <w:sz w:val="26"/>
          <w:szCs w:val="26"/>
        </w:rPr>
        <w:t xml:space="preserve">Волгоградской области, составила 100 914,7 тыс. руб. с комментарием «В результате достижения со значительным улучшением фактического показателя надежности достижения фактических показателей качества оказываемых услуг.». Иных данных не представлено. </w:t>
      </w:r>
    </w:p>
    <w:p w14:paraId="6C8CAB22" w14:textId="77777777" w:rsidR="00A32A52" w:rsidRPr="009421C1" w:rsidRDefault="00A32A52" w:rsidP="00A32A52">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lastRenderedPageBreak/>
        <w:t>ПОЗИЦИЯ ИСПОЛНИТЕЛЯ</w:t>
      </w:r>
    </w:p>
    <w:p w14:paraId="6B8E2857"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пунктом 11 Методических указаний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89" w:history="1">
        <w:r w:rsidRPr="009421C1">
          <w:rPr>
            <w:rFonts w:ascii="Myriad Pro" w:eastAsia="Calibri" w:hAnsi="Myriad Pro" w:cs="Times New Roman"/>
            <w:sz w:val="26"/>
            <w:szCs w:val="26"/>
          </w:rPr>
          <w:t>указаниями</w:t>
        </w:r>
      </w:hyperlink>
      <w:r w:rsidRPr="009421C1">
        <w:rPr>
          <w:rFonts w:ascii="Myriad Pro" w:eastAsia="Calibri" w:hAnsi="Myriad Pro" w:cs="Times New Roman"/>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254-э/1 (далее Методические указания №254-э/1).</w:t>
      </w:r>
    </w:p>
    <w:p w14:paraId="47AE8E83"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пункту 5 Методических указаний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0E9E09A4"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для 2011 года: </w:t>
      </w:r>
      <w:r w:rsidRPr="009421C1">
        <w:rPr>
          <w:rFonts w:ascii="Myriad Pro" w:eastAsia="Calibri" w:hAnsi="Myriad Pro" w:cs="Times New Roman"/>
          <w:noProof/>
          <w:sz w:val="26"/>
          <w:szCs w:val="26"/>
          <w:lang w:eastAsia="ru-RU"/>
        </w:rPr>
        <w:drawing>
          <wp:inline distT="0" distB="0" distL="0" distR="0" wp14:anchorId="5A7C2B74" wp14:editId="689BDD00">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8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0,5%;</w:t>
      </w:r>
    </w:p>
    <w:p w14:paraId="5FE48815"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для 2012 года: </w:t>
      </w:r>
      <w:r w:rsidRPr="009421C1">
        <w:rPr>
          <w:rFonts w:ascii="Myriad Pro" w:eastAsia="Calibri" w:hAnsi="Myriad Pro" w:cs="Times New Roman"/>
          <w:noProof/>
          <w:sz w:val="26"/>
          <w:szCs w:val="26"/>
          <w:lang w:eastAsia="ru-RU"/>
        </w:rPr>
        <w:drawing>
          <wp:inline distT="0" distB="0" distL="0" distR="0" wp14:anchorId="3E7A3D5D" wp14:editId="7290F5FE">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8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1%;</w:t>
      </w:r>
    </w:p>
    <w:p w14:paraId="5D456D9C"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начиная с 2013 года: </w:t>
      </w:r>
      <w:r w:rsidRPr="009421C1">
        <w:rPr>
          <w:rFonts w:ascii="Myriad Pro" w:eastAsia="Calibri" w:hAnsi="Myriad Pro" w:cs="Times New Roman"/>
          <w:noProof/>
          <w:sz w:val="26"/>
          <w:szCs w:val="26"/>
          <w:lang w:eastAsia="ru-RU"/>
        </w:rPr>
        <w:drawing>
          <wp:inline distT="0" distB="0" distL="0" distR="0" wp14:anchorId="3E3A0FFA" wp14:editId="5483C9A7">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8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2%.</w:t>
      </w:r>
    </w:p>
    <w:p w14:paraId="4B8AEDA9"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Таким образом, для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«Волгоградэнерго» максимальный процент корректировки по итогам 2015 года составит 2%.</w:t>
      </w:r>
    </w:p>
    <w:p w14:paraId="2BCC4D21" w14:textId="77777777" w:rsidR="00A32A52" w:rsidRPr="009421C1" w:rsidRDefault="00A32A52" w:rsidP="00A32A52">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Принимая во внимание, что для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«Волгоградэнерго» долгосрочный период начался в 2014 году,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1256.</w:t>
      </w:r>
    </w:p>
    <w:p w14:paraId="57B7B192" w14:textId="77777777" w:rsidR="00A32A52" w:rsidRPr="009421C1" w:rsidRDefault="00A32A52" w:rsidP="00A32A52">
      <w:pPr>
        <w:widowControl w:val="0"/>
        <w:autoSpaceDE w:val="0"/>
        <w:autoSpaceDN w:val="0"/>
        <w:adjustRightInd w:val="0"/>
        <w:spacing w:after="0" w:line="240" w:lineRule="auto"/>
        <w:jc w:val="center"/>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5EDBF1B8" wp14:editId="36D508D2">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90"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(21)</w:t>
      </w:r>
    </w:p>
    <w:p w14:paraId="3D240BED"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sz w:val="26"/>
          <w:szCs w:val="26"/>
        </w:rPr>
        <w:t>где:</w:t>
      </w:r>
    </w:p>
    <w:p w14:paraId="2AEA4D6E"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lastRenderedPageBreak/>
        <w:drawing>
          <wp:inline distT="0" distB="0" distL="0" distR="0" wp14:anchorId="25C02620" wp14:editId="57835830">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91"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w:t>
      </w:r>
      <w:r w:rsidRPr="009421C1">
        <w:rPr>
          <w:rFonts w:ascii="Myriad Pro" w:eastAsia="Calibri" w:hAnsi="Myriad Pro" w:cs="Times New Roman"/>
          <w:noProof/>
          <w:sz w:val="26"/>
          <w:szCs w:val="26"/>
          <w:lang w:eastAsia="ru-RU"/>
        </w:rPr>
        <w:drawing>
          <wp:inline distT="0" distB="0" distL="0" distR="0" wp14:anchorId="64DB1CFA" wp14:editId="44F3801B">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92"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и </w:t>
      </w:r>
      <w:r w:rsidRPr="009421C1">
        <w:rPr>
          <w:rFonts w:ascii="Myriad Pro" w:eastAsia="Calibri" w:hAnsi="Myriad Pro" w:cs="Times New Roman"/>
          <w:noProof/>
          <w:sz w:val="26"/>
          <w:szCs w:val="26"/>
          <w:lang w:eastAsia="ru-RU"/>
        </w:rPr>
        <w:drawing>
          <wp:inline distT="0" distB="0" distL="0" distR="0" wp14:anchorId="4C866B1E" wp14:editId="5BC83989">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93"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коэффициенты значимости показателей надежности и качества оказываемых услуг:</w:t>
      </w:r>
    </w:p>
    <w:p w14:paraId="79A92FA0"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2B541C3B" wp14:editId="54CBC6A5">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94"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w:t>
      </w:r>
      <w:r w:rsidRPr="009421C1">
        <w:rPr>
          <w:rFonts w:ascii="Myriad Pro" w:eastAsia="Calibri" w:hAnsi="Myriad Pro" w:cs="Times New Roman"/>
          <w:noProof/>
          <w:sz w:val="26"/>
          <w:szCs w:val="26"/>
          <w:lang w:eastAsia="ru-RU"/>
        </w:rPr>
        <w:drawing>
          <wp:inline distT="0" distB="0" distL="0" distR="0" wp14:anchorId="28907F29" wp14:editId="4A6B0BDB">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95"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и </w:t>
      </w:r>
      <w:r w:rsidRPr="009421C1">
        <w:rPr>
          <w:rFonts w:ascii="Myriad Pro" w:eastAsia="Calibri" w:hAnsi="Myriad Pro" w:cs="Times New Roman"/>
          <w:noProof/>
          <w:sz w:val="26"/>
          <w:szCs w:val="26"/>
          <w:lang w:eastAsia="ru-RU"/>
        </w:rPr>
        <w:drawing>
          <wp:inline distT="0" distB="0" distL="0" distR="0" wp14:anchorId="07B2A0BC" wp14:editId="6ACD0D68">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96"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w:t>
      </w:r>
    </w:p>
    <w:p w14:paraId="6A9515F1"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proofErr w:type="spellStart"/>
      <w:r w:rsidRPr="009421C1">
        <w:rPr>
          <w:rFonts w:ascii="Myriad Pro" w:eastAsia="Calibri" w:hAnsi="Myriad Pro" w:cs="Times New Roman"/>
          <w:sz w:val="26"/>
          <w:szCs w:val="26"/>
        </w:rPr>
        <w:t>Kнад</w:t>
      </w:r>
      <w:proofErr w:type="spellEnd"/>
      <w:r w:rsidRPr="009421C1">
        <w:rPr>
          <w:rFonts w:ascii="Myriad Pro" w:eastAsia="Calibri" w:hAnsi="Myriad Pro" w:cs="Times New Roman"/>
          <w:sz w:val="26"/>
          <w:szCs w:val="26"/>
        </w:rPr>
        <w:t xml:space="preserve"> - коэффициент достижения (недостижения, перевыполнения) уровня надежности оказываемых услуг;</w:t>
      </w:r>
    </w:p>
    <w:p w14:paraId="7477B276"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sz w:val="26"/>
          <w:szCs w:val="26"/>
        </w:rPr>
        <w:t>Kкач1 и Kкач2 - коэффициенты достижения (недостижения, перевыполнения) уровня качества оказываемых услуг.</w:t>
      </w:r>
    </w:p>
    <w:p w14:paraId="2F0658FF"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 использованием информации, представленной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о показателях надежности и качества </w:t>
      </w:r>
      <w:r w:rsidRPr="009421C1">
        <w:rPr>
          <w:rFonts w:ascii="Myriad Pro" w:eastAsia="Calibri" w:hAnsi="Myriad Pro" w:cs="Times New Roman"/>
          <w:sz w:val="26"/>
          <w:szCs w:val="26"/>
        </w:rPr>
        <w:br/>
        <w:t>(форма 4.1) Исполнителем произведен расчет обобщенного показателя уровня надежности и качества.</w:t>
      </w:r>
    </w:p>
    <w:p w14:paraId="2190F97E" w14:textId="77777777" w:rsidR="00A32A52" w:rsidRPr="009421C1" w:rsidRDefault="00A32A52" w:rsidP="00A32A52">
      <w:pPr>
        <w:spacing w:after="0" w:line="360" w:lineRule="auto"/>
        <w:ind w:firstLine="567"/>
        <w:contextualSpacing/>
        <w:jc w:val="center"/>
        <w:rPr>
          <w:rFonts w:ascii="Myriad Pro" w:eastAsia="Calibri" w:hAnsi="Myriad Pro" w:cs="Times New Roman"/>
          <w:sz w:val="26"/>
          <w:szCs w:val="26"/>
        </w:rPr>
      </w:pPr>
      <w:proofErr w:type="spellStart"/>
      <w:r w:rsidRPr="009421C1">
        <w:rPr>
          <w:rFonts w:ascii="Myriad Pro" w:eastAsia="Calibri" w:hAnsi="Myriad Pro" w:cs="Times New Roman"/>
          <w:sz w:val="26"/>
          <w:szCs w:val="26"/>
        </w:rPr>
        <w:t>Коб</w:t>
      </w:r>
      <w:proofErr w:type="spellEnd"/>
      <w:r w:rsidRPr="009421C1">
        <w:rPr>
          <w:rFonts w:ascii="Myriad Pro" w:eastAsia="Calibri" w:hAnsi="Myriad Pro" w:cs="Times New Roman"/>
          <w:sz w:val="26"/>
          <w:szCs w:val="26"/>
        </w:rPr>
        <w:t xml:space="preserve"> = 0,65*1+0,25*0+0,1*0 = 0,65</w:t>
      </w:r>
    </w:p>
    <w:p w14:paraId="51C01BDB"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Величина повышающего коэффициента, определенного Исполнителем по пункту 5 Методических указаний №254-э/1 составила:</w:t>
      </w:r>
    </w:p>
    <w:p w14:paraId="51F98C88" w14:textId="77777777" w:rsidR="00A32A52" w:rsidRPr="009421C1" w:rsidRDefault="00A32A52" w:rsidP="00A32A52">
      <w:pPr>
        <w:spacing w:after="0" w:line="360" w:lineRule="auto"/>
        <w:ind w:firstLine="567"/>
        <w:contextualSpacing/>
        <w:jc w:val="center"/>
        <w:rPr>
          <w:rFonts w:ascii="Myriad Pro" w:eastAsia="Calibri" w:hAnsi="Myriad Pro" w:cs="Times New Roman"/>
          <w:sz w:val="26"/>
          <w:szCs w:val="26"/>
        </w:rPr>
      </w:pPr>
      <w:r w:rsidRPr="009421C1">
        <w:rPr>
          <w:rFonts w:ascii="Myriad Pro" w:eastAsia="Calibri" w:hAnsi="Myriad Pro" w:cs="Times New Roman"/>
          <w:sz w:val="26"/>
          <w:szCs w:val="26"/>
        </w:rPr>
        <w:t>КНК = 0,65*2% = 0,013</w:t>
      </w:r>
    </w:p>
    <w:p w14:paraId="6D910D6D"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приложению к постановлению Комитета тарифного регулирования Волгоградской области от 30 декабря 2014 года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57/5 «Об установлении единых (котловых) тарифов на услуги по передаче электрической энергии на 2015 год» (в редакции </w:t>
      </w:r>
      <w:hyperlink r:id="rId97" w:history="1">
        <w:r w:rsidRPr="009421C1">
          <w:rPr>
            <w:rFonts w:ascii="Myriad Pro" w:eastAsia="Calibri" w:hAnsi="Myriad Pro" w:cs="Times New Roman"/>
            <w:sz w:val="26"/>
            <w:szCs w:val="26"/>
          </w:rPr>
          <w:t xml:space="preserve">приказов Комитета тарифного регулирования Волгоградской области от 16.06.2015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22/1</w:t>
        </w:r>
      </w:hyperlink>
      <w:r w:rsidRPr="009421C1">
        <w:rPr>
          <w:rFonts w:ascii="Myriad Pro" w:eastAsia="Calibri" w:hAnsi="Myriad Pro" w:cs="Times New Roman"/>
          <w:sz w:val="26"/>
          <w:szCs w:val="26"/>
        </w:rPr>
        <w:t>, </w:t>
      </w:r>
      <w:hyperlink r:id="rId98" w:history="1">
        <w:r w:rsidRPr="009421C1">
          <w:rPr>
            <w:rFonts w:ascii="Myriad Pro" w:eastAsia="Calibri" w:hAnsi="Myriad Pro" w:cs="Times New Roman"/>
            <w:sz w:val="26"/>
            <w:szCs w:val="26"/>
          </w:rPr>
          <w:t xml:space="preserve">от 16.06.2015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22/2</w:t>
        </w:r>
      </w:hyperlink>
      <w:r w:rsidRPr="009421C1">
        <w:rPr>
          <w:rFonts w:ascii="Myriad Pro" w:eastAsia="Calibri" w:hAnsi="Myriad Pro" w:cs="Times New Roman"/>
          <w:sz w:val="26"/>
          <w:szCs w:val="26"/>
        </w:rPr>
        <w:t>, </w:t>
      </w:r>
      <w:hyperlink r:id="rId99" w:history="1">
        <w:r w:rsidRPr="009421C1">
          <w:rPr>
            <w:rFonts w:ascii="Myriad Pro" w:eastAsia="Calibri" w:hAnsi="Myriad Pro" w:cs="Times New Roman"/>
            <w:sz w:val="26"/>
            <w:szCs w:val="26"/>
          </w:rPr>
          <w:t xml:space="preserve">от 29.07.2015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29/8</w:t>
        </w:r>
      </w:hyperlink>
      <w:r w:rsidRPr="009421C1">
        <w:rPr>
          <w:rFonts w:ascii="Myriad Pro" w:eastAsia="Calibri" w:hAnsi="Myriad Pro" w:cs="Times New Roman"/>
          <w:sz w:val="26"/>
          <w:szCs w:val="26"/>
        </w:rPr>
        <w:t xml:space="preserve">) необходимая валовая выручка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утверждена на 2015 год в размере -7 762 670,199 тыс. руб.</w:t>
      </w:r>
    </w:p>
    <w:p w14:paraId="70BD0E7F"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1FE220BD"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7 762 670,199 тыс. руб.* 0,013 = 100 914,71 тыс. руб.</w:t>
      </w:r>
    </w:p>
    <w:p w14:paraId="410EBD37"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Полученная Исполнителем величина корректировки соответствует расчету Комитета тарифного регулирования Волгоградской области.</w:t>
      </w:r>
      <w:r w:rsidRPr="009421C1">
        <w:rPr>
          <w:rFonts w:ascii="Myriad Pro" w:eastAsia="Calibri" w:hAnsi="Myriad Pro" w:cs="Times New Roman"/>
          <w:sz w:val="26"/>
          <w:szCs w:val="26"/>
        </w:rPr>
        <w:br w:type="page"/>
      </w:r>
    </w:p>
    <w:p w14:paraId="6D7DB68D"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69" w:name="_Hlk43139715"/>
      <w:bookmarkStart w:id="70" w:name="_Toc65054591"/>
      <w:bookmarkEnd w:id="67"/>
      <w:r w:rsidRPr="009421C1">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70"/>
    </w:p>
    <w:bookmarkEnd w:id="69"/>
    <w:p w14:paraId="0AD13BAF" w14:textId="77777777" w:rsidR="00A32A52" w:rsidRPr="009421C1" w:rsidRDefault="00A32A52" w:rsidP="00A32A52">
      <w:pPr>
        <w:autoSpaceDE w:val="0"/>
        <w:autoSpaceDN w:val="0"/>
        <w:adjustRightInd w:val="0"/>
        <w:spacing w:after="0" w:line="360" w:lineRule="auto"/>
        <w:ind w:firstLine="709"/>
        <w:jc w:val="both"/>
        <w:rPr>
          <w:rFonts w:ascii="Myriad Pro" w:eastAsia="Calibri" w:hAnsi="Myriad Pro" w:cs="Myriad Pro"/>
          <w:sz w:val="26"/>
          <w:szCs w:val="26"/>
        </w:rPr>
      </w:pPr>
      <w:r w:rsidRPr="009421C1">
        <w:rPr>
          <w:rFonts w:ascii="Myriad Pro" w:eastAsia="Calibri" w:hAnsi="Myriad Pro" w:cs="Myriad Pro"/>
          <w:sz w:val="26"/>
          <w:szCs w:val="26"/>
        </w:rPr>
        <w:t xml:space="preserve">В соответствии с пунктом 37 Основ ценообразования </w:t>
      </w:r>
      <w:r w:rsidR="00F84814">
        <w:rPr>
          <w:rFonts w:ascii="Myriad Pro" w:eastAsia="Calibri" w:hAnsi="Myriad Pro" w:cs="Myriad Pro"/>
          <w:sz w:val="26"/>
          <w:szCs w:val="26"/>
        </w:rPr>
        <w:t>№ </w:t>
      </w:r>
      <w:r w:rsidRPr="009421C1">
        <w:rPr>
          <w:rFonts w:ascii="Myriad Pro" w:eastAsia="Calibri" w:hAnsi="Myriad Pro" w:cs="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100" w:history="1">
        <w:r w:rsidRPr="009421C1">
          <w:rPr>
            <w:rFonts w:ascii="Myriad Pro" w:eastAsia="Calibri" w:hAnsi="Myriad Pro" w:cs="Myriad Pro"/>
            <w:sz w:val="26"/>
            <w:szCs w:val="26"/>
          </w:rPr>
          <w:t>пункте 32</w:t>
        </w:r>
      </w:hyperlink>
      <w:r w:rsidRPr="009421C1">
        <w:rPr>
          <w:rFonts w:ascii="Myriad Pro" w:eastAsia="Calibri" w:hAnsi="Myriad Pro" w:cs="Myriad Pro"/>
          <w:sz w:val="26"/>
          <w:szCs w:val="26"/>
        </w:rPr>
        <w:t xml:space="preserve"> Основ ценообразования </w:t>
      </w:r>
      <w:r w:rsidR="00F84814">
        <w:rPr>
          <w:rFonts w:ascii="Myriad Pro" w:eastAsia="Calibri" w:hAnsi="Myriad Pro" w:cs="Myriad Pro"/>
          <w:sz w:val="26"/>
          <w:szCs w:val="26"/>
        </w:rPr>
        <w:t>№ </w:t>
      </w:r>
      <w:r w:rsidRPr="009421C1">
        <w:rPr>
          <w:rFonts w:ascii="Myriad Pro" w:eastAsia="Calibri" w:hAnsi="Myriad Pro" w:cs="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17EB50D0" w14:textId="77777777" w:rsidR="00A32A52" w:rsidRPr="009421C1" w:rsidRDefault="00A32A52" w:rsidP="00C742D1">
      <w:pPr>
        <w:numPr>
          <w:ilvl w:val="0"/>
          <w:numId w:val="16"/>
        </w:numPr>
        <w:autoSpaceDE w:val="0"/>
        <w:autoSpaceDN w:val="0"/>
        <w:adjustRightInd w:val="0"/>
        <w:spacing w:after="0" w:line="360" w:lineRule="auto"/>
        <w:ind w:left="1134" w:hanging="567"/>
        <w:jc w:val="both"/>
        <w:rPr>
          <w:rFonts w:ascii="Myriad Pro" w:eastAsia="Calibri" w:hAnsi="Myriad Pro" w:cs="Myriad Pro"/>
          <w:sz w:val="26"/>
          <w:szCs w:val="26"/>
        </w:rPr>
      </w:pPr>
      <w:r w:rsidRPr="009421C1">
        <w:rPr>
          <w:rFonts w:ascii="Myriad Pro" w:eastAsia="Calibri" w:hAnsi="Myriad Pro" w:cs="Myriad Pro"/>
          <w:sz w:val="26"/>
          <w:szCs w:val="26"/>
        </w:rPr>
        <w:t>корректировки согласованной инвестиционной программы;</w:t>
      </w:r>
    </w:p>
    <w:p w14:paraId="398803CB" w14:textId="77777777" w:rsidR="00A32A52" w:rsidRPr="009421C1" w:rsidRDefault="00A32A52" w:rsidP="00C742D1">
      <w:pPr>
        <w:numPr>
          <w:ilvl w:val="0"/>
          <w:numId w:val="16"/>
        </w:numPr>
        <w:autoSpaceDE w:val="0"/>
        <w:autoSpaceDN w:val="0"/>
        <w:adjustRightInd w:val="0"/>
        <w:spacing w:after="0" w:line="360" w:lineRule="auto"/>
        <w:ind w:left="1134" w:hanging="567"/>
        <w:jc w:val="both"/>
        <w:rPr>
          <w:rFonts w:ascii="Myriad Pro" w:eastAsia="Calibri" w:hAnsi="Myriad Pro" w:cs="Myriad Pro"/>
          <w:sz w:val="26"/>
          <w:szCs w:val="26"/>
        </w:rPr>
      </w:pPr>
      <w:r w:rsidRPr="009421C1">
        <w:rPr>
          <w:rFonts w:ascii="Myriad Pro" w:eastAsia="Calibri" w:hAnsi="Myriad Pro" w:cs="Myriad Pro"/>
          <w:sz w:val="26"/>
          <w:szCs w:val="26"/>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206607C"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Согласно пункту 32 Основ ценообразования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1178</w:t>
      </w:r>
      <w:r w:rsidRPr="009421C1">
        <w:rPr>
          <w:rFonts w:ascii="Myriad Pro" w:eastAsia="Calibri" w:hAnsi="Myriad Pro" w:cs="Times New Roman"/>
        </w:rPr>
        <w:t xml:space="preserve"> </w:t>
      </w:r>
      <w:r w:rsidRPr="009421C1">
        <w:rPr>
          <w:rFonts w:ascii="Myriad Pro" w:eastAsia="Calibri" w:hAnsi="Myriad Pro" w:cs="Times New Roman"/>
          <w:color w:val="000000"/>
          <w:sz w:val="26"/>
          <w:szCs w:val="26"/>
          <w:lang w:eastAsia="ru-RU"/>
        </w:rPr>
        <w:t>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p>
    <w:p w14:paraId="39B03171"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w:t>
      </w:r>
      <w:r w:rsidRPr="009421C1">
        <w:rPr>
          <w:rFonts w:ascii="Myriad Pro" w:eastAsia="Calibri" w:hAnsi="Myriad Pro" w:cs="Times New Roman"/>
          <w:color w:val="000000"/>
          <w:sz w:val="26"/>
          <w:szCs w:val="26"/>
          <w:lang w:eastAsia="ru-RU"/>
        </w:rPr>
        <w:lastRenderedPageBreak/>
        <w:t>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7657EF6"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4BC48513"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1178, фактических расходов из прибыли (направленных в том числе на погашение кредитов, привлеченных для </w:t>
      </w:r>
      <w:r w:rsidRPr="009421C1">
        <w:rPr>
          <w:rFonts w:ascii="Myriad Pro" w:eastAsia="Calibri" w:hAnsi="Myriad Pro" w:cs="Times New Roman"/>
          <w:color w:val="000000"/>
          <w:sz w:val="26"/>
          <w:szCs w:val="26"/>
          <w:lang w:eastAsia="ru-RU"/>
        </w:rPr>
        <w:lastRenderedPageBreak/>
        <w:t>осуществления регулируемой деятельности), признанных регулирующим органом экономически обоснованными.</w:t>
      </w:r>
    </w:p>
    <w:p w14:paraId="4D31FE59" w14:textId="77777777" w:rsidR="00A32A52" w:rsidRPr="009421C1" w:rsidRDefault="00A32A52" w:rsidP="00A32A52">
      <w:pPr>
        <w:spacing w:after="0" w:line="360" w:lineRule="auto"/>
        <w:ind w:firstLine="708"/>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Корректировка</w:t>
      </w:r>
      <w:r w:rsidRPr="009421C1">
        <w:rPr>
          <w:rFonts w:ascii="Myriad Pro" w:eastAsia="Calibri" w:hAnsi="Myriad Pro" w:cs="Times New Roman"/>
          <w:color w:val="FF0000"/>
          <w:sz w:val="26"/>
          <w:szCs w:val="26"/>
          <w:lang w:eastAsia="ru-RU"/>
        </w:rPr>
        <w:t xml:space="preserve"> </w:t>
      </w:r>
      <w:r w:rsidRPr="009421C1">
        <w:rPr>
          <w:rFonts w:ascii="Myriad Pro" w:eastAsia="Calibri" w:hAnsi="Myriad Pro" w:cs="Times New Roman"/>
          <w:sz w:val="26"/>
          <w:szCs w:val="26"/>
          <w:lang w:eastAsia="ru-RU"/>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11F76B03" w14:textId="77777777" w:rsidR="00A32A52" w:rsidRPr="009421C1" w:rsidRDefault="00A32A52" w:rsidP="00A32A52">
      <w:pPr>
        <w:widowControl w:val="0"/>
        <w:autoSpaceDE w:val="0"/>
        <w:autoSpaceDN w:val="0"/>
        <w:adjustRightInd w:val="0"/>
        <w:spacing w:after="0" w:line="360" w:lineRule="auto"/>
        <w:jc w:val="center"/>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57884910" wp14:editId="2267D570">
            <wp:extent cx="2901950" cy="532765"/>
            <wp:effectExtent l="0" t="0" r="0" b="0"/>
            <wp:docPr id="22"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01"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(9),</w:t>
      </w:r>
    </w:p>
    <w:p w14:paraId="5BD0FAED"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sz w:val="26"/>
          <w:szCs w:val="26"/>
        </w:rPr>
        <w:t>где:</w:t>
      </w:r>
    </w:p>
    <w:p w14:paraId="7B372FB5"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0473EF60" wp14:editId="6EB2E680">
            <wp:extent cx="516890" cy="254635"/>
            <wp:effectExtent l="0" t="0" r="0" b="0"/>
            <wp:docPr id="23"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02"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корректировка необходимой валовой выручки на i-</w:t>
      </w:r>
      <w:proofErr w:type="spellStart"/>
      <w:r w:rsidRPr="009421C1">
        <w:rPr>
          <w:rFonts w:ascii="Myriad Pro" w:eastAsia="Calibri" w:hAnsi="Myriad Pro" w:cs="Times New Roman"/>
          <w:sz w:val="26"/>
          <w:szCs w:val="26"/>
        </w:rPr>
        <w:t>тый</w:t>
      </w:r>
      <w:proofErr w:type="spellEnd"/>
      <w:r w:rsidRPr="009421C1">
        <w:rPr>
          <w:rFonts w:ascii="Myriad Pro" w:eastAsia="Calibri" w:hAnsi="Myriad Pro" w:cs="Times New Roman"/>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0F2E3C40"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6041B848" wp14:editId="54477EB1">
            <wp:extent cx="445135" cy="254635"/>
            <wp:effectExtent l="0" t="0" r="0" b="0"/>
            <wp:docPr id="26"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8"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BCA22B6" w14:textId="77777777" w:rsidR="00A32A52" w:rsidRPr="009421C1" w:rsidRDefault="00A32A52" w:rsidP="00A32A52">
      <w:pPr>
        <w:widowControl w:val="0"/>
        <w:autoSpaceDE w:val="0"/>
        <w:autoSpaceDN w:val="0"/>
        <w:adjustRightInd w:val="0"/>
        <w:spacing w:before="220"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55D432A7" wp14:editId="48A80F27">
            <wp:extent cx="501015" cy="254635"/>
            <wp:effectExtent l="0" t="0" r="0" b="0"/>
            <wp:docPr id="30"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6"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4A29A8E"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725A26E1" wp14:editId="07926C2B">
            <wp:extent cx="564515" cy="254635"/>
            <wp:effectExtent l="0" t="0" r="0" b="0"/>
            <wp:docPr id="33"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03"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3D0FE592"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5E6DD6B" w14:textId="77777777" w:rsidR="00A32A52" w:rsidRPr="009421C1" w:rsidRDefault="00A32A52" w:rsidP="00A32A52">
      <w:pPr>
        <w:widowControl w:val="0"/>
        <w:autoSpaceDE w:val="0"/>
        <w:autoSpaceDN w:val="0"/>
        <w:adjustRightInd w:val="0"/>
        <w:spacing w:after="0" w:line="360" w:lineRule="auto"/>
        <w:ind w:firstLine="540"/>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174C6CCA" wp14:editId="69F63994">
            <wp:extent cx="516890" cy="294005"/>
            <wp:effectExtent l="0" t="0" r="0" b="0"/>
            <wp:docPr id="34"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0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учтенная при расчете тарифов на (i-1) год корректировка </w:t>
      </w:r>
      <w:r w:rsidRPr="009421C1">
        <w:rPr>
          <w:rFonts w:ascii="Myriad Pro" w:eastAsia="Calibri" w:hAnsi="Myriad Pro" w:cs="Times New Roman"/>
          <w:sz w:val="26"/>
          <w:szCs w:val="26"/>
        </w:rPr>
        <w:lastRenderedPageBreak/>
        <w:t>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4C9215F"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9457D1">
        <w:rPr>
          <w:rFonts w:ascii="Myriad Pro" w:eastAsia="Calibri" w:hAnsi="Myriad Pro"/>
          <w:sz w:val="26"/>
          <w:szCs w:val="26"/>
        </w:rPr>
        <w:t>приказ</w:t>
      </w:r>
      <w:r w:rsidRPr="009421C1">
        <w:rPr>
          <w:rFonts w:ascii="Myriad Pro" w:eastAsia="Calibri" w:hAnsi="Myriad Pro"/>
          <w:color w:val="000000" w:themeColor="text1"/>
          <w:sz w:val="26"/>
          <w:szCs w:val="26"/>
        </w:rPr>
        <w:t xml:space="preserve">а ФСТ России от 20.02.2014 года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531208A3"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9421C1">
        <w:rPr>
          <w:rFonts w:ascii="Myriad Pro" w:eastAsia="Calibri" w:hAnsi="Myriad Pro"/>
          <w:color w:val="000000" w:themeColor="text1"/>
          <w:sz w:val="26"/>
          <w:szCs w:val="26"/>
        </w:rPr>
        <w:lastRenderedPageBreak/>
        <w:t xml:space="preserve">электроэнергетике, утвержденных постановлением Правительства Российской Федерации от 29.12.2011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1178.</w:t>
      </w:r>
    </w:p>
    <w:p w14:paraId="75E227DC"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00200A2D"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68331F83"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0C4CC327" w14:textId="77777777" w:rsidR="00A32A52" w:rsidRPr="009421C1" w:rsidRDefault="00A32A52" w:rsidP="00A32A52">
      <w:pPr>
        <w:spacing w:after="0" w:line="360" w:lineRule="auto"/>
        <w:ind w:firstLine="539"/>
        <w:jc w:val="both"/>
        <w:rPr>
          <w:rFonts w:ascii="Myriad Pro" w:hAnsi="Myriad Pro"/>
          <w:sz w:val="26"/>
          <w:szCs w:val="26"/>
        </w:rPr>
      </w:pPr>
      <w:r w:rsidRPr="009421C1">
        <w:rPr>
          <w:rFonts w:ascii="Myriad Pro" w:eastAsia="Calibri" w:hAnsi="Myriad Pro"/>
          <w:color w:val="000000" w:themeColor="text1"/>
          <w:sz w:val="26"/>
          <w:szCs w:val="26"/>
        </w:rPr>
        <w:t xml:space="preserve">Таким образом, </w:t>
      </w:r>
      <w:r w:rsidR="009457D1">
        <w:rPr>
          <w:rFonts w:ascii="Myriad Pro" w:eastAsia="Calibri" w:hAnsi="Myriad Pro"/>
          <w:color w:val="000000" w:themeColor="text1"/>
          <w:sz w:val="26"/>
          <w:szCs w:val="26"/>
        </w:rPr>
        <w:t>органом регулирования</w:t>
      </w:r>
      <w:r w:rsidRPr="009421C1">
        <w:rPr>
          <w:rFonts w:ascii="Myriad Pro" w:eastAsia="Calibri" w:hAnsi="Myriad Pro"/>
          <w:color w:val="000000" w:themeColor="text1"/>
          <w:sz w:val="26"/>
          <w:szCs w:val="26"/>
        </w:rPr>
        <w:t xml:space="preserve">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ИА/28440/18</w:t>
      </w:r>
      <w:r w:rsidRPr="009421C1">
        <w:rPr>
          <w:rFonts w:ascii="Myriad Pro" w:hAnsi="Myriad Pro"/>
          <w:sz w:val="26"/>
          <w:szCs w:val="26"/>
        </w:rPr>
        <w:t xml:space="preserve">. </w:t>
      </w:r>
    </w:p>
    <w:p w14:paraId="77E779DE" w14:textId="77777777" w:rsidR="00A32A52" w:rsidRPr="009421C1" w:rsidRDefault="00A32A52" w:rsidP="00A32A52">
      <w:pPr>
        <w:spacing w:after="0" w:line="360" w:lineRule="auto"/>
        <w:ind w:firstLine="53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Постановлением Комитета тарифного регулирования Волгоградской области от 10.09.2014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35/1 утверждена инвестиционная программа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«МРСК Юга» в части филиала «Волгоградэнерго» на период 2013-2018 гг.</w:t>
      </w:r>
    </w:p>
    <w:p w14:paraId="063B3D87"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lastRenderedPageBreak/>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на 2015 год утверждены</w:t>
      </w:r>
      <w:r w:rsidRPr="009421C1">
        <w:rPr>
          <w:rFonts w:ascii="Myriad Pro" w:eastAsia="Calibri" w:hAnsi="Myriad Pro" w:cs="Times New Roman"/>
          <w:sz w:val="26"/>
          <w:szCs w:val="26"/>
          <w:lang w:eastAsia="ru-RU"/>
        </w:rPr>
        <w:t xml:space="preserve"> </w:t>
      </w:r>
      <w:r w:rsidRPr="009421C1">
        <w:rPr>
          <w:rFonts w:ascii="Myriad Pro" w:eastAsia="Calibri" w:hAnsi="Myriad Pro" w:cs="Times New Roman"/>
          <w:color w:val="000000"/>
          <w:sz w:val="26"/>
          <w:szCs w:val="26"/>
          <w:lang w:eastAsia="ru-RU"/>
        </w:rPr>
        <w:t>в объеме 648 313,80 тыс. руб. (с НДС), в том числе:</w:t>
      </w:r>
    </w:p>
    <w:p w14:paraId="29B40B88"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тарифах – 460 490,50 тыс. руб.;</w:t>
      </w:r>
    </w:p>
    <w:p w14:paraId="7B2B2FAD"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Прочая прибыль – 88 928,00 тыс. руб.;</w:t>
      </w:r>
    </w:p>
    <w:p w14:paraId="42D106CB"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возврат НДС – 98 895,30 тыс. руб.</w:t>
      </w:r>
    </w:p>
    <w:p w14:paraId="67FE78D4"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Приказом Комитета топливно-энергетического комплекса Волгоградской области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134-ОД утверждена инвестиционная программа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на 2015 год.</w:t>
      </w:r>
    </w:p>
    <w:p w14:paraId="286E4A1D"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в части «Волгоградэнерго» на 2015 год, утверждены в объеме 415 598,00 тыс. руб. (с НДС), в том числе:</w:t>
      </w:r>
    </w:p>
    <w:p w14:paraId="2A1DFFFF"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40 254,00 тыс. руб.;</w:t>
      </w:r>
    </w:p>
    <w:p w14:paraId="5BF29BB9"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300 536,00 тыс. руб.</w:t>
      </w:r>
    </w:p>
    <w:p w14:paraId="054CE9FE"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возврат НДС – 74 808,00 тыс. руб.</w:t>
      </w:r>
    </w:p>
    <w:p w14:paraId="72B96A52" w14:textId="77777777" w:rsidR="00A32A52" w:rsidRPr="009421C1" w:rsidRDefault="00A32A52" w:rsidP="00A32A52">
      <w:pPr>
        <w:widowControl w:val="0"/>
        <w:autoSpaceDE w:val="0"/>
        <w:autoSpaceDN w:val="0"/>
        <w:adjustRightInd w:val="0"/>
        <w:spacing w:before="220" w:after="0" w:line="240" w:lineRule="auto"/>
        <w:ind w:firstLine="540"/>
        <w:jc w:val="both"/>
        <w:rPr>
          <w:rFonts w:ascii="Myriad Pro" w:eastAsia="Calibri" w:hAnsi="Myriad Pro" w:cs="Times New Roman"/>
          <w:sz w:val="26"/>
          <w:szCs w:val="26"/>
          <w:highlight w:val="yellow"/>
        </w:rPr>
      </w:pPr>
    </w:p>
    <w:p w14:paraId="4E30BCB5" w14:textId="77777777" w:rsidR="00A32A52" w:rsidRPr="009421C1" w:rsidRDefault="00A32A52" w:rsidP="00A32A52">
      <w:pPr>
        <w:spacing w:after="0" w:line="360" w:lineRule="auto"/>
        <w:contextualSpacing/>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ТЕРРИТОРИАЛЬНОЙ СЕТЕВОЙ ОРГАНИЗАЦИИ</w:t>
      </w:r>
    </w:p>
    <w:p w14:paraId="3EC43B67"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Инвестиционная программа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 xml:space="preserve">«МРСК Юга» в части филиала «Волгоградэнерго» на 2015 год по финансированию утверждена в размере 415 598 тыс. руб. (Приказ </w:t>
      </w:r>
      <w:r w:rsidRPr="009421C1">
        <w:rPr>
          <w:rFonts w:ascii="Myriad Pro" w:eastAsia="Calibri" w:hAnsi="Myriad Pro" w:cs="Times New Roman"/>
          <w:color w:val="000000"/>
          <w:sz w:val="26"/>
          <w:szCs w:val="26"/>
          <w:lang w:eastAsia="ru-RU"/>
        </w:rPr>
        <w:t xml:space="preserve">Комитета топливно-энергетического комплекса Волгоградской области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134-ОД</w:t>
      </w:r>
      <w:r w:rsidRPr="009421C1">
        <w:rPr>
          <w:rFonts w:ascii="Myriad Pro" w:eastAsia="Times New Roman" w:hAnsi="Myriad Pro" w:cs="Times New Roman"/>
          <w:sz w:val="26"/>
          <w:szCs w:val="26"/>
          <w:lang w:eastAsia="ru-RU"/>
        </w:rPr>
        <w:t>), в том числе объем финансирования объектов, относящихся к передаче электроэнергии в размере 326 102 тыс. руб.</w:t>
      </w:r>
    </w:p>
    <w:p w14:paraId="0927BB7C"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Фактическое финансирование </w:t>
      </w:r>
      <w:r w:rsidRPr="009421C1">
        <w:rPr>
          <w:rFonts w:ascii="Myriad Pro" w:eastAsia="Calibri" w:hAnsi="Myriad Pro" w:cs="Times New Roman"/>
          <w:sz w:val="26"/>
          <w:szCs w:val="26"/>
          <w:lang w:eastAsia="ru-RU"/>
        </w:rPr>
        <w:t xml:space="preserve">за 2015 год </w:t>
      </w:r>
      <w:r w:rsidRPr="009421C1">
        <w:rPr>
          <w:rFonts w:ascii="Myriad Pro" w:eastAsia="Times New Roman" w:hAnsi="Myriad Pro" w:cs="Times New Roman"/>
          <w:sz w:val="26"/>
          <w:szCs w:val="26"/>
          <w:lang w:eastAsia="ru-RU"/>
        </w:rPr>
        <w:t xml:space="preserve">составило в целом 331 000 тыс. руб., в том числе объектов, относящихся к передаче электроэнергии в размере 248 047 тыс. руб. </w:t>
      </w:r>
    </w:p>
    <w:p w14:paraId="54502816"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Доля НВВ </w:t>
      </w:r>
      <w:proofErr w:type="spellStart"/>
      <w:r w:rsidRPr="009421C1">
        <w:rPr>
          <w:rFonts w:ascii="Myriad Pro" w:eastAsia="Times New Roman" w:hAnsi="Myriad Pro" w:cs="Times New Roman"/>
          <w:sz w:val="26"/>
          <w:szCs w:val="26"/>
          <w:lang w:eastAsia="ru-RU"/>
        </w:rPr>
        <w:t>одноставочных</w:t>
      </w:r>
      <w:proofErr w:type="spellEnd"/>
      <w:r w:rsidRPr="009421C1">
        <w:rPr>
          <w:rFonts w:ascii="Myriad Pro" w:eastAsia="Times New Roman" w:hAnsi="Myriad Pro" w:cs="Times New Roman"/>
          <w:sz w:val="26"/>
          <w:szCs w:val="26"/>
          <w:lang w:eastAsia="ru-RU"/>
        </w:rPr>
        <w:t xml:space="preserve"> потребителей за 2015 год составляет 0,69.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220"/>
        <w:gridCol w:w="1972"/>
        <w:gridCol w:w="2406"/>
      </w:tblGrid>
      <w:tr w:rsidR="00A32A52" w:rsidRPr="009421C1" w14:paraId="552FED55" w14:textId="77777777" w:rsidTr="00DD7A62">
        <w:trPr>
          <w:trHeight w:val="126"/>
          <w:tblHeader/>
          <w:jc w:val="center"/>
        </w:trPr>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1EBBFF" w14:textId="77777777" w:rsidR="00A32A52" w:rsidRPr="009421C1" w:rsidRDefault="00F84814" w:rsidP="00F41EF5">
            <w:pPr>
              <w:spacing w:after="0" w:line="240" w:lineRule="auto"/>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A32A52" w:rsidRPr="009421C1">
              <w:rPr>
                <w:rFonts w:ascii="Myriad Pro" w:hAnsi="Myriad Pro"/>
                <w:b/>
                <w:color w:val="FFFFFF" w:themeColor="background1"/>
                <w:sz w:val="20"/>
                <w:szCs w:val="20"/>
              </w:rPr>
              <w:t>п/п</w:t>
            </w:r>
          </w:p>
        </w:tc>
        <w:tc>
          <w:tcPr>
            <w:tcW w:w="2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EDD9D" w14:textId="77777777" w:rsidR="00A32A52" w:rsidRPr="009421C1" w:rsidRDefault="00A32A52" w:rsidP="00F41EF5">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Наименование показателя</w:t>
            </w:r>
          </w:p>
        </w:tc>
        <w:tc>
          <w:tcPr>
            <w:tcW w:w="10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287773" w14:textId="77777777" w:rsidR="00A32A52" w:rsidRPr="009421C1" w:rsidRDefault="00A32A52" w:rsidP="00F41EF5">
            <w:pPr>
              <w:spacing w:after="0" w:line="240" w:lineRule="auto"/>
              <w:jc w:val="center"/>
              <w:rPr>
                <w:rFonts w:ascii="Myriad Pro" w:hAnsi="Myriad Pro"/>
                <w:b/>
                <w:color w:val="FFFFFF" w:themeColor="background1"/>
                <w:sz w:val="20"/>
                <w:szCs w:val="20"/>
              </w:rPr>
            </w:pPr>
            <w:proofErr w:type="spellStart"/>
            <w:r w:rsidRPr="009421C1">
              <w:rPr>
                <w:rFonts w:ascii="Myriad Pro" w:hAnsi="Myriad Pro"/>
                <w:b/>
                <w:color w:val="FFFFFF" w:themeColor="background1"/>
                <w:sz w:val="20"/>
                <w:szCs w:val="20"/>
              </w:rPr>
              <w:t>Ед.изм</w:t>
            </w:r>
            <w:proofErr w:type="spellEnd"/>
            <w:r w:rsidRPr="009421C1">
              <w:rPr>
                <w:rFonts w:ascii="Myriad Pro" w:hAnsi="Myriad Pro"/>
                <w:b/>
                <w:color w:val="FFFFFF" w:themeColor="background1"/>
                <w:sz w:val="20"/>
                <w:szCs w:val="20"/>
              </w:rPr>
              <w:t>.</w:t>
            </w: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B3F16" w14:textId="77777777" w:rsidR="00A32A52" w:rsidRPr="009421C1" w:rsidRDefault="00A32A52" w:rsidP="00F41EF5">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2015 год</w:t>
            </w:r>
          </w:p>
        </w:tc>
      </w:tr>
      <w:tr w:rsidR="00A32A52" w:rsidRPr="009421C1" w14:paraId="4C7CA388" w14:textId="77777777" w:rsidTr="00DD7A62">
        <w:trPr>
          <w:trHeight w:val="115"/>
          <w:jc w:val="center"/>
        </w:trPr>
        <w:tc>
          <w:tcPr>
            <w:tcW w:w="331" w:type="pct"/>
            <w:tcBorders>
              <w:top w:val="single" w:sz="4" w:space="0" w:color="FFFFFF" w:themeColor="background1"/>
            </w:tcBorders>
            <w:shd w:val="clear" w:color="auto" w:fill="auto"/>
            <w:vAlign w:val="center"/>
          </w:tcPr>
          <w:p w14:paraId="2AB0B484"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1</w:t>
            </w:r>
          </w:p>
        </w:tc>
        <w:tc>
          <w:tcPr>
            <w:tcW w:w="2281" w:type="pct"/>
            <w:tcBorders>
              <w:top w:val="single" w:sz="4" w:space="0" w:color="FFFFFF" w:themeColor="background1"/>
            </w:tcBorders>
            <w:shd w:val="clear" w:color="auto" w:fill="auto"/>
            <w:vAlign w:val="center"/>
          </w:tcPr>
          <w:p w14:paraId="5809EF3D"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Полезный отпуск утверждено</w:t>
            </w:r>
          </w:p>
        </w:tc>
        <w:tc>
          <w:tcPr>
            <w:tcW w:w="1078" w:type="pct"/>
            <w:tcBorders>
              <w:top w:val="single" w:sz="4" w:space="0" w:color="FFFFFF" w:themeColor="background1"/>
            </w:tcBorders>
            <w:vAlign w:val="center"/>
          </w:tcPr>
          <w:p w14:paraId="102BD559"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tcBorders>
              <w:top w:val="single" w:sz="4" w:space="0" w:color="FFFFFF" w:themeColor="background1"/>
            </w:tcBorders>
            <w:shd w:val="clear" w:color="auto" w:fill="auto"/>
            <w:vAlign w:val="center"/>
          </w:tcPr>
          <w:p w14:paraId="7CA4772B"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10 078,755</w:t>
            </w:r>
          </w:p>
        </w:tc>
      </w:tr>
      <w:tr w:rsidR="00A32A52" w:rsidRPr="009421C1" w14:paraId="3B355751" w14:textId="77777777" w:rsidTr="00DD7A62">
        <w:trPr>
          <w:trHeight w:val="115"/>
          <w:jc w:val="center"/>
        </w:trPr>
        <w:tc>
          <w:tcPr>
            <w:tcW w:w="331" w:type="pct"/>
            <w:tcBorders>
              <w:top w:val="single" w:sz="4" w:space="0" w:color="FFFFFF" w:themeColor="background1"/>
            </w:tcBorders>
            <w:shd w:val="clear" w:color="auto" w:fill="auto"/>
            <w:vAlign w:val="center"/>
          </w:tcPr>
          <w:p w14:paraId="649A7C6F"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2</w:t>
            </w:r>
          </w:p>
        </w:tc>
        <w:tc>
          <w:tcPr>
            <w:tcW w:w="2281" w:type="pct"/>
            <w:tcBorders>
              <w:top w:val="single" w:sz="4" w:space="0" w:color="FFFFFF" w:themeColor="background1"/>
            </w:tcBorders>
            <w:shd w:val="clear" w:color="auto" w:fill="auto"/>
            <w:vAlign w:val="center"/>
          </w:tcPr>
          <w:p w14:paraId="15A49AF9"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Полезный отпуск факт</w:t>
            </w:r>
          </w:p>
        </w:tc>
        <w:tc>
          <w:tcPr>
            <w:tcW w:w="1078" w:type="pct"/>
            <w:tcBorders>
              <w:top w:val="single" w:sz="4" w:space="0" w:color="FFFFFF" w:themeColor="background1"/>
            </w:tcBorders>
            <w:vAlign w:val="center"/>
          </w:tcPr>
          <w:p w14:paraId="66DA0478"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tcBorders>
              <w:top w:val="single" w:sz="4" w:space="0" w:color="FFFFFF" w:themeColor="background1"/>
            </w:tcBorders>
            <w:shd w:val="clear" w:color="auto" w:fill="auto"/>
            <w:vAlign w:val="center"/>
          </w:tcPr>
          <w:p w14:paraId="54EA4A68"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9 841,7</w:t>
            </w:r>
          </w:p>
        </w:tc>
      </w:tr>
      <w:tr w:rsidR="00A32A52" w:rsidRPr="009421C1" w14:paraId="2D172618" w14:textId="77777777" w:rsidTr="00DD7A62">
        <w:trPr>
          <w:trHeight w:val="182"/>
          <w:jc w:val="center"/>
        </w:trPr>
        <w:tc>
          <w:tcPr>
            <w:tcW w:w="331" w:type="pct"/>
            <w:shd w:val="clear" w:color="auto" w:fill="auto"/>
            <w:vAlign w:val="center"/>
            <w:hideMark/>
          </w:tcPr>
          <w:p w14:paraId="0863889C"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3</w:t>
            </w:r>
          </w:p>
        </w:tc>
        <w:tc>
          <w:tcPr>
            <w:tcW w:w="2281" w:type="pct"/>
            <w:shd w:val="clear" w:color="auto" w:fill="auto"/>
            <w:vAlign w:val="center"/>
            <w:hideMark/>
          </w:tcPr>
          <w:p w14:paraId="6D7C7567"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НВВ утверждено всего</w:t>
            </w:r>
          </w:p>
        </w:tc>
        <w:tc>
          <w:tcPr>
            <w:tcW w:w="1078" w:type="pct"/>
            <w:vAlign w:val="center"/>
          </w:tcPr>
          <w:p w14:paraId="5AB0DB1D"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hideMark/>
          </w:tcPr>
          <w:p w14:paraId="4DD2DA8D"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10 039,0</w:t>
            </w:r>
          </w:p>
        </w:tc>
      </w:tr>
      <w:tr w:rsidR="00A32A52" w:rsidRPr="009421C1" w14:paraId="04A21E86" w14:textId="77777777" w:rsidTr="00DD7A62">
        <w:trPr>
          <w:trHeight w:val="39"/>
          <w:jc w:val="center"/>
        </w:trPr>
        <w:tc>
          <w:tcPr>
            <w:tcW w:w="331" w:type="pct"/>
            <w:shd w:val="clear" w:color="auto" w:fill="auto"/>
            <w:vAlign w:val="center"/>
            <w:hideMark/>
          </w:tcPr>
          <w:p w14:paraId="6C1D3C82"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4</w:t>
            </w:r>
          </w:p>
        </w:tc>
        <w:tc>
          <w:tcPr>
            <w:tcW w:w="2281" w:type="pct"/>
            <w:shd w:val="clear" w:color="auto" w:fill="auto"/>
            <w:vAlign w:val="center"/>
            <w:hideMark/>
          </w:tcPr>
          <w:p w14:paraId="38A7469B"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НВВ утверждено 1 ставочных потребителей</w:t>
            </w:r>
          </w:p>
        </w:tc>
        <w:tc>
          <w:tcPr>
            <w:tcW w:w="1078" w:type="pct"/>
          </w:tcPr>
          <w:p w14:paraId="044C7A0F"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hideMark/>
          </w:tcPr>
          <w:p w14:paraId="04F34B73"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6 820,0</w:t>
            </w:r>
          </w:p>
        </w:tc>
      </w:tr>
      <w:tr w:rsidR="00A32A52" w:rsidRPr="009421C1" w14:paraId="4EC3A0D4" w14:textId="77777777" w:rsidTr="00DD7A62">
        <w:trPr>
          <w:trHeight w:val="178"/>
          <w:jc w:val="center"/>
        </w:trPr>
        <w:tc>
          <w:tcPr>
            <w:tcW w:w="331" w:type="pct"/>
            <w:shd w:val="clear" w:color="auto" w:fill="auto"/>
            <w:vAlign w:val="center"/>
            <w:hideMark/>
          </w:tcPr>
          <w:p w14:paraId="5A79A071" w14:textId="77777777" w:rsidR="00A32A52" w:rsidRPr="009421C1" w:rsidRDefault="00A32A52" w:rsidP="00F41EF5">
            <w:pPr>
              <w:spacing w:after="0" w:line="240" w:lineRule="auto"/>
              <w:jc w:val="center"/>
              <w:rPr>
                <w:rFonts w:ascii="Myriad Pro" w:hAnsi="Myriad Pro"/>
                <w:b/>
                <w:bCs/>
                <w:color w:val="000000"/>
                <w:sz w:val="20"/>
                <w:szCs w:val="20"/>
              </w:rPr>
            </w:pPr>
            <w:r w:rsidRPr="009421C1">
              <w:rPr>
                <w:rFonts w:ascii="Myriad Pro" w:hAnsi="Myriad Pro"/>
                <w:b/>
                <w:bCs/>
                <w:color w:val="000000"/>
                <w:sz w:val="20"/>
                <w:szCs w:val="20"/>
              </w:rPr>
              <w:t>5</w:t>
            </w:r>
          </w:p>
        </w:tc>
        <w:tc>
          <w:tcPr>
            <w:tcW w:w="2281" w:type="pct"/>
            <w:shd w:val="clear" w:color="auto" w:fill="auto"/>
            <w:vAlign w:val="center"/>
            <w:hideMark/>
          </w:tcPr>
          <w:p w14:paraId="070CFDE0" w14:textId="77777777" w:rsidR="00A32A52" w:rsidRPr="009421C1" w:rsidRDefault="00A32A52" w:rsidP="00F41EF5">
            <w:pPr>
              <w:spacing w:after="0" w:line="240" w:lineRule="auto"/>
              <w:rPr>
                <w:rFonts w:ascii="Myriad Pro" w:hAnsi="Myriad Pro"/>
                <w:b/>
                <w:bCs/>
                <w:color w:val="000000"/>
                <w:sz w:val="20"/>
                <w:szCs w:val="20"/>
              </w:rPr>
            </w:pPr>
            <w:r w:rsidRPr="009421C1">
              <w:rPr>
                <w:rFonts w:ascii="Myriad Pro" w:hAnsi="Myriad Pro"/>
                <w:b/>
                <w:bCs/>
                <w:color w:val="000000"/>
                <w:sz w:val="20"/>
                <w:szCs w:val="20"/>
              </w:rPr>
              <w:t>Доля в НВВ утв. 1 ставочных потребителей</w:t>
            </w:r>
          </w:p>
        </w:tc>
        <w:tc>
          <w:tcPr>
            <w:tcW w:w="1078" w:type="pct"/>
          </w:tcPr>
          <w:p w14:paraId="1874204B" w14:textId="77777777" w:rsidR="00A32A52" w:rsidRPr="009421C1" w:rsidRDefault="00A32A52" w:rsidP="00F41EF5">
            <w:pPr>
              <w:spacing w:after="0" w:line="240" w:lineRule="auto"/>
              <w:jc w:val="center"/>
              <w:rPr>
                <w:rFonts w:ascii="Myriad Pro" w:hAnsi="Myriad Pro"/>
                <w:b/>
                <w:bCs/>
                <w:color w:val="000000"/>
                <w:sz w:val="18"/>
                <w:szCs w:val="18"/>
              </w:rPr>
            </w:pPr>
          </w:p>
        </w:tc>
        <w:tc>
          <w:tcPr>
            <w:tcW w:w="1310" w:type="pct"/>
            <w:shd w:val="clear" w:color="auto" w:fill="auto"/>
            <w:vAlign w:val="center"/>
            <w:hideMark/>
          </w:tcPr>
          <w:p w14:paraId="3A078D47"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0,6794</w:t>
            </w:r>
          </w:p>
        </w:tc>
      </w:tr>
      <w:tr w:rsidR="00A32A52" w:rsidRPr="009421C1" w14:paraId="7A88F334" w14:textId="77777777" w:rsidTr="00DD7A62">
        <w:trPr>
          <w:trHeight w:val="178"/>
          <w:jc w:val="center"/>
        </w:trPr>
        <w:tc>
          <w:tcPr>
            <w:tcW w:w="331" w:type="pct"/>
            <w:shd w:val="clear" w:color="auto" w:fill="auto"/>
            <w:vAlign w:val="center"/>
          </w:tcPr>
          <w:p w14:paraId="41FDBC28"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6</w:t>
            </w:r>
          </w:p>
        </w:tc>
        <w:tc>
          <w:tcPr>
            <w:tcW w:w="2281" w:type="pct"/>
            <w:shd w:val="clear" w:color="auto" w:fill="auto"/>
            <w:vAlign w:val="center"/>
          </w:tcPr>
          <w:p w14:paraId="3E282DE3"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НВВ факт всего</w:t>
            </w:r>
          </w:p>
        </w:tc>
        <w:tc>
          <w:tcPr>
            <w:tcW w:w="1078" w:type="pct"/>
          </w:tcPr>
          <w:p w14:paraId="267531C3"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tcPr>
          <w:p w14:paraId="7902C693"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10 416,20</w:t>
            </w:r>
          </w:p>
        </w:tc>
      </w:tr>
      <w:tr w:rsidR="00A32A52" w:rsidRPr="009421C1" w14:paraId="184A5E1C" w14:textId="77777777" w:rsidTr="00DD7A62">
        <w:trPr>
          <w:trHeight w:val="178"/>
          <w:jc w:val="center"/>
        </w:trPr>
        <w:tc>
          <w:tcPr>
            <w:tcW w:w="331" w:type="pct"/>
            <w:shd w:val="clear" w:color="auto" w:fill="auto"/>
            <w:vAlign w:val="center"/>
          </w:tcPr>
          <w:p w14:paraId="72E71131"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lastRenderedPageBreak/>
              <w:t>7</w:t>
            </w:r>
          </w:p>
        </w:tc>
        <w:tc>
          <w:tcPr>
            <w:tcW w:w="2281" w:type="pct"/>
            <w:shd w:val="clear" w:color="auto" w:fill="auto"/>
            <w:vAlign w:val="center"/>
          </w:tcPr>
          <w:p w14:paraId="258B7605"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НВВ факт 1 ставочных потребителей</w:t>
            </w:r>
          </w:p>
        </w:tc>
        <w:tc>
          <w:tcPr>
            <w:tcW w:w="1078" w:type="pct"/>
          </w:tcPr>
          <w:p w14:paraId="723B62F9"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tcPr>
          <w:p w14:paraId="6B50DD65"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7 199,0</w:t>
            </w:r>
          </w:p>
        </w:tc>
      </w:tr>
      <w:tr w:rsidR="00A32A52" w:rsidRPr="009421C1" w14:paraId="55D1985F" w14:textId="77777777" w:rsidTr="00DD7A62">
        <w:trPr>
          <w:trHeight w:val="178"/>
          <w:jc w:val="center"/>
        </w:trPr>
        <w:tc>
          <w:tcPr>
            <w:tcW w:w="331" w:type="pct"/>
            <w:shd w:val="clear" w:color="auto" w:fill="auto"/>
            <w:vAlign w:val="center"/>
          </w:tcPr>
          <w:p w14:paraId="780919BB" w14:textId="77777777" w:rsidR="00A32A52" w:rsidRPr="009421C1" w:rsidRDefault="00A32A52" w:rsidP="00F41EF5">
            <w:pPr>
              <w:spacing w:after="0" w:line="240" w:lineRule="auto"/>
              <w:jc w:val="center"/>
              <w:rPr>
                <w:rFonts w:ascii="Myriad Pro" w:hAnsi="Myriad Pro"/>
                <w:b/>
                <w:bCs/>
                <w:color w:val="000000"/>
                <w:sz w:val="20"/>
                <w:szCs w:val="20"/>
              </w:rPr>
            </w:pPr>
            <w:r w:rsidRPr="009421C1">
              <w:rPr>
                <w:rFonts w:ascii="Myriad Pro" w:hAnsi="Myriad Pro"/>
                <w:b/>
                <w:bCs/>
                <w:color w:val="000000"/>
                <w:sz w:val="20"/>
                <w:szCs w:val="20"/>
              </w:rPr>
              <w:t>8</w:t>
            </w:r>
          </w:p>
        </w:tc>
        <w:tc>
          <w:tcPr>
            <w:tcW w:w="2281" w:type="pct"/>
            <w:shd w:val="clear" w:color="auto" w:fill="auto"/>
            <w:vAlign w:val="center"/>
          </w:tcPr>
          <w:p w14:paraId="102D18AB" w14:textId="77777777" w:rsidR="00A32A52" w:rsidRPr="009421C1" w:rsidRDefault="00A32A52" w:rsidP="00F41EF5">
            <w:pPr>
              <w:spacing w:after="0" w:line="240" w:lineRule="auto"/>
              <w:rPr>
                <w:rFonts w:ascii="Myriad Pro" w:hAnsi="Myriad Pro"/>
                <w:b/>
                <w:bCs/>
                <w:color w:val="000000"/>
                <w:sz w:val="20"/>
                <w:szCs w:val="20"/>
              </w:rPr>
            </w:pPr>
            <w:r w:rsidRPr="009421C1">
              <w:rPr>
                <w:rFonts w:ascii="Myriad Pro" w:hAnsi="Myriad Pro"/>
                <w:b/>
                <w:bCs/>
                <w:color w:val="000000"/>
                <w:sz w:val="20"/>
                <w:szCs w:val="20"/>
              </w:rPr>
              <w:t>Доля в НВВ факт 1 ставочных потребителей</w:t>
            </w:r>
          </w:p>
        </w:tc>
        <w:tc>
          <w:tcPr>
            <w:tcW w:w="1078" w:type="pct"/>
          </w:tcPr>
          <w:p w14:paraId="2D1803CE"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 xml:space="preserve">млн. </w:t>
            </w:r>
            <w:proofErr w:type="spellStart"/>
            <w:r w:rsidRPr="009421C1">
              <w:rPr>
                <w:rFonts w:ascii="Myriad Pro" w:hAnsi="Myriad Pro"/>
                <w:b/>
                <w:bCs/>
                <w:color w:val="000000"/>
                <w:sz w:val="18"/>
                <w:szCs w:val="18"/>
              </w:rPr>
              <w:t>кВтч</w:t>
            </w:r>
            <w:proofErr w:type="spellEnd"/>
          </w:p>
        </w:tc>
        <w:tc>
          <w:tcPr>
            <w:tcW w:w="1310" w:type="pct"/>
            <w:shd w:val="clear" w:color="auto" w:fill="auto"/>
            <w:vAlign w:val="center"/>
          </w:tcPr>
          <w:p w14:paraId="0D56CBB5"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0,6911</w:t>
            </w:r>
          </w:p>
        </w:tc>
      </w:tr>
    </w:tbl>
    <w:p w14:paraId="64CF6880"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p>
    <w:p w14:paraId="03E8D73D"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Корректировка, осуществляемая в связи с изменением (неисполнением) инвестиционной программы – (-76 413,9) тыс. руб.</w:t>
      </w:r>
    </w:p>
    <w:tbl>
      <w:tblPr>
        <w:tblW w:w="4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493"/>
        <w:gridCol w:w="1429"/>
        <w:gridCol w:w="1610"/>
        <w:gridCol w:w="1978"/>
      </w:tblGrid>
      <w:tr w:rsidR="00A32A52" w:rsidRPr="009421C1" w14:paraId="037E1EF5" w14:textId="77777777" w:rsidTr="00F41EF5">
        <w:trPr>
          <w:trHeight w:val="275"/>
          <w:tblHeader/>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95DF62" w14:textId="77777777" w:rsidR="00A32A52" w:rsidRPr="009421C1" w:rsidRDefault="00F84814" w:rsidP="00F41EF5">
            <w:pPr>
              <w:spacing w:after="0" w:line="240" w:lineRule="auto"/>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A32A52" w:rsidRPr="009421C1">
              <w:rPr>
                <w:rFonts w:ascii="Myriad Pro" w:hAnsi="Myriad Pro"/>
                <w:b/>
                <w:color w:val="FFFFFF" w:themeColor="background1"/>
                <w:sz w:val="20"/>
                <w:szCs w:val="20"/>
              </w:rPr>
              <w:t>п/п</w:t>
            </w:r>
          </w:p>
        </w:tc>
        <w:tc>
          <w:tcPr>
            <w:tcW w:w="1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A76A20" w14:textId="77777777" w:rsidR="00A32A52" w:rsidRPr="009421C1" w:rsidRDefault="00A32A52" w:rsidP="00F41EF5">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Показатели</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9F17F4" w14:textId="77777777" w:rsidR="00A32A52" w:rsidRPr="009421C1" w:rsidRDefault="00A32A52" w:rsidP="00F41EF5">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Обозначение</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66CCAC" w14:textId="77777777" w:rsidR="00A32A52" w:rsidRPr="009421C1" w:rsidRDefault="00A32A52" w:rsidP="00F41EF5">
            <w:pPr>
              <w:spacing w:after="0" w:line="240" w:lineRule="auto"/>
              <w:jc w:val="center"/>
              <w:rPr>
                <w:rFonts w:ascii="Myriad Pro" w:hAnsi="Myriad Pro"/>
                <w:b/>
                <w:color w:val="FFFFFF" w:themeColor="background1"/>
                <w:sz w:val="20"/>
                <w:szCs w:val="20"/>
              </w:rPr>
            </w:pPr>
            <w:proofErr w:type="spellStart"/>
            <w:r w:rsidRPr="009421C1">
              <w:rPr>
                <w:rFonts w:ascii="Myriad Pro" w:hAnsi="Myriad Pro"/>
                <w:b/>
                <w:color w:val="FFFFFF" w:themeColor="background1"/>
                <w:sz w:val="20"/>
                <w:szCs w:val="20"/>
              </w:rPr>
              <w:t>Ед.изм</w:t>
            </w:r>
            <w:proofErr w:type="spellEnd"/>
            <w:r w:rsidRPr="009421C1">
              <w:rPr>
                <w:rFonts w:ascii="Myriad Pro" w:hAnsi="Myriad Pro"/>
                <w:b/>
                <w:color w:val="FFFFFF" w:themeColor="background1"/>
                <w:sz w:val="20"/>
                <w:szCs w:val="20"/>
              </w:rPr>
              <w:t>.</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C6C4F1" w14:textId="77777777" w:rsidR="00A32A52" w:rsidRPr="009421C1" w:rsidRDefault="00A32A52" w:rsidP="00F41EF5">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2015 (</w:t>
            </w:r>
            <w:proofErr w:type="spellStart"/>
            <w:r w:rsidRPr="009421C1">
              <w:rPr>
                <w:rFonts w:ascii="Myriad Pro" w:hAnsi="Myriad Pro"/>
                <w:b/>
                <w:color w:val="FFFFFF" w:themeColor="background1"/>
                <w:sz w:val="20"/>
                <w:szCs w:val="20"/>
                <w:lang w:val="en-US"/>
              </w:rPr>
              <w:t>i</w:t>
            </w:r>
            <w:proofErr w:type="spellEnd"/>
            <w:r w:rsidRPr="009421C1">
              <w:rPr>
                <w:rFonts w:ascii="Myriad Pro" w:hAnsi="Myriad Pro"/>
                <w:b/>
                <w:color w:val="FFFFFF" w:themeColor="background1"/>
                <w:sz w:val="20"/>
                <w:szCs w:val="20"/>
              </w:rPr>
              <w:t>-2)</w:t>
            </w:r>
          </w:p>
        </w:tc>
      </w:tr>
      <w:tr w:rsidR="00A32A52" w:rsidRPr="009421C1" w14:paraId="0BE0C88B" w14:textId="77777777" w:rsidTr="00F41EF5">
        <w:trPr>
          <w:trHeight w:val="93"/>
          <w:jc w:val="center"/>
        </w:trPr>
        <w:tc>
          <w:tcPr>
            <w:tcW w:w="5000" w:type="pct"/>
            <w:gridSpan w:val="5"/>
            <w:tcBorders>
              <w:top w:val="single" w:sz="4" w:space="0" w:color="FFFFFF" w:themeColor="background1"/>
            </w:tcBorders>
            <w:shd w:val="clear" w:color="auto" w:fill="D6E3BC" w:themeFill="accent3" w:themeFillTint="66"/>
            <w:vAlign w:val="center"/>
          </w:tcPr>
          <w:p w14:paraId="18764279" w14:textId="77777777" w:rsidR="00A32A52" w:rsidRPr="009421C1" w:rsidRDefault="00A32A52" w:rsidP="00C742D1">
            <w:pPr>
              <w:pStyle w:val="a4"/>
              <w:numPr>
                <w:ilvl w:val="0"/>
                <w:numId w:val="25"/>
              </w:numPr>
              <w:spacing w:after="0" w:line="240" w:lineRule="auto"/>
              <w:jc w:val="center"/>
              <w:rPr>
                <w:rFonts w:ascii="Myriad Pro" w:hAnsi="Myriad Pro"/>
                <w:color w:val="000000"/>
                <w:sz w:val="20"/>
                <w:szCs w:val="20"/>
              </w:rPr>
            </w:pPr>
            <w:r w:rsidRPr="009421C1">
              <w:rPr>
                <w:rFonts w:ascii="Myriad Pro" w:hAnsi="Myriad Pro"/>
                <w:color w:val="000000"/>
                <w:sz w:val="20"/>
                <w:szCs w:val="20"/>
              </w:rPr>
              <w:t>Исходные данные</w:t>
            </w:r>
          </w:p>
        </w:tc>
      </w:tr>
      <w:tr w:rsidR="00A32A52" w:rsidRPr="009421C1" w14:paraId="7A876C06" w14:textId="77777777" w:rsidTr="00DD7A62">
        <w:trPr>
          <w:trHeight w:val="252"/>
          <w:jc w:val="center"/>
        </w:trPr>
        <w:tc>
          <w:tcPr>
            <w:tcW w:w="277" w:type="pct"/>
            <w:tcBorders>
              <w:top w:val="single" w:sz="4" w:space="0" w:color="FFFFFF" w:themeColor="background1"/>
            </w:tcBorders>
            <w:shd w:val="clear" w:color="auto" w:fill="auto"/>
            <w:vAlign w:val="center"/>
          </w:tcPr>
          <w:p w14:paraId="497A32E5"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1</w:t>
            </w:r>
          </w:p>
        </w:tc>
        <w:tc>
          <w:tcPr>
            <w:tcW w:w="1929" w:type="pct"/>
            <w:tcBorders>
              <w:top w:val="single" w:sz="4" w:space="0" w:color="FFFFFF" w:themeColor="background1"/>
            </w:tcBorders>
            <w:shd w:val="clear" w:color="auto" w:fill="auto"/>
            <w:vAlign w:val="center"/>
          </w:tcPr>
          <w:p w14:paraId="6FFF5015"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Фактическое выполнение (финансирование) инвестиционной программы за 2015 год</w:t>
            </w:r>
          </w:p>
        </w:tc>
        <w:tc>
          <w:tcPr>
            <w:tcW w:w="772" w:type="pct"/>
            <w:tcBorders>
              <w:top w:val="single" w:sz="4" w:space="0" w:color="FFFFFF" w:themeColor="background1"/>
            </w:tcBorders>
            <w:shd w:val="clear" w:color="auto" w:fill="auto"/>
            <w:vAlign w:val="center"/>
          </w:tcPr>
          <w:p w14:paraId="30B02E1D" w14:textId="77777777" w:rsidR="00A32A52" w:rsidRPr="009421C1" w:rsidRDefault="00CE051E" w:rsidP="00F41EF5">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факт</m:t>
                    </m:r>
                  </m:sup>
                </m:sSubSup>
              </m:oMath>
            </m:oMathPara>
          </w:p>
        </w:tc>
        <w:tc>
          <w:tcPr>
            <w:tcW w:w="912" w:type="pct"/>
            <w:tcBorders>
              <w:top w:val="single" w:sz="4" w:space="0" w:color="FFFFFF" w:themeColor="background1"/>
            </w:tcBorders>
            <w:vAlign w:val="center"/>
          </w:tcPr>
          <w:p w14:paraId="71E5EB5E"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1C837760"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248,05</w:t>
            </w:r>
          </w:p>
        </w:tc>
      </w:tr>
      <w:tr w:rsidR="00A32A52" w:rsidRPr="009421C1" w14:paraId="4701FFC2" w14:textId="77777777" w:rsidTr="00DD7A62">
        <w:trPr>
          <w:trHeight w:val="252"/>
          <w:jc w:val="center"/>
        </w:trPr>
        <w:tc>
          <w:tcPr>
            <w:tcW w:w="277" w:type="pct"/>
            <w:tcBorders>
              <w:top w:val="single" w:sz="4" w:space="0" w:color="FFFFFF" w:themeColor="background1"/>
            </w:tcBorders>
            <w:shd w:val="clear" w:color="auto" w:fill="auto"/>
            <w:vAlign w:val="center"/>
          </w:tcPr>
          <w:p w14:paraId="38480D54"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2</w:t>
            </w:r>
          </w:p>
        </w:tc>
        <w:tc>
          <w:tcPr>
            <w:tcW w:w="1929" w:type="pct"/>
            <w:tcBorders>
              <w:top w:val="single" w:sz="4" w:space="0" w:color="FFFFFF" w:themeColor="background1"/>
            </w:tcBorders>
            <w:shd w:val="clear" w:color="auto" w:fill="auto"/>
            <w:vAlign w:val="center"/>
          </w:tcPr>
          <w:p w14:paraId="3F341FC4"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Инвестиционная программа, утвержденная на 2015 год</w:t>
            </w:r>
          </w:p>
        </w:tc>
        <w:tc>
          <w:tcPr>
            <w:tcW w:w="772" w:type="pct"/>
            <w:tcBorders>
              <w:top w:val="single" w:sz="4" w:space="0" w:color="FFFFFF" w:themeColor="background1"/>
            </w:tcBorders>
            <w:shd w:val="clear" w:color="auto" w:fill="auto"/>
            <w:vAlign w:val="center"/>
          </w:tcPr>
          <w:p w14:paraId="4DB36A49" w14:textId="77777777" w:rsidR="00A32A52" w:rsidRPr="009421C1" w:rsidRDefault="00CE051E" w:rsidP="00F41EF5">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заяв</m:t>
                    </m:r>
                  </m:sup>
                </m:sSubSup>
              </m:oMath>
            </m:oMathPara>
          </w:p>
        </w:tc>
        <w:tc>
          <w:tcPr>
            <w:tcW w:w="912" w:type="pct"/>
            <w:tcBorders>
              <w:top w:val="single" w:sz="4" w:space="0" w:color="FFFFFF" w:themeColor="background1"/>
            </w:tcBorders>
            <w:vAlign w:val="center"/>
          </w:tcPr>
          <w:p w14:paraId="77014251"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065A086D"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326,10</w:t>
            </w:r>
          </w:p>
        </w:tc>
      </w:tr>
      <w:tr w:rsidR="00A32A52" w:rsidRPr="009421C1" w14:paraId="4DA52160" w14:textId="77777777" w:rsidTr="00DD7A62">
        <w:trPr>
          <w:trHeight w:val="252"/>
          <w:jc w:val="center"/>
        </w:trPr>
        <w:tc>
          <w:tcPr>
            <w:tcW w:w="277" w:type="pct"/>
            <w:tcBorders>
              <w:top w:val="single" w:sz="4" w:space="0" w:color="FFFFFF" w:themeColor="background1"/>
            </w:tcBorders>
            <w:shd w:val="clear" w:color="auto" w:fill="auto"/>
            <w:vAlign w:val="center"/>
          </w:tcPr>
          <w:p w14:paraId="32BD9E3A"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3</w:t>
            </w:r>
          </w:p>
        </w:tc>
        <w:tc>
          <w:tcPr>
            <w:tcW w:w="1929" w:type="pct"/>
            <w:tcBorders>
              <w:top w:val="single" w:sz="4" w:space="0" w:color="FFFFFF" w:themeColor="background1"/>
            </w:tcBorders>
            <w:shd w:val="clear" w:color="auto" w:fill="auto"/>
            <w:vAlign w:val="center"/>
          </w:tcPr>
          <w:p w14:paraId="2F6BEE5D"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Фактический полезный отпуск за 2015 год</w:t>
            </w:r>
          </w:p>
        </w:tc>
        <w:tc>
          <w:tcPr>
            <w:tcW w:w="772" w:type="pct"/>
            <w:tcBorders>
              <w:top w:val="single" w:sz="4" w:space="0" w:color="FFFFFF" w:themeColor="background1"/>
            </w:tcBorders>
            <w:shd w:val="clear" w:color="auto" w:fill="auto"/>
            <w:vAlign w:val="center"/>
          </w:tcPr>
          <w:p w14:paraId="5AA430B6" w14:textId="77777777" w:rsidR="00A32A52" w:rsidRPr="009421C1" w:rsidRDefault="00CE051E" w:rsidP="00F41EF5">
            <w:pPr>
              <w:spacing w:after="0" w:line="240" w:lineRule="auto"/>
              <w:jc w:val="center"/>
              <w:rPr>
                <w:rFonts w:ascii="Myriad Pro" w:hAnsi="Myriad Pro"/>
                <w:noProof/>
                <w:color w:val="000000"/>
                <w:sz w:val="20"/>
                <w:szCs w:val="20"/>
              </w:rPr>
            </w:pPr>
            <m:oMathPara>
              <m:oMath>
                <m:sSub>
                  <m:sSubPr>
                    <m:ctrlPr>
                      <w:rPr>
                        <w:rFonts w:ascii="Cambria Math" w:hAnsi="Cambria Math"/>
                        <w:i/>
                        <w:noProof/>
                        <w:color w:val="000000"/>
                        <w:sz w:val="20"/>
                        <w:szCs w:val="20"/>
                      </w:rPr>
                    </m:ctrlPr>
                  </m:sSubPr>
                  <m:e>
                    <m:r>
                      <m:rPr>
                        <m:sty m:val="p"/>
                      </m:rPr>
                      <w:rPr>
                        <w:rFonts w:ascii="Cambria Math" w:hAnsi="Cambria Math"/>
                        <w:noProof/>
                        <w:color w:val="000000"/>
                        <w:sz w:val="20"/>
                        <w:szCs w:val="20"/>
                      </w:rPr>
                      <m:t>ПО</m:t>
                    </m:r>
                  </m:e>
                  <m:sub>
                    <m:r>
                      <w:rPr>
                        <w:rFonts w:ascii="Cambria Math" w:hAnsi="Cambria Math"/>
                        <w:noProof/>
                        <w:color w:val="000000"/>
                        <w:sz w:val="20"/>
                        <w:szCs w:val="20"/>
                      </w:rPr>
                      <m:t>факт</m:t>
                    </m:r>
                    <m:r>
                      <w:rPr>
                        <w:rFonts w:ascii="Cambria Math" w:hAnsi="Cambria Math"/>
                        <w:noProof/>
                        <w:color w:val="000000"/>
                        <w:sz w:val="20"/>
                        <w:szCs w:val="20"/>
                        <w:lang w:val="en-US"/>
                      </w:rPr>
                      <m:t>j</m:t>
                    </m:r>
                  </m:sub>
                </m:sSub>
              </m:oMath>
            </m:oMathPara>
          </w:p>
        </w:tc>
        <w:tc>
          <w:tcPr>
            <w:tcW w:w="912" w:type="pct"/>
            <w:tcBorders>
              <w:top w:val="single" w:sz="4" w:space="0" w:color="FFFFFF" w:themeColor="background1"/>
            </w:tcBorders>
            <w:vAlign w:val="center"/>
          </w:tcPr>
          <w:p w14:paraId="67EDA888"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23675142"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9 841,73</w:t>
            </w:r>
          </w:p>
        </w:tc>
      </w:tr>
      <w:tr w:rsidR="00A32A52" w:rsidRPr="009421C1" w14:paraId="06A946FB" w14:textId="77777777" w:rsidTr="00DD7A62">
        <w:trPr>
          <w:trHeight w:val="252"/>
          <w:jc w:val="center"/>
        </w:trPr>
        <w:tc>
          <w:tcPr>
            <w:tcW w:w="277" w:type="pct"/>
            <w:tcBorders>
              <w:top w:val="single" w:sz="4" w:space="0" w:color="FFFFFF" w:themeColor="background1"/>
            </w:tcBorders>
            <w:shd w:val="clear" w:color="auto" w:fill="auto"/>
            <w:vAlign w:val="center"/>
          </w:tcPr>
          <w:p w14:paraId="52FE35E4"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4</w:t>
            </w:r>
          </w:p>
        </w:tc>
        <w:tc>
          <w:tcPr>
            <w:tcW w:w="1929" w:type="pct"/>
            <w:tcBorders>
              <w:top w:val="single" w:sz="4" w:space="0" w:color="FFFFFF" w:themeColor="background1"/>
            </w:tcBorders>
            <w:shd w:val="clear" w:color="auto" w:fill="auto"/>
            <w:vAlign w:val="center"/>
          </w:tcPr>
          <w:p w14:paraId="7D6659BF"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Доля в НВВ факт 1 ставочных потребителей за 2015 год</w:t>
            </w:r>
          </w:p>
        </w:tc>
        <w:tc>
          <w:tcPr>
            <w:tcW w:w="772" w:type="pct"/>
            <w:tcBorders>
              <w:top w:val="single" w:sz="4" w:space="0" w:color="FFFFFF" w:themeColor="background1"/>
            </w:tcBorders>
            <w:shd w:val="clear" w:color="auto" w:fill="auto"/>
            <w:vAlign w:val="center"/>
          </w:tcPr>
          <w:p w14:paraId="5A8DE022" w14:textId="77777777" w:rsidR="00A32A52" w:rsidRPr="009421C1" w:rsidRDefault="00CE051E" w:rsidP="00F41EF5">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d</m:t>
                    </m:r>
                    <m:r>
                      <w:rPr>
                        <w:rFonts w:ascii="Cambria Math" w:hAnsi="Cambria Math"/>
                        <w:noProof/>
                        <w:color w:val="000000"/>
                        <w:sz w:val="20"/>
                        <w:szCs w:val="20"/>
                      </w:rPr>
                      <m:t>НВВ</m:t>
                    </m:r>
                  </m:e>
                  <m:sub>
                    <m:r>
                      <w:rPr>
                        <w:rFonts w:ascii="Cambria Math" w:hAnsi="Cambria Math"/>
                        <w:noProof/>
                        <w:color w:val="000000"/>
                        <w:sz w:val="20"/>
                        <w:szCs w:val="20"/>
                        <w:lang w:val="en-US"/>
                      </w:rPr>
                      <m:t>i-2</m:t>
                    </m:r>
                  </m:sub>
                  <m:sup>
                    <m:r>
                      <w:rPr>
                        <w:rFonts w:ascii="Cambria Math" w:hAnsi="Cambria Math"/>
                        <w:noProof/>
                        <w:color w:val="000000"/>
                        <w:sz w:val="20"/>
                        <w:szCs w:val="20"/>
                      </w:rPr>
                      <m:t>одн.факт</m:t>
                    </m:r>
                  </m:sup>
                </m:sSubSup>
              </m:oMath>
            </m:oMathPara>
          </w:p>
        </w:tc>
        <w:tc>
          <w:tcPr>
            <w:tcW w:w="912" w:type="pct"/>
            <w:tcBorders>
              <w:top w:val="single" w:sz="4" w:space="0" w:color="FFFFFF" w:themeColor="background1"/>
            </w:tcBorders>
            <w:vAlign w:val="center"/>
          </w:tcPr>
          <w:p w14:paraId="0FDC59FD" w14:textId="77777777" w:rsidR="00A32A52" w:rsidRPr="009421C1" w:rsidRDefault="00A32A52" w:rsidP="00F41EF5">
            <w:pPr>
              <w:spacing w:after="0" w:line="240" w:lineRule="auto"/>
              <w:jc w:val="center"/>
              <w:rPr>
                <w:rFonts w:ascii="Myriad Pro" w:hAnsi="Myriad Pro"/>
                <w:color w:val="000000"/>
                <w:sz w:val="18"/>
                <w:szCs w:val="18"/>
              </w:rPr>
            </w:pPr>
          </w:p>
        </w:tc>
        <w:tc>
          <w:tcPr>
            <w:tcW w:w="1110" w:type="pct"/>
            <w:tcBorders>
              <w:top w:val="single" w:sz="4" w:space="0" w:color="FFFFFF" w:themeColor="background1"/>
            </w:tcBorders>
            <w:shd w:val="clear" w:color="auto" w:fill="auto"/>
            <w:vAlign w:val="center"/>
          </w:tcPr>
          <w:p w14:paraId="1374E607"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0,691</w:t>
            </w:r>
          </w:p>
        </w:tc>
      </w:tr>
      <w:tr w:rsidR="00A32A52" w:rsidRPr="009421C1" w14:paraId="34BA2837" w14:textId="77777777" w:rsidTr="00DD7A62">
        <w:trPr>
          <w:trHeight w:val="252"/>
          <w:jc w:val="center"/>
        </w:trPr>
        <w:tc>
          <w:tcPr>
            <w:tcW w:w="277" w:type="pct"/>
            <w:tcBorders>
              <w:top w:val="single" w:sz="4" w:space="0" w:color="FFFFFF" w:themeColor="background1"/>
            </w:tcBorders>
            <w:shd w:val="clear" w:color="auto" w:fill="auto"/>
            <w:vAlign w:val="center"/>
          </w:tcPr>
          <w:p w14:paraId="2714B3A6"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5</w:t>
            </w:r>
          </w:p>
        </w:tc>
        <w:tc>
          <w:tcPr>
            <w:tcW w:w="1929" w:type="pct"/>
            <w:tcBorders>
              <w:top w:val="single" w:sz="4" w:space="0" w:color="FFFFFF" w:themeColor="background1"/>
            </w:tcBorders>
            <w:shd w:val="clear" w:color="auto" w:fill="auto"/>
            <w:vAlign w:val="center"/>
          </w:tcPr>
          <w:p w14:paraId="603C9E13"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Утвержденный полезный отпуск на 2015 год</w:t>
            </w:r>
          </w:p>
        </w:tc>
        <w:tc>
          <w:tcPr>
            <w:tcW w:w="772" w:type="pct"/>
            <w:tcBorders>
              <w:top w:val="single" w:sz="4" w:space="0" w:color="FFFFFF" w:themeColor="background1"/>
            </w:tcBorders>
            <w:shd w:val="clear" w:color="auto" w:fill="auto"/>
            <w:vAlign w:val="center"/>
          </w:tcPr>
          <w:p w14:paraId="108936A4" w14:textId="77777777" w:rsidR="00A32A52" w:rsidRPr="009421C1" w:rsidRDefault="00CE051E" w:rsidP="00F41EF5">
            <w:pPr>
              <w:spacing w:after="0" w:line="240" w:lineRule="auto"/>
              <w:jc w:val="center"/>
              <w:rPr>
                <w:rFonts w:ascii="Myriad Pro" w:eastAsia="Calibri" w:hAnsi="Myriad Pro" w:cs="Times New Roman"/>
                <w:noProof/>
                <w:color w:val="000000"/>
                <w:sz w:val="20"/>
                <w:szCs w:val="20"/>
              </w:rPr>
            </w:pPr>
            <m:oMathPara>
              <m:oMath>
                <m:sSub>
                  <m:sSubPr>
                    <m:ctrlPr>
                      <w:rPr>
                        <w:rFonts w:ascii="Cambria Math" w:hAnsi="Cambria Math"/>
                        <w:i/>
                        <w:noProof/>
                        <w:color w:val="000000"/>
                        <w:sz w:val="20"/>
                        <w:szCs w:val="20"/>
                      </w:rPr>
                    </m:ctrlPr>
                  </m:sSubPr>
                  <m:e>
                    <m:r>
                      <m:rPr>
                        <m:sty m:val="p"/>
                      </m:rPr>
                      <w:rPr>
                        <w:rFonts w:ascii="Cambria Math" w:hAnsi="Cambria Math"/>
                        <w:noProof/>
                        <w:color w:val="000000"/>
                        <w:sz w:val="20"/>
                        <w:szCs w:val="20"/>
                      </w:rPr>
                      <m:t>ПО</m:t>
                    </m:r>
                  </m:e>
                  <m:sub>
                    <m:r>
                      <w:rPr>
                        <w:rFonts w:ascii="Cambria Math" w:hAnsi="Cambria Math"/>
                        <w:noProof/>
                        <w:color w:val="000000"/>
                        <w:sz w:val="20"/>
                        <w:szCs w:val="20"/>
                      </w:rPr>
                      <m:t>заяв</m:t>
                    </m:r>
                    <m:r>
                      <w:rPr>
                        <w:rFonts w:ascii="Cambria Math" w:hAnsi="Cambria Math"/>
                        <w:noProof/>
                        <w:color w:val="000000"/>
                        <w:sz w:val="20"/>
                        <w:szCs w:val="20"/>
                        <w:lang w:val="en-US"/>
                      </w:rPr>
                      <m:t>j</m:t>
                    </m:r>
                  </m:sub>
                </m:sSub>
              </m:oMath>
            </m:oMathPara>
          </w:p>
        </w:tc>
        <w:tc>
          <w:tcPr>
            <w:tcW w:w="912" w:type="pct"/>
            <w:tcBorders>
              <w:top w:val="single" w:sz="4" w:space="0" w:color="FFFFFF" w:themeColor="background1"/>
            </w:tcBorders>
            <w:vAlign w:val="center"/>
          </w:tcPr>
          <w:p w14:paraId="7B01EF17"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110" w:type="pct"/>
            <w:tcBorders>
              <w:top w:val="single" w:sz="4" w:space="0" w:color="FFFFFF" w:themeColor="background1"/>
            </w:tcBorders>
            <w:shd w:val="clear" w:color="auto" w:fill="auto"/>
            <w:vAlign w:val="center"/>
          </w:tcPr>
          <w:p w14:paraId="143E4A6E"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10 078,76</w:t>
            </w:r>
          </w:p>
        </w:tc>
      </w:tr>
      <w:tr w:rsidR="00A32A52" w:rsidRPr="009421C1" w14:paraId="77FDEB23" w14:textId="77777777" w:rsidTr="00F41EF5">
        <w:trPr>
          <w:trHeight w:val="252"/>
          <w:jc w:val="center"/>
        </w:trPr>
        <w:tc>
          <w:tcPr>
            <w:tcW w:w="277" w:type="pct"/>
            <w:tcBorders>
              <w:top w:val="single" w:sz="4" w:space="0" w:color="FFFFFF" w:themeColor="background1"/>
              <w:bottom w:val="single" w:sz="4" w:space="0" w:color="auto"/>
            </w:tcBorders>
            <w:shd w:val="clear" w:color="auto" w:fill="auto"/>
            <w:vAlign w:val="center"/>
          </w:tcPr>
          <w:p w14:paraId="64A5A00B"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6</w:t>
            </w:r>
          </w:p>
        </w:tc>
        <w:tc>
          <w:tcPr>
            <w:tcW w:w="1929" w:type="pct"/>
            <w:tcBorders>
              <w:top w:val="single" w:sz="4" w:space="0" w:color="FFFFFF" w:themeColor="background1"/>
              <w:bottom w:val="single" w:sz="4" w:space="0" w:color="auto"/>
            </w:tcBorders>
            <w:shd w:val="clear" w:color="auto" w:fill="auto"/>
            <w:vAlign w:val="center"/>
          </w:tcPr>
          <w:p w14:paraId="40F9AC93"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Доля в утв. НВВ 1 ставочных потребителей на 2015 год</w:t>
            </w:r>
          </w:p>
        </w:tc>
        <w:tc>
          <w:tcPr>
            <w:tcW w:w="772" w:type="pct"/>
            <w:tcBorders>
              <w:top w:val="single" w:sz="4" w:space="0" w:color="FFFFFF" w:themeColor="background1"/>
              <w:bottom w:val="single" w:sz="4" w:space="0" w:color="auto"/>
            </w:tcBorders>
            <w:shd w:val="clear" w:color="auto" w:fill="auto"/>
            <w:vAlign w:val="center"/>
          </w:tcPr>
          <w:p w14:paraId="455E506E" w14:textId="77777777" w:rsidR="00A32A52" w:rsidRPr="009421C1" w:rsidRDefault="00CE051E" w:rsidP="00F41EF5">
            <w:pPr>
              <w:spacing w:after="0" w:line="240" w:lineRule="auto"/>
              <w:jc w:val="center"/>
              <w:rPr>
                <w:rFonts w:ascii="Myriad Pro" w:eastAsia="Calibri" w:hAnsi="Myriad Pro" w:cs="Times New Roman"/>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d</m:t>
                    </m:r>
                    <m:r>
                      <w:rPr>
                        <w:rFonts w:ascii="Cambria Math" w:hAnsi="Cambria Math"/>
                        <w:noProof/>
                        <w:color w:val="000000"/>
                        <w:sz w:val="20"/>
                        <w:szCs w:val="20"/>
                      </w:rPr>
                      <m:t>НВВ</m:t>
                    </m:r>
                  </m:e>
                  <m:sub>
                    <m:r>
                      <w:rPr>
                        <w:rFonts w:ascii="Cambria Math" w:hAnsi="Cambria Math"/>
                        <w:noProof/>
                        <w:color w:val="000000"/>
                        <w:sz w:val="20"/>
                        <w:szCs w:val="20"/>
                        <w:lang w:val="en-US"/>
                      </w:rPr>
                      <m:t>i-2</m:t>
                    </m:r>
                  </m:sub>
                  <m:sup>
                    <m:r>
                      <w:rPr>
                        <w:rFonts w:ascii="Cambria Math" w:hAnsi="Cambria Math"/>
                        <w:noProof/>
                        <w:color w:val="000000"/>
                        <w:sz w:val="20"/>
                        <w:szCs w:val="20"/>
                      </w:rPr>
                      <m:t>одн.пл</m:t>
                    </m:r>
                  </m:sup>
                </m:sSubSup>
              </m:oMath>
            </m:oMathPara>
          </w:p>
        </w:tc>
        <w:tc>
          <w:tcPr>
            <w:tcW w:w="912" w:type="pct"/>
            <w:tcBorders>
              <w:top w:val="single" w:sz="4" w:space="0" w:color="FFFFFF" w:themeColor="background1"/>
              <w:bottom w:val="single" w:sz="4" w:space="0" w:color="auto"/>
            </w:tcBorders>
            <w:vAlign w:val="center"/>
          </w:tcPr>
          <w:p w14:paraId="4E405B4F" w14:textId="77777777" w:rsidR="00A32A52" w:rsidRPr="009421C1" w:rsidRDefault="00A32A52" w:rsidP="00F41EF5">
            <w:pPr>
              <w:spacing w:after="0" w:line="240" w:lineRule="auto"/>
              <w:jc w:val="center"/>
              <w:rPr>
                <w:rFonts w:ascii="Myriad Pro" w:hAnsi="Myriad Pro"/>
                <w:color w:val="000000"/>
                <w:sz w:val="18"/>
                <w:szCs w:val="18"/>
              </w:rPr>
            </w:pPr>
          </w:p>
        </w:tc>
        <w:tc>
          <w:tcPr>
            <w:tcW w:w="1110" w:type="pct"/>
            <w:tcBorders>
              <w:top w:val="single" w:sz="4" w:space="0" w:color="FFFFFF" w:themeColor="background1"/>
              <w:bottom w:val="single" w:sz="4" w:space="0" w:color="auto"/>
            </w:tcBorders>
            <w:shd w:val="clear" w:color="auto" w:fill="auto"/>
            <w:vAlign w:val="center"/>
          </w:tcPr>
          <w:p w14:paraId="15FBCD41"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0,679</w:t>
            </w:r>
          </w:p>
        </w:tc>
      </w:tr>
      <w:tr w:rsidR="00A32A52" w:rsidRPr="009421C1" w14:paraId="24071E67" w14:textId="77777777" w:rsidTr="00F41EF5">
        <w:trPr>
          <w:trHeight w:val="116"/>
          <w:jc w:val="center"/>
        </w:trPr>
        <w:tc>
          <w:tcPr>
            <w:tcW w:w="5000" w:type="pct"/>
            <w:gridSpan w:val="5"/>
            <w:tcBorders>
              <w:top w:val="single" w:sz="4" w:space="0" w:color="auto"/>
            </w:tcBorders>
            <w:shd w:val="clear" w:color="auto" w:fill="D6E3BC" w:themeFill="accent3" w:themeFillTint="66"/>
            <w:vAlign w:val="center"/>
          </w:tcPr>
          <w:p w14:paraId="63328437" w14:textId="77777777" w:rsidR="00A32A52" w:rsidRPr="009421C1" w:rsidRDefault="00A32A52" w:rsidP="00C742D1">
            <w:pPr>
              <w:pStyle w:val="a4"/>
              <w:numPr>
                <w:ilvl w:val="0"/>
                <w:numId w:val="25"/>
              </w:numPr>
              <w:spacing w:after="0" w:line="240" w:lineRule="auto"/>
              <w:jc w:val="center"/>
              <w:rPr>
                <w:rFonts w:ascii="Myriad Pro" w:hAnsi="Myriad Pro"/>
                <w:color w:val="000000"/>
                <w:sz w:val="20"/>
                <w:szCs w:val="20"/>
              </w:rPr>
            </w:pPr>
            <w:r w:rsidRPr="009421C1">
              <w:rPr>
                <w:rFonts w:ascii="Myriad Pro" w:hAnsi="Myriad Pro"/>
                <w:color w:val="000000"/>
                <w:sz w:val="20"/>
                <w:szCs w:val="20"/>
              </w:rPr>
              <w:t>Расчетные данные</w:t>
            </w:r>
          </w:p>
        </w:tc>
      </w:tr>
      <w:tr w:rsidR="00A32A52" w:rsidRPr="009421C1" w14:paraId="2251F610" w14:textId="77777777" w:rsidTr="00DD7A62">
        <w:trPr>
          <w:trHeight w:val="398"/>
          <w:jc w:val="center"/>
        </w:trPr>
        <w:tc>
          <w:tcPr>
            <w:tcW w:w="277" w:type="pct"/>
            <w:shd w:val="clear" w:color="auto" w:fill="auto"/>
            <w:vAlign w:val="center"/>
            <w:hideMark/>
          </w:tcPr>
          <w:p w14:paraId="402628E3"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7</w:t>
            </w:r>
          </w:p>
        </w:tc>
        <w:tc>
          <w:tcPr>
            <w:tcW w:w="1929" w:type="pct"/>
            <w:shd w:val="clear" w:color="auto" w:fill="auto"/>
            <w:vAlign w:val="center"/>
            <w:hideMark/>
          </w:tcPr>
          <w:p w14:paraId="12FB73A5"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Собственные средства для финансирования ИП, учтенной в тарифе на 2015 год</w:t>
            </w:r>
          </w:p>
        </w:tc>
        <w:tc>
          <w:tcPr>
            <w:tcW w:w="772" w:type="pct"/>
            <w:shd w:val="clear" w:color="auto" w:fill="auto"/>
            <w:vAlign w:val="center"/>
            <w:hideMark/>
          </w:tcPr>
          <w:p w14:paraId="539038FD" w14:textId="77777777" w:rsidR="00A32A52" w:rsidRPr="009421C1" w:rsidRDefault="00CE051E" w:rsidP="00F41EF5">
            <w:pPr>
              <w:spacing w:after="0" w:line="240" w:lineRule="auto"/>
              <w:jc w:val="center"/>
              <w:rPr>
                <w:rFonts w:ascii="Myriad Pro" w:hAnsi="Myriad Pro"/>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НР</m:t>
                    </m:r>
                  </m:e>
                  <m:sub>
                    <m:r>
                      <w:rPr>
                        <w:rFonts w:ascii="Cambria Math" w:hAnsi="Cambria Math"/>
                        <w:noProof/>
                        <w:color w:val="000000"/>
                        <w:sz w:val="20"/>
                        <w:szCs w:val="20"/>
                        <w:lang w:val="en-US"/>
                      </w:rPr>
                      <m:t>i-2</m:t>
                    </m:r>
                  </m:sub>
                  <m:sup>
                    <m:r>
                      <w:rPr>
                        <w:rFonts w:ascii="Cambria Math" w:hAnsi="Cambria Math"/>
                        <w:noProof/>
                        <w:color w:val="000000"/>
                        <w:sz w:val="20"/>
                        <w:szCs w:val="20"/>
                      </w:rPr>
                      <m:t>ИП</m:t>
                    </m:r>
                  </m:sup>
                </m:sSubSup>
              </m:oMath>
            </m:oMathPara>
          </w:p>
        </w:tc>
        <w:tc>
          <w:tcPr>
            <w:tcW w:w="912" w:type="pct"/>
            <w:vAlign w:val="center"/>
          </w:tcPr>
          <w:p w14:paraId="5EE716A7"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shd w:val="clear" w:color="auto" w:fill="auto"/>
            <w:vAlign w:val="center"/>
            <w:hideMark/>
          </w:tcPr>
          <w:p w14:paraId="625CEF37"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326,102</w:t>
            </w:r>
          </w:p>
        </w:tc>
      </w:tr>
      <w:tr w:rsidR="00A32A52" w:rsidRPr="009421C1" w14:paraId="09E02DED" w14:textId="77777777" w:rsidTr="00DD7A62">
        <w:trPr>
          <w:trHeight w:val="398"/>
          <w:jc w:val="center"/>
        </w:trPr>
        <w:tc>
          <w:tcPr>
            <w:tcW w:w="277" w:type="pct"/>
            <w:shd w:val="clear" w:color="auto" w:fill="auto"/>
            <w:vAlign w:val="center"/>
          </w:tcPr>
          <w:p w14:paraId="3D597890"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8</w:t>
            </w:r>
          </w:p>
        </w:tc>
        <w:tc>
          <w:tcPr>
            <w:tcW w:w="1929" w:type="pct"/>
            <w:shd w:val="clear" w:color="auto" w:fill="auto"/>
            <w:vAlign w:val="center"/>
          </w:tcPr>
          <w:p w14:paraId="2C73015C"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Инвестиционная программа заявленная, приведенная к фактическому полезному отпуску (п.3*п.4/п.5*п.6)*п.2</w:t>
            </w:r>
          </w:p>
        </w:tc>
        <w:tc>
          <w:tcPr>
            <w:tcW w:w="772" w:type="pct"/>
            <w:shd w:val="clear" w:color="auto" w:fill="auto"/>
            <w:vAlign w:val="center"/>
          </w:tcPr>
          <w:p w14:paraId="5307E01E" w14:textId="77777777" w:rsidR="00A32A52" w:rsidRPr="009421C1" w:rsidRDefault="00CE051E" w:rsidP="00F41EF5">
            <w:pPr>
              <w:spacing w:after="0" w:line="240" w:lineRule="auto"/>
              <w:jc w:val="center"/>
              <w:rPr>
                <w:rFonts w:ascii="Myriad Pro" w:eastAsia="Calibri" w:hAnsi="Myriad Pro" w:cs="Times New Roman"/>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заявл (расч)</m:t>
                    </m:r>
                  </m:sup>
                </m:sSubSup>
              </m:oMath>
            </m:oMathPara>
          </w:p>
        </w:tc>
        <w:tc>
          <w:tcPr>
            <w:tcW w:w="912" w:type="pct"/>
            <w:vAlign w:val="center"/>
          </w:tcPr>
          <w:p w14:paraId="702DB37D"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shd w:val="clear" w:color="auto" w:fill="auto"/>
            <w:vAlign w:val="center"/>
          </w:tcPr>
          <w:p w14:paraId="244BC563"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323,958</w:t>
            </w:r>
          </w:p>
        </w:tc>
      </w:tr>
      <w:tr w:rsidR="00A32A52" w:rsidRPr="009421C1" w14:paraId="738C4F88" w14:textId="77777777" w:rsidTr="00DD7A62">
        <w:trPr>
          <w:trHeight w:val="85"/>
          <w:jc w:val="center"/>
        </w:trPr>
        <w:tc>
          <w:tcPr>
            <w:tcW w:w="277" w:type="pct"/>
            <w:shd w:val="clear" w:color="auto" w:fill="auto"/>
            <w:vAlign w:val="center"/>
            <w:hideMark/>
          </w:tcPr>
          <w:p w14:paraId="784E9118"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hAnsi="Myriad Pro"/>
                <w:color w:val="000000"/>
                <w:sz w:val="20"/>
                <w:szCs w:val="20"/>
              </w:rPr>
              <w:t>9</w:t>
            </w:r>
          </w:p>
        </w:tc>
        <w:tc>
          <w:tcPr>
            <w:tcW w:w="1929" w:type="pct"/>
            <w:shd w:val="clear" w:color="auto" w:fill="auto"/>
            <w:vAlign w:val="center"/>
            <w:hideMark/>
          </w:tcPr>
          <w:p w14:paraId="7921482A" w14:textId="77777777" w:rsidR="00A32A52" w:rsidRPr="009421C1" w:rsidRDefault="00A32A52" w:rsidP="00F41EF5">
            <w:pPr>
              <w:spacing w:after="0" w:line="240" w:lineRule="auto"/>
              <w:rPr>
                <w:rFonts w:ascii="Myriad Pro" w:hAnsi="Myriad Pro"/>
                <w:color w:val="000000"/>
                <w:sz w:val="20"/>
                <w:szCs w:val="20"/>
              </w:rPr>
            </w:pPr>
            <w:r w:rsidRPr="009421C1">
              <w:rPr>
                <w:rFonts w:ascii="Myriad Pro" w:hAnsi="Myriad Pro"/>
                <w:color w:val="000000"/>
                <w:sz w:val="20"/>
                <w:szCs w:val="20"/>
              </w:rPr>
              <w:t>Учтенная при расчете тарифов на 2016 год корректировка НВВ, осуществленная в связи с изменением ИП за 9 месяцев 2015 года</w:t>
            </w:r>
          </w:p>
        </w:tc>
        <w:tc>
          <w:tcPr>
            <w:tcW w:w="772" w:type="pct"/>
            <w:shd w:val="clear" w:color="auto" w:fill="auto"/>
            <w:vAlign w:val="center"/>
            <w:hideMark/>
          </w:tcPr>
          <w:p w14:paraId="0CDA7C9B" w14:textId="77777777" w:rsidR="00A32A52" w:rsidRPr="009421C1" w:rsidRDefault="00A32A52" w:rsidP="00F41EF5">
            <w:pPr>
              <w:spacing w:after="0" w:line="240" w:lineRule="auto"/>
              <w:jc w:val="center"/>
              <w:rPr>
                <w:rFonts w:ascii="Myriad Pro" w:hAnsi="Myriad Pro"/>
                <w:color w:val="000000"/>
                <w:sz w:val="20"/>
                <w:szCs w:val="20"/>
              </w:rPr>
            </w:pPr>
            <w:r w:rsidRPr="009421C1">
              <w:rPr>
                <w:rFonts w:ascii="Myriad Pro" w:eastAsia="Calibri" w:hAnsi="Myriad Pro" w:cs="Times New Roman"/>
                <w:noProof/>
                <w:sz w:val="26"/>
                <w:szCs w:val="26"/>
                <w:lang w:eastAsia="ru-RU"/>
              </w:rPr>
              <w:drawing>
                <wp:inline distT="0" distB="0" distL="0" distR="0" wp14:anchorId="260BC573" wp14:editId="2CA288B9">
                  <wp:extent cx="516890" cy="294005"/>
                  <wp:effectExtent l="0" t="0" r="0" b="0"/>
                  <wp:docPr id="506"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0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p>
        </w:tc>
        <w:tc>
          <w:tcPr>
            <w:tcW w:w="912" w:type="pct"/>
            <w:vAlign w:val="center"/>
          </w:tcPr>
          <w:p w14:paraId="34EAF7D6"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shd w:val="clear" w:color="auto" w:fill="auto"/>
            <w:vAlign w:val="center"/>
            <w:hideMark/>
          </w:tcPr>
          <w:p w14:paraId="3532A90E" w14:textId="77777777" w:rsidR="00A32A52" w:rsidRPr="009421C1" w:rsidRDefault="00A32A52" w:rsidP="00F41EF5">
            <w:pPr>
              <w:spacing w:after="0" w:line="240" w:lineRule="auto"/>
              <w:jc w:val="center"/>
              <w:rPr>
                <w:rFonts w:ascii="Myriad Pro" w:hAnsi="Myriad Pro"/>
                <w:color w:val="000000"/>
                <w:sz w:val="18"/>
                <w:szCs w:val="18"/>
              </w:rPr>
            </w:pPr>
            <w:r w:rsidRPr="009421C1">
              <w:rPr>
                <w:rFonts w:ascii="Myriad Pro" w:hAnsi="Myriad Pro"/>
                <w:color w:val="000000"/>
                <w:sz w:val="18"/>
                <w:szCs w:val="18"/>
              </w:rPr>
              <w:t>-</w:t>
            </w:r>
          </w:p>
        </w:tc>
      </w:tr>
      <w:tr w:rsidR="00A32A52" w:rsidRPr="009421C1" w14:paraId="3A46CBD4" w14:textId="77777777" w:rsidTr="009457D1">
        <w:trPr>
          <w:trHeight w:val="389"/>
          <w:jc w:val="center"/>
        </w:trPr>
        <w:tc>
          <w:tcPr>
            <w:tcW w:w="277" w:type="pct"/>
            <w:shd w:val="clear" w:color="auto" w:fill="EAF1DD" w:themeFill="accent3" w:themeFillTint="33"/>
            <w:vAlign w:val="center"/>
            <w:hideMark/>
          </w:tcPr>
          <w:p w14:paraId="68D3FF40" w14:textId="77777777" w:rsidR="00A32A52" w:rsidRPr="009421C1" w:rsidRDefault="00A32A52" w:rsidP="00F41EF5">
            <w:pPr>
              <w:spacing w:after="0" w:line="240" w:lineRule="auto"/>
              <w:jc w:val="center"/>
              <w:rPr>
                <w:rFonts w:ascii="Myriad Pro" w:hAnsi="Myriad Pro"/>
                <w:b/>
                <w:bCs/>
                <w:color w:val="000000"/>
                <w:sz w:val="20"/>
                <w:szCs w:val="20"/>
              </w:rPr>
            </w:pPr>
            <w:r w:rsidRPr="009421C1">
              <w:rPr>
                <w:rFonts w:ascii="Myriad Pro" w:hAnsi="Myriad Pro"/>
                <w:b/>
                <w:bCs/>
                <w:color w:val="000000"/>
                <w:sz w:val="20"/>
                <w:szCs w:val="20"/>
              </w:rPr>
              <w:t>10</w:t>
            </w:r>
          </w:p>
        </w:tc>
        <w:tc>
          <w:tcPr>
            <w:tcW w:w="1929" w:type="pct"/>
            <w:shd w:val="clear" w:color="auto" w:fill="EAF1DD" w:themeFill="accent3" w:themeFillTint="33"/>
            <w:vAlign w:val="center"/>
            <w:hideMark/>
          </w:tcPr>
          <w:p w14:paraId="27F43B5A" w14:textId="77777777" w:rsidR="00A32A52" w:rsidRPr="009421C1" w:rsidRDefault="00A32A52" w:rsidP="00F41EF5">
            <w:pPr>
              <w:spacing w:after="0" w:line="240" w:lineRule="auto"/>
              <w:rPr>
                <w:rFonts w:ascii="Myriad Pro" w:hAnsi="Myriad Pro"/>
                <w:b/>
                <w:bCs/>
                <w:color w:val="000000"/>
                <w:sz w:val="20"/>
                <w:szCs w:val="20"/>
              </w:rPr>
            </w:pPr>
            <w:r w:rsidRPr="009421C1">
              <w:rPr>
                <w:rFonts w:ascii="Myriad Pro" w:hAnsi="Myriad Pro"/>
                <w:b/>
                <w:bCs/>
                <w:color w:val="000000"/>
                <w:sz w:val="20"/>
                <w:szCs w:val="20"/>
              </w:rPr>
              <w:t xml:space="preserve">Величина корректировки НВВ из-за исполнения ИП (п.7*(п.1/п.8-1)-п.9) </w:t>
            </w:r>
          </w:p>
        </w:tc>
        <w:tc>
          <w:tcPr>
            <w:tcW w:w="772" w:type="pct"/>
            <w:shd w:val="clear" w:color="auto" w:fill="EAF1DD" w:themeFill="accent3" w:themeFillTint="33"/>
            <w:vAlign w:val="center"/>
            <w:hideMark/>
          </w:tcPr>
          <w:p w14:paraId="5F95C442" w14:textId="77777777" w:rsidR="00A32A52" w:rsidRPr="009421C1" w:rsidRDefault="00CE051E" w:rsidP="00F41EF5">
            <w:pPr>
              <w:spacing w:after="0" w:line="240" w:lineRule="auto"/>
              <w:jc w:val="center"/>
              <w:rPr>
                <w:rFonts w:ascii="Myriad Pro" w:hAnsi="Myriad Pro"/>
                <w:b/>
                <w:bCs/>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i/>
                        <w:noProof/>
                        <w:color w:val="000000"/>
                        <w:sz w:val="20"/>
                        <w:szCs w:val="20"/>
                      </w:rPr>
                      <w:sym w:font="Symbol" w:char="F044"/>
                    </m:r>
                    <m:r>
                      <w:rPr>
                        <w:rFonts w:ascii="Cambria Math" w:hAnsi="Cambria Math"/>
                        <w:noProof/>
                        <w:color w:val="000000"/>
                        <w:sz w:val="20"/>
                        <w:szCs w:val="20"/>
                      </w:rPr>
                      <m:t>НВВ</m:t>
                    </m:r>
                  </m:e>
                  <m:sub>
                    <m:r>
                      <w:rPr>
                        <w:rFonts w:ascii="Cambria Math" w:hAnsi="Cambria Math"/>
                        <w:noProof/>
                        <w:color w:val="000000"/>
                        <w:sz w:val="20"/>
                        <w:szCs w:val="20"/>
                        <w:lang w:val="en-US"/>
                      </w:rPr>
                      <m:t>i</m:t>
                    </m:r>
                  </m:sub>
                  <m:sup>
                    <m:r>
                      <w:rPr>
                        <w:rFonts w:ascii="Cambria Math" w:hAnsi="Cambria Math"/>
                        <w:noProof/>
                        <w:color w:val="000000"/>
                        <w:sz w:val="20"/>
                        <w:szCs w:val="20"/>
                      </w:rPr>
                      <m:t>коррИП</m:t>
                    </m:r>
                  </m:sup>
                </m:sSubSup>
              </m:oMath>
            </m:oMathPara>
          </w:p>
        </w:tc>
        <w:tc>
          <w:tcPr>
            <w:tcW w:w="912" w:type="pct"/>
            <w:shd w:val="clear" w:color="auto" w:fill="EAF1DD" w:themeFill="accent3" w:themeFillTint="33"/>
            <w:vAlign w:val="center"/>
          </w:tcPr>
          <w:p w14:paraId="0F970CA5"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color w:val="000000"/>
                <w:sz w:val="18"/>
                <w:szCs w:val="18"/>
              </w:rPr>
              <w:t>млн. руб.</w:t>
            </w:r>
          </w:p>
        </w:tc>
        <w:tc>
          <w:tcPr>
            <w:tcW w:w="1110" w:type="pct"/>
            <w:shd w:val="clear" w:color="auto" w:fill="EAF1DD" w:themeFill="accent3" w:themeFillTint="33"/>
            <w:vAlign w:val="center"/>
            <w:hideMark/>
          </w:tcPr>
          <w:p w14:paraId="30CCC24D" w14:textId="77777777" w:rsidR="00A32A52" w:rsidRPr="009421C1" w:rsidRDefault="00A32A52" w:rsidP="00F41EF5">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-76,4139</w:t>
            </w:r>
          </w:p>
        </w:tc>
      </w:tr>
    </w:tbl>
    <w:p w14:paraId="49066546" w14:textId="77777777" w:rsidR="00A32A52" w:rsidRPr="009421C1" w:rsidRDefault="00A32A52" w:rsidP="00A32A52">
      <w:pPr>
        <w:spacing w:after="200" w:line="360" w:lineRule="auto"/>
        <w:jc w:val="both"/>
        <w:rPr>
          <w:rFonts w:ascii="Myriad Pro" w:eastAsia="Calibri" w:hAnsi="Myriad Pro" w:cs="Times New Roman"/>
          <w:sz w:val="26"/>
          <w:szCs w:val="26"/>
          <w:lang w:eastAsia="ru-RU"/>
        </w:rPr>
      </w:pPr>
    </w:p>
    <w:p w14:paraId="1567FF6E"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ОРГАНА РЕГУЛИРОВАНИЯ</w:t>
      </w:r>
    </w:p>
    <w:p w14:paraId="51BEDFFF" w14:textId="77777777" w:rsidR="00A32A52" w:rsidRPr="009421C1" w:rsidRDefault="00A32A52" w:rsidP="00A32A52">
      <w:pPr>
        <w:spacing w:after="0" w:line="360" w:lineRule="auto"/>
        <w:ind w:firstLine="567"/>
        <w:contextualSpacing/>
        <w:jc w:val="both"/>
        <w:rPr>
          <w:rFonts w:ascii="Myriad Pro" w:eastAsia="Calibri" w:hAnsi="Myriad Pro" w:cs="Times New Roman"/>
          <w:bCs/>
          <w:color w:val="000000"/>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материалы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НВВ на 2015 год» Комитетом тарифного регулирования Волгоградской области в части возможных источников финансирования принята амортизация в размере 562 424,00 тыс. руб. При этом р</w:t>
      </w:r>
      <w:r w:rsidRPr="009421C1">
        <w:rPr>
          <w:rFonts w:ascii="Myriad Pro" w:eastAsia="Calibri" w:hAnsi="Myriad Pro" w:cs="Times New Roman"/>
          <w:bCs/>
          <w:color w:val="000000"/>
          <w:sz w:val="26"/>
          <w:szCs w:val="26"/>
          <w:lang w:eastAsia="ru-RU"/>
        </w:rPr>
        <w:t xml:space="preserve">азмер амортизационных отчислений, направляемых на финансирование </w:t>
      </w:r>
      <w:r w:rsidRPr="009421C1">
        <w:rPr>
          <w:rFonts w:ascii="Myriad Pro" w:eastAsia="Calibri" w:hAnsi="Myriad Pro" w:cs="Times New Roman"/>
          <w:bCs/>
          <w:color w:val="000000"/>
          <w:sz w:val="26"/>
          <w:szCs w:val="26"/>
          <w:lang w:eastAsia="ru-RU"/>
        </w:rPr>
        <w:lastRenderedPageBreak/>
        <w:t xml:space="preserve">мероприятий инвестиционной программы на 2015 год, </w:t>
      </w:r>
      <w:r w:rsidR="00F84814">
        <w:rPr>
          <w:rFonts w:ascii="Myriad Pro" w:eastAsia="Calibri" w:hAnsi="Myriad Pro" w:cs="Times New Roman"/>
          <w:bCs/>
          <w:color w:val="000000"/>
          <w:sz w:val="26"/>
          <w:szCs w:val="26"/>
          <w:lang w:eastAsia="ru-RU"/>
        </w:rPr>
        <w:t>КТР </w:t>
      </w:r>
      <w:r w:rsidRPr="009421C1">
        <w:rPr>
          <w:rFonts w:ascii="Myriad Pro" w:eastAsia="Calibri" w:hAnsi="Myriad Pro" w:cs="Times New Roman"/>
          <w:bCs/>
          <w:color w:val="000000"/>
          <w:sz w:val="26"/>
          <w:szCs w:val="26"/>
          <w:lang w:eastAsia="ru-RU"/>
        </w:rPr>
        <w:t>Волгоградской области не указан.</w:t>
      </w:r>
    </w:p>
    <w:p w14:paraId="22A42CF4"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Расчет корректировки НВВ в связи с изменением (неисполнением) инвестиционной программы в экспертном заключении на 2017 год не приводится. </w:t>
      </w:r>
    </w:p>
    <w:p w14:paraId="0F5D5506"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p>
    <w:p w14:paraId="0A938C7E"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ИСПОЛНИТЕЛЯ</w:t>
      </w:r>
    </w:p>
    <w:p w14:paraId="598171EC" w14:textId="77777777" w:rsidR="00A32A52" w:rsidRPr="009421C1" w:rsidRDefault="00A32A52" w:rsidP="00F41EF5">
      <w:pPr>
        <w:spacing w:after="0" w:line="360" w:lineRule="auto"/>
        <w:ind w:firstLine="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Филиал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для расчета корректировки НВВ в связи с изменением (неисполнением) инвестиционной программы за 2015 год представил следующие отчеты:</w:t>
      </w:r>
    </w:p>
    <w:p w14:paraId="55FC54C2"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Отчет о выполнении инвестиционной программы за 2015 год в формате шаблона «Мониторинг принятых инвестиционных программ субъектами Российской Федерации по сетевым организациям» (NET.INV).</w:t>
      </w:r>
    </w:p>
    <w:p w14:paraId="4C4C7124"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 реализации инвестиционной программы по форме, утвержденной </w:t>
      </w:r>
      <w:r w:rsidRPr="009421C1">
        <w:rPr>
          <w:rFonts w:ascii="Myriad Pro" w:hAnsi="Myriad Pro"/>
          <w:color w:val="000000" w:themeColor="text1"/>
          <w:sz w:val="26"/>
          <w:szCs w:val="26"/>
        </w:rPr>
        <w:t>Приказом Минэнерго России от 24.03.2010 №114</w:t>
      </w:r>
      <w:r w:rsidRPr="009421C1">
        <w:rPr>
          <w:rFonts w:ascii="Myriad Pro" w:eastAsia="Calibri" w:hAnsi="Myriad Pro" w:cs="Times New Roman"/>
          <w:color w:val="000000"/>
          <w:sz w:val="26"/>
          <w:szCs w:val="26"/>
          <w:lang w:eastAsia="ru-RU"/>
        </w:rPr>
        <w:t>.</w:t>
      </w:r>
    </w:p>
    <w:p w14:paraId="2B9D43AD" w14:textId="77777777" w:rsidR="00A32A52" w:rsidRPr="009421C1" w:rsidRDefault="00A32A52" w:rsidP="00F41EF5">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Согласно проведенному анализу представленных отчетов о реализации Инвестиционной программы за 2015 год, Исполнитель отмечает соответствие данных</w:t>
      </w:r>
      <w:r w:rsidRPr="009421C1">
        <w:rPr>
          <w:rFonts w:ascii="Myriad Pro" w:eastAsia="Calibri" w:hAnsi="Myriad Pro" w:cs="Times New Roman"/>
          <w:color w:val="000000"/>
          <w:sz w:val="26"/>
          <w:szCs w:val="26"/>
          <w:lang w:eastAsia="ru-RU"/>
        </w:rPr>
        <w:t>.</w:t>
      </w:r>
    </w:p>
    <w:p w14:paraId="4B3A1645" w14:textId="77777777" w:rsidR="00A32A52" w:rsidRPr="009421C1" w:rsidRDefault="00A32A52" w:rsidP="00F41EF5">
      <w:pPr>
        <w:pStyle w:val="a4"/>
        <w:autoSpaceDE w:val="0"/>
        <w:autoSpaceDN w:val="0"/>
        <w:adjustRightInd w:val="0"/>
        <w:spacing w:after="0" w:line="240" w:lineRule="auto"/>
        <w:ind w:left="0"/>
        <w:jc w:val="center"/>
        <w:rPr>
          <w:rFonts w:ascii="Myriad Pro" w:hAnsi="Myriad Pro"/>
          <w:b/>
          <w:bCs/>
          <w:sz w:val="26"/>
          <w:szCs w:val="26"/>
        </w:rPr>
      </w:pPr>
      <w:r w:rsidRPr="009421C1">
        <w:rPr>
          <w:rFonts w:ascii="Myriad Pro" w:hAnsi="Myriad Pro"/>
          <w:b/>
          <w:bCs/>
          <w:sz w:val="26"/>
          <w:szCs w:val="26"/>
        </w:rPr>
        <w:t xml:space="preserve">Фактическое финансирование инвестиционной программы </w:t>
      </w:r>
    </w:p>
    <w:p w14:paraId="0E75276A" w14:textId="77777777" w:rsidR="00A32A52" w:rsidRPr="009421C1" w:rsidRDefault="00A32A52" w:rsidP="00F41EF5">
      <w:pPr>
        <w:pStyle w:val="a4"/>
        <w:autoSpaceDE w:val="0"/>
        <w:autoSpaceDN w:val="0"/>
        <w:adjustRightInd w:val="0"/>
        <w:spacing w:after="0" w:line="240" w:lineRule="auto"/>
        <w:ind w:left="0"/>
        <w:jc w:val="center"/>
        <w:rPr>
          <w:rFonts w:ascii="Myriad Pro" w:hAnsi="Myriad Pro"/>
          <w:b/>
          <w:bCs/>
          <w:sz w:val="26"/>
          <w:szCs w:val="26"/>
        </w:rPr>
      </w:pPr>
      <w:r w:rsidRPr="009421C1">
        <w:rPr>
          <w:rFonts w:ascii="Myriad Pro" w:hAnsi="Myriad Pro"/>
          <w:b/>
          <w:bCs/>
          <w:sz w:val="26"/>
          <w:szCs w:val="26"/>
        </w:rPr>
        <w:t>за 2015 год</w:t>
      </w:r>
    </w:p>
    <w:tbl>
      <w:tblPr>
        <w:tblStyle w:val="110"/>
        <w:tblW w:w="5000" w:type="pct"/>
        <w:tblLayout w:type="fixed"/>
        <w:tblLook w:val="04A0" w:firstRow="1" w:lastRow="0" w:firstColumn="1" w:lastColumn="0" w:noHBand="0" w:noVBand="1"/>
      </w:tblPr>
      <w:tblGrid>
        <w:gridCol w:w="4486"/>
        <w:gridCol w:w="2435"/>
        <w:gridCol w:w="2424"/>
      </w:tblGrid>
      <w:tr w:rsidR="00A32A52" w:rsidRPr="009421C1" w14:paraId="0E0AD135" w14:textId="77777777" w:rsidTr="009457D1">
        <w:trPr>
          <w:trHeight w:val="389"/>
          <w:tblHeader/>
        </w:trPr>
        <w:tc>
          <w:tcPr>
            <w:tcW w:w="2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75D8E3" w14:textId="77777777" w:rsidR="00A32A52" w:rsidRPr="009421C1" w:rsidRDefault="00A32A52" w:rsidP="00DD7A62">
            <w:pPr>
              <w:jc w:val="center"/>
              <w:rPr>
                <w:rFonts w:ascii="Myriad Pro" w:hAnsi="Myriad Pro"/>
                <w:b/>
                <w:color w:val="FFFFFF"/>
                <w:sz w:val="18"/>
                <w:szCs w:val="18"/>
                <w:lang w:eastAsia="en-US"/>
              </w:rPr>
            </w:pPr>
            <w:r w:rsidRPr="009421C1">
              <w:rPr>
                <w:rFonts w:ascii="Myriad Pro" w:hAnsi="Myriad Pro"/>
                <w:b/>
                <w:color w:val="FFFFFF"/>
                <w:sz w:val="18"/>
                <w:szCs w:val="18"/>
                <w:lang w:eastAsia="en-US"/>
              </w:rPr>
              <w:t>Источники финансирования на 2015 год</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0E4BF7" w14:textId="77777777" w:rsidR="00A32A52" w:rsidRPr="009421C1" w:rsidRDefault="00A32A52" w:rsidP="00DD7A62">
            <w:pPr>
              <w:jc w:val="center"/>
              <w:rPr>
                <w:rFonts w:ascii="Myriad Pro" w:hAnsi="Myriad Pro"/>
                <w:b/>
                <w:color w:val="FFFFFF"/>
                <w:sz w:val="18"/>
                <w:szCs w:val="18"/>
                <w:lang w:eastAsia="en-US"/>
              </w:rPr>
            </w:pPr>
            <w:r w:rsidRPr="009421C1">
              <w:rPr>
                <w:rFonts w:ascii="Myriad Pro" w:hAnsi="Myriad Pro"/>
                <w:b/>
                <w:color w:val="FFFFFF"/>
                <w:sz w:val="18"/>
                <w:szCs w:val="18"/>
                <w:lang w:eastAsia="en-US"/>
              </w:rPr>
              <w:t>Факт по отчету МИНЭНЕРГО, тыс.</w:t>
            </w:r>
            <w:r w:rsidR="00F41EF5" w:rsidRPr="009421C1">
              <w:rPr>
                <w:rFonts w:ascii="Myriad Pro" w:hAnsi="Myriad Pro"/>
                <w:b/>
                <w:color w:val="FFFFFF"/>
                <w:sz w:val="18"/>
                <w:szCs w:val="18"/>
                <w:lang w:eastAsia="en-US"/>
              </w:rPr>
              <w:t xml:space="preserve"> </w:t>
            </w:r>
            <w:r w:rsidRPr="009421C1">
              <w:rPr>
                <w:rFonts w:ascii="Myriad Pro" w:hAnsi="Myriad Pro"/>
                <w:b/>
                <w:color w:val="FFFFFF"/>
                <w:sz w:val="18"/>
                <w:szCs w:val="18"/>
                <w:lang w:eastAsia="en-US"/>
              </w:rPr>
              <w:t>руб</w:t>
            </w:r>
            <w:r w:rsidR="00F41EF5" w:rsidRPr="009421C1">
              <w:rPr>
                <w:rFonts w:ascii="Myriad Pro" w:hAnsi="Myriad Pro"/>
                <w:b/>
                <w:color w:val="FFFFFF"/>
                <w:sz w:val="18"/>
                <w:szCs w:val="18"/>
                <w:lang w:eastAsia="en-US"/>
              </w:rPr>
              <w:t>.</w:t>
            </w:r>
            <w:r w:rsidRPr="009421C1">
              <w:rPr>
                <w:rFonts w:ascii="Myriad Pro" w:hAnsi="Myriad Pro"/>
                <w:b/>
                <w:color w:val="FFFFFF"/>
                <w:sz w:val="18"/>
                <w:szCs w:val="18"/>
                <w:lang w:eastAsia="en-US"/>
              </w:rPr>
              <w:t xml:space="preserve"> без НДС</w:t>
            </w:r>
          </w:p>
        </w:tc>
        <w:tc>
          <w:tcPr>
            <w:tcW w:w="1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511DA" w14:textId="77777777" w:rsidR="00A32A52" w:rsidRPr="009421C1" w:rsidRDefault="00A32A52" w:rsidP="00DD7A62">
            <w:pPr>
              <w:ind w:right="-112" w:hanging="108"/>
              <w:jc w:val="center"/>
              <w:rPr>
                <w:rFonts w:ascii="Myriad Pro" w:hAnsi="Myriad Pro"/>
                <w:b/>
                <w:color w:val="FFFFFF"/>
                <w:sz w:val="18"/>
                <w:szCs w:val="18"/>
                <w:lang w:eastAsia="en-US"/>
              </w:rPr>
            </w:pPr>
            <w:r w:rsidRPr="009421C1">
              <w:rPr>
                <w:rFonts w:ascii="Myriad Pro" w:hAnsi="Myriad Pro"/>
                <w:b/>
                <w:color w:val="FFFFFF"/>
                <w:sz w:val="18"/>
                <w:szCs w:val="18"/>
                <w:lang w:eastAsia="en-US"/>
              </w:rPr>
              <w:t>Факт по шаблону NET.INV, тыс.</w:t>
            </w:r>
            <w:r w:rsidR="00F41EF5" w:rsidRPr="009421C1">
              <w:rPr>
                <w:rFonts w:ascii="Myriad Pro" w:hAnsi="Myriad Pro"/>
                <w:b/>
                <w:color w:val="FFFFFF"/>
                <w:sz w:val="18"/>
                <w:szCs w:val="18"/>
                <w:lang w:eastAsia="en-US"/>
              </w:rPr>
              <w:t xml:space="preserve"> </w:t>
            </w:r>
            <w:r w:rsidRPr="009421C1">
              <w:rPr>
                <w:rFonts w:ascii="Myriad Pro" w:hAnsi="Myriad Pro"/>
                <w:b/>
                <w:color w:val="FFFFFF"/>
                <w:sz w:val="18"/>
                <w:szCs w:val="18"/>
                <w:lang w:eastAsia="en-US"/>
              </w:rPr>
              <w:t>руб</w:t>
            </w:r>
            <w:r w:rsidR="00F41EF5" w:rsidRPr="009421C1">
              <w:rPr>
                <w:rFonts w:ascii="Myriad Pro" w:hAnsi="Myriad Pro"/>
                <w:b/>
                <w:color w:val="FFFFFF"/>
                <w:sz w:val="18"/>
                <w:szCs w:val="18"/>
                <w:lang w:eastAsia="en-US"/>
              </w:rPr>
              <w:t>.</w:t>
            </w:r>
            <w:r w:rsidRPr="009421C1">
              <w:rPr>
                <w:rFonts w:ascii="Myriad Pro" w:hAnsi="Myriad Pro"/>
                <w:b/>
                <w:color w:val="FFFFFF"/>
                <w:sz w:val="18"/>
                <w:szCs w:val="18"/>
                <w:lang w:eastAsia="en-US"/>
              </w:rPr>
              <w:t xml:space="preserve"> без НДС</w:t>
            </w:r>
          </w:p>
        </w:tc>
      </w:tr>
      <w:tr w:rsidR="00A32A52" w:rsidRPr="009421C1" w14:paraId="47AF408C" w14:textId="77777777" w:rsidTr="009457D1">
        <w:trPr>
          <w:trHeight w:val="160"/>
        </w:trPr>
        <w:tc>
          <w:tcPr>
            <w:tcW w:w="240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0089F24"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color w:val="000000"/>
                <w:sz w:val="18"/>
                <w:szCs w:val="18"/>
                <w:lang w:eastAsia="en-US"/>
              </w:rPr>
              <w:t>Источники финансирования инвестиционной программы всего (I+II)</w:t>
            </w:r>
          </w:p>
        </w:tc>
        <w:tc>
          <w:tcPr>
            <w:tcW w:w="1303" w:type="pct"/>
            <w:tcBorders>
              <w:top w:val="single" w:sz="4" w:space="0" w:color="FFFFFF" w:themeColor="background1"/>
              <w:left w:val="nil"/>
              <w:bottom w:val="single" w:sz="4" w:space="0" w:color="auto"/>
              <w:right w:val="single" w:sz="4" w:space="0" w:color="auto"/>
            </w:tcBorders>
            <w:shd w:val="clear" w:color="000000" w:fill="FFFFFF"/>
            <w:vAlign w:val="center"/>
          </w:tcPr>
          <w:p w14:paraId="75CE0D74"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295 518,00</w:t>
            </w:r>
          </w:p>
        </w:tc>
        <w:tc>
          <w:tcPr>
            <w:tcW w:w="129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CE71220"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295 518,00</w:t>
            </w:r>
          </w:p>
        </w:tc>
      </w:tr>
      <w:tr w:rsidR="00A32A52" w:rsidRPr="009421C1" w14:paraId="5F5F102F" w14:textId="77777777" w:rsidTr="00DD7A62">
        <w:trPr>
          <w:trHeight w:val="253"/>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C1C7E"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Собственные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67EDDB3F"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295 518,00</w:t>
            </w:r>
          </w:p>
        </w:tc>
        <w:tc>
          <w:tcPr>
            <w:tcW w:w="1297" w:type="pct"/>
            <w:tcBorders>
              <w:top w:val="single" w:sz="4" w:space="0" w:color="auto"/>
              <w:left w:val="single" w:sz="4" w:space="0" w:color="auto"/>
              <w:bottom w:val="single" w:sz="4" w:space="0" w:color="auto"/>
              <w:right w:val="single" w:sz="4" w:space="0" w:color="auto"/>
            </w:tcBorders>
            <w:shd w:val="clear" w:color="000000" w:fill="FFFFFF"/>
            <w:vAlign w:val="center"/>
          </w:tcPr>
          <w:p w14:paraId="2B00F90C"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295 518,00</w:t>
            </w:r>
          </w:p>
        </w:tc>
      </w:tr>
      <w:tr w:rsidR="00A32A52" w:rsidRPr="009421C1" w14:paraId="3A6F5D18" w14:textId="77777777" w:rsidTr="00DD7A62">
        <w:trPr>
          <w:trHeight w:val="28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FCB835"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прибыль от продажи электрической энергии (мощности)</w:t>
            </w:r>
          </w:p>
        </w:tc>
        <w:tc>
          <w:tcPr>
            <w:tcW w:w="1303" w:type="pct"/>
            <w:tcBorders>
              <w:top w:val="single" w:sz="4" w:space="0" w:color="auto"/>
              <w:left w:val="nil"/>
              <w:bottom w:val="single" w:sz="4" w:space="0" w:color="auto"/>
              <w:right w:val="single" w:sz="4" w:space="0" w:color="auto"/>
            </w:tcBorders>
            <w:vAlign w:val="center"/>
          </w:tcPr>
          <w:p w14:paraId="6633C0FD"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 </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A7F8DCA"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 </w:t>
            </w:r>
          </w:p>
        </w:tc>
      </w:tr>
      <w:tr w:rsidR="00A32A52" w:rsidRPr="009421C1" w14:paraId="4C30F338" w14:textId="77777777" w:rsidTr="00DD7A62">
        <w:trPr>
          <w:trHeight w:val="28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532BF9"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прибыль от технологического присоединения</w:t>
            </w:r>
          </w:p>
        </w:tc>
        <w:tc>
          <w:tcPr>
            <w:tcW w:w="1303" w:type="pct"/>
            <w:tcBorders>
              <w:top w:val="single" w:sz="4" w:space="0" w:color="auto"/>
              <w:left w:val="nil"/>
              <w:bottom w:val="single" w:sz="4" w:space="0" w:color="auto"/>
              <w:right w:val="single" w:sz="4" w:space="0" w:color="auto"/>
            </w:tcBorders>
            <w:vAlign w:val="center"/>
          </w:tcPr>
          <w:p w14:paraId="5ACAC985"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46 697,00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30A1D9E5"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46 697,00</w:t>
            </w:r>
          </w:p>
        </w:tc>
      </w:tr>
      <w:tr w:rsidR="00A32A52" w:rsidRPr="009421C1" w14:paraId="62E8B121" w14:textId="77777777" w:rsidTr="00DD7A62">
        <w:trPr>
          <w:trHeight w:val="17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EF7AB2"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Амортизация основных средств всего</w:t>
            </w:r>
          </w:p>
        </w:tc>
        <w:tc>
          <w:tcPr>
            <w:tcW w:w="1303" w:type="pct"/>
            <w:tcBorders>
              <w:top w:val="single" w:sz="4" w:space="0" w:color="auto"/>
              <w:left w:val="nil"/>
              <w:bottom w:val="single" w:sz="4" w:space="0" w:color="auto"/>
              <w:right w:val="single" w:sz="4" w:space="0" w:color="auto"/>
            </w:tcBorders>
            <w:vAlign w:val="center"/>
          </w:tcPr>
          <w:p w14:paraId="5A42BFDA"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248 821,00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DC6E915"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18"/>
                <w:szCs w:val="18"/>
              </w:rPr>
              <w:t>248 821,00</w:t>
            </w:r>
          </w:p>
        </w:tc>
      </w:tr>
      <w:tr w:rsidR="00A32A52" w:rsidRPr="009421C1" w14:paraId="659D0A06" w14:textId="77777777" w:rsidTr="00DD7A62">
        <w:trPr>
          <w:trHeight w:val="202"/>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02B6A"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амортизация, учтенная в тарифах</w:t>
            </w:r>
          </w:p>
        </w:tc>
        <w:tc>
          <w:tcPr>
            <w:tcW w:w="1303" w:type="pct"/>
            <w:tcBorders>
              <w:top w:val="single" w:sz="4" w:space="0" w:color="auto"/>
              <w:left w:val="nil"/>
              <w:bottom w:val="single" w:sz="4" w:space="0" w:color="auto"/>
              <w:right w:val="single" w:sz="4" w:space="0" w:color="auto"/>
            </w:tcBorders>
            <w:vAlign w:val="center"/>
          </w:tcPr>
          <w:p w14:paraId="19EE2E9E"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248 821,00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17F2436"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18"/>
                <w:szCs w:val="18"/>
              </w:rPr>
              <w:t>248 821,00</w:t>
            </w:r>
          </w:p>
        </w:tc>
      </w:tr>
      <w:tr w:rsidR="00A32A52" w:rsidRPr="009421C1" w14:paraId="382B27BA" w14:textId="77777777" w:rsidTr="00DD7A62">
        <w:trPr>
          <w:trHeight w:val="19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968349"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недоиспользованная амортизация прошлых лет</w:t>
            </w:r>
          </w:p>
        </w:tc>
        <w:tc>
          <w:tcPr>
            <w:tcW w:w="1303" w:type="pct"/>
            <w:tcBorders>
              <w:top w:val="single" w:sz="4" w:space="0" w:color="auto"/>
              <w:left w:val="nil"/>
              <w:bottom w:val="single" w:sz="4" w:space="0" w:color="auto"/>
              <w:right w:val="single" w:sz="4" w:space="0" w:color="auto"/>
            </w:tcBorders>
            <w:vAlign w:val="center"/>
          </w:tcPr>
          <w:p w14:paraId="2D377212" w14:textId="77777777" w:rsidR="00A32A52" w:rsidRPr="009421C1" w:rsidRDefault="00A32A52" w:rsidP="00DD7A62">
            <w:pPr>
              <w:jc w:val="center"/>
              <w:rPr>
                <w:rFonts w:ascii="Myriad Pro" w:hAnsi="Myriad Pro"/>
                <w:color w:val="000000"/>
                <w:sz w:val="18"/>
                <w:szCs w:val="18"/>
                <w:lang w:eastAsia="en-US"/>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31FDB41"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3135ACAD" w14:textId="77777777" w:rsidTr="00DD7A62">
        <w:trPr>
          <w:trHeight w:val="203"/>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9FDF9D"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Возврат налога на добавленную стоимость</w:t>
            </w:r>
          </w:p>
        </w:tc>
        <w:tc>
          <w:tcPr>
            <w:tcW w:w="1303" w:type="pct"/>
            <w:tcBorders>
              <w:top w:val="single" w:sz="4" w:space="0" w:color="auto"/>
              <w:left w:val="nil"/>
              <w:bottom w:val="single" w:sz="4" w:space="0" w:color="auto"/>
              <w:right w:val="single" w:sz="4" w:space="0" w:color="auto"/>
            </w:tcBorders>
            <w:vAlign w:val="center"/>
          </w:tcPr>
          <w:p w14:paraId="12526A19" w14:textId="77777777" w:rsidR="00A32A52" w:rsidRPr="009421C1" w:rsidRDefault="00A32A52" w:rsidP="00DD7A62">
            <w:pPr>
              <w:jc w:val="center"/>
              <w:rPr>
                <w:rFonts w:ascii="Myriad Pro" w:hAnsi="Myriad Pro"/>
                <w:color w:val="000000"/>
                <w:sz w:val="18"/>
                <w:szCs w:val="18"/>
                <w:lang w:eastAsia="en-US"/>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7EBCEF4F"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3224D5AF" w14:textId="77777777" w:rsidTr="00DD7A62">
        <w:trPr>
          <w:trHeight w:val="200"/>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2E2FCD"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Прочие собственные средства</w:t>
            </w:r>
          </w:p>
        </w:tc>
        <w:tc>
          <w:tcPr>
            <w:tcW w:w="1303" w:type="pct"/>
            <w:tcBorders>
              <w:top w:val="single" w:sz="4" w:space="0" w:color="auto"/>
              <w:left w:val="nil"/>
              <w:bottom w:val="single" w:sz="4" w:space="0" w:color="auto"/>
              <w:right w:val="single" w:sz="4" w:space="0" w:color="auto"/>
            </w:tcBorders>
            <w:vAlign w:val="center"/>
          </w:tcPr>
          <w:p w14:paraId="4DECCC33"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 </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10629CC4"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 </w:t>
            </w:r>
          </w:p>
        </w:tc>
      </w:tr>
      <w:tr w:rsidR="00A32A52" w:rsidRPr="009421C1" w14:paraId="48AE4309" w14:textId="77777777" w:rsidTr="00DD7A62">
        <w:trPr>
          <w:trHeight w:val="203"/>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26632E"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Привлеченные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3DB7B5ED" w14:textId="77777777" w:rsidR="00A32A52" w:rsidRPr="009421C1" w:rsidRDefault="00A32A52" w:rsidP="00DD7A62">
            <w:pPr>
              <w:jc w:val="center"/>
              <w:rPr>
                <w:rFonts w:ascii="Myriad Pro" w:hAnsi="Myriad Pro"/>
                <w:b/>
                <w:bCs/>
                <w:color w:val="000000"/>
                <w:sz w:val="18"/>
                <w:szCs w:val="18"/>
                <w:lang w:eastAsia="en-US"/>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BCB133F" w14:textId="77777777" w:rsidR="00A32A52" w:rsidRPr="009421C1" w:rsidRDefault="00A32A52" w:rsidP="00DD7A62">
            <w:pPr>
              <w:jc w:val="center"/>
              <w:rPr>
                <w:rFonts w:ascii="Myriad Pro" w:hAnsi="Myriad Pro"/>
                <w:b/>
                <w:bCs/>
                <w:color w:val="000000"/>
                <w:sz w:val="18"/>
                <w:szCs w:val="18"/>
                <w:lang w:eastAsia="en-US"/>
              </w:rPr>
            </w:pPr>
          </w:p>
        </w:tc>
      </w:tr>
      <w:tr w:rsidR="00A32A52" w:rsidRPr="009421C1" w14:paraId="0BEF13CA" w14:textId="77777777" w:rsidTr="00DD7A62">
        <w:trPr>
          <w:trHeight w:val="19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4E805E"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Кредиты</w:t>
            </w:r>
          </w:p>
        </w:tc>
        <w:tc>
          <w:tcPr>
            <w:tcW w:w="1303" w:type="pct"/>
            <w:tcBorders>
              <w:top w:val="single" w:sz="4" w:space="0" w:color="auto"/>
              <w:left w:val="nil"/>
              <w:bottom w:val="single" w:sz="4" w:space="0" w:color="auto"/>
              <w:right w:val="single" w:sz="4" w:space="0" w:color="auto"/>
            </w:tcBorders>
            <w:vAlign w:val="center"/>
          </w:tcPr>
          <w:p w14:paraId="3E9F76A8" w14:textId="77777777" w:rsidR="00A32A52" w:rsidRPr="009421C1" w:rsidRDefault="00A32A52" w:rsidP="00DD7A62">
            <w:pPr>
              <w:jc w:val="center"/>
              <w:rPr>
                <w:rFonts w:ascii="Myriad Pro" w:hAnsi="Myriad Pro"/>
                <w:color w:val="000000"/>
                <w:sz w:val="18"/>
                <w:szCs w:val="18"/>
                <w:lang w:eastAsia="en-US"/>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0697E313"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690A55B2" w14:textId="77777777" w:rsidTr="00DD7A62">
        <w:trPr>
          <w:trHeight w:val="19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D6F596"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Прочие привлеченные средства</w:t>
            </w:r>
          </w:p>
        </w:tc>
        <w:tc>
          <w:tcPr>
            <w:tcW w:w="1303" w:type="pct"/>
            <w:tcBorders>
              <w:top w:val="single" w:sz="4" w:space="0" w:color="auto"/>
              <w:left w:val="nil"/>
              <w:bottom w:val="single" w:sz="4" w:space="0" w:color="auto"/>
              <w:right w:val="single" w:sz="4" w:space="0" w:color="auto"/>
            </w:tcBorders>
            <w:vAlign w:val="center"/>
          </w:tcPr>
          <w:p w14:paraId="6A986716" w14:textId="77777777" w:rsidR="00A32A52" w:rsidRPr="009421C1" w:rsidRDefault="00A32A52" w:rsidP="00DD7A62">
            <w:pPr>
              <w:jc w:val="center"/>
              <w:rPr>
                <w:rFonts w:ascii="Myriad Pro" w:hAnsi="Myriad Pro"/>
                <w:color w:val="000000"/>
                <w:sz w:val="18"/>
                <w:szCs w:val="18"/>
                <w:lang w:eastAsia="en-US"/>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73B7B0E6" w14:textId="77777777" w:rsidR="00A32A52" w:rsidRPr="009421C1" w:rsidRDefault="00A32A52" w:rsidP="00DD7A62">
            <w:pPr>
              <w:jc w:val="center"/>
              <w:rPr>
                <w:rFonts w:ascii="Myriad Pro" w:hAnsi="Myriad Pro"/>
                <w:color w:val="000000"/>
                <w:sz w:val="18"/>
                <w:szCs w:val="18"/>
                <w:lang w:eastAsia="en-US"/>
              </w:rPr>
            </w:pPr>
          </w:p>
        </w:tc>
      </w:tr>
    </w:tbl>
    <w:p w14:paraId="4C868E77"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p>
    <w:p w14:paraId="61144E49" w14:textId="77777777" w:rsidR="00A32A52" w:rsidRPr="009421C1" w:rsidRDefault="00A32A52" w:rsidP="00F41EF5">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В связи с тем, что в Приказе </w:t>
      </w:r>
      <w:r w:rsidRPr="009421C1">
        <w:rPr>
          <w:rFonts w:ascii="Myriad Pro" w:eastAsia="Calibri" w:hAnsi="Myriad Pro" w:cs="Times New Roman"/>
          <w:color w:val="000000"/>
          <w:sz w:val="26"/>
          <w:szCs w:val="26"/>
          <w:lang w:eastAsia="ru-RU"/>
        </w:rPr>
        <w:t xml:space="preserve">Комитета топливно-энергетического комплекса Волгоградской области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134-ОД, а также</w:t>
      </w:r>
      <w:r w:rsidRPr="009421C1">
        <w:rPr>
          <w:rFonts w:ascii="Myriad Pro" w:hAnsi="Myriad Pro"/>
          <w:sz w:val="26"/>
          <w:szCs w:val="26"/>
        </w:rPr>
        <w:t xml:space="preserve"> формами отчета об исполнении инвестиционной программы, </w:t>
      </w:r>
      <w:r w:rsidRPr="009421C1">
        <w:rPr>
          <w:rFonts w:ascii="Myriad Pro" w:hAnsi="Myriad Pro"/>
          <w:color w:val="000000" w:themeColor="text1"/>
          <w:sz w:val="26"/>
          <w:szCs w:val="26"/>
        </w:rPr>
        <w:t xml:space="preserve">утвержденными Приказом Минэнерго </w:t>
      </w:r>
      <w:r w:rsidRPr="009421C1">
        <w:rPr>
          <w:rFonts w:ascii="Myriad Pro" w:hAnsi="Myriad Pro"/>
          <w:color w:val="000000" w:themeColor="text1"/>
          <w:sz w:val="26"/>
          <w:szCs w:val="26"/>
        </w:rPr>
        <w:lastRenderedPageBreak/>
        <w:t xml:space="preserve">России от 24.03.2010 №114, не предусмотрена </w:t>
      </w:r>
      <w:proofErr w:type="spellStart"/>
      <w:r w:rsidRPr="009421C1">
        <w:rPr>
          <w:rFonts w:ascii="Myriad Pro" w:hAnsi="Myriad Pro"/>
          <w:color w:val="000000" w:themeColor="text1"/>
          <w:sz w:val="26"/>
          <w:szCs w:val="26"/>
        </w:rPr>
        <w:t>пообъектная</w:t>
      </w:r>
      <w:proofErr w:type="spellEnd"/>
      <w:r w:rsidRPr="009421C1">
        <w:rPr>
          <w:rFonts w:ascii="Myriad Pro" w:hAnsi="Myriad Pro"/>
          <w:color w:val="000000" w:themeColor="text1"/>
          <w:sz w:val="26"/>
          <w:szCs w:val="26"/>
        </w:rPr>
        <w:t xml:space="preserve"> разбивка на источники финансирования за счет </w:t>
      </w:r>
      <w:r w:rsidRPr="009421C1">
        <w:rPr>
          <w:rFonts w:ascii="Myriad Pro" w:eastAsia="Calibri" w:hAnsi="Myriad Pro"/>
          <w:color w:val="000000" w:themeColor="text1"/>
          <w:sz w:val="26"/>
          <w:szCs w:val="26"/>
        </w:rPr>
        <w:t xml:space="preserve">средств, полученных от оказания услуг, реализации товаров по регулируемым государством ценам (тарифам) и иные источники, то </w:t>
      </w:r>
      <w:r w:rsidRPr="009421C1">
        <w:rPr>
          <w:rFonts w:ascii="Myriad Pro" w:hAnsi="Myriad Pro"/>
          <w:sz w:val="26"/>
          <w:szCs w:val="26"/>
        </w:rPr>
        <w:t xml:space="preserve">оценка исполнения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 xml:space="preserve">» за 2015 год проводилась Исполнителем исходя из отчета по форме шаблона </w:t>
      </w:r>
      <w:r w:rsidRPr="009421C1">
        <w:rPr>
          <w:rFonts w:ascii="Myriad Pro" w:eastAsia="Calibri" w:hAnsi="Myriad Pro" w:cs="Times New Roman"/>
          <w:color w:val="000000"/>
          <w:sz w:val="26"/>
          <w:szCs w:val="26"/>
          <w:lang w:eastAsia="ru-RU"/>
        </w:rPr>
        <w:t>NET.INV.</w:t>
      </w:r>
    </w:p>
    <w:p w14:paraId="630C254D" w14:textId="77777777" w:rsidR="00A32A52" w:rsidRPr="009421C1" w:rsidRDefault="00A32A52" w:rsidP="00F41EF5">
      <w:pPr>
        <w:autoSpaceDE w:val="0"/>
        <w:autoSpaceDN w:val="0"/>
        <w:adjustRightInd w:val="0"/>
        <w:spacing w:after="0" w:line="360" w:lineRule="auto"/>
        <w:ind w:firstLine="567"/>
        <w:jc w:val="both"/>
        <w:rPr>
          <w:rFonts w:ascii="Myriad Pro" w:eastAsia="Calibri" w:hAnsi="Myriad Pro" w:cs="Times New Roman"/>
          <w:sz w:val="26"/>
          <w:szCs w:val="26"/>
          <w:lang w:eastAsia="ru-RU"/>
        </w:rPr>
      </w:pPr>
      <w:r w:rsidRPr="009421C1">
        <w:rPr>
          <w:rFonts w:ascii="Myriad Pro" w:eastAsia="Calibri" w:hAnsi="Myriad Pro" w:cs="Times New Roman"/>
          <w:color w:val="000000"/>
          <w:sz w:val="26"/>
          <w:szCs w:val="26"/>
          <w:lang w:eastAsia="ru-RU"/>
        </w:rPr>
        <w:t xml:space="preserve">В соответствии с п. 11 Методических указаний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proofErr w:type="spellStart"/>
      <w:r w:rsidRPr="009421C1">
        <w:rPr>
          <w:rFonts w:ascii="Myriad Pro" w:eastAsia="Calibri" w:hAnsi="Myriad Pro" w:cs="Times New Roman"/>
          <w:color w:val="000000"/>
          <w:sz w:val="26"/>
          <w:szCs w:val="26"/>
          <w:lang w:val="en-US" w:eastAsia="ru-RU"/>
        </w:rPr>
        <w:t>i</w:t>
      </w:r>
      <w:proofErr w:type="spellEnd"/>
      <w:r w:rsidRPr="009421C1">
        <w:rPr>
          <w:rFonts w:ascii="Myriad Pro" w:eastAsia="Calibri" w:hAnsi="Myriad Pro" w:cs="Times New Roman"/>
          <w:color w:val="000000"/>
          <w:sz w:val="26"/>
          <w:szCs w:val="26"/>
          <w:lang w:eastAsia="ru-RU"/>
        </w:rPr>
        <w:t xml:space="preserve">-2) до его начала. В связи с этим оценка исполнения инвестиционной программы, учтенной при расчете корректировки </w:t>
      </w:r>
      <w:r w:rsidRPr="009421C1">
        <w:rPr>
          <w:rFonts w:ascii="Myriad Pro" w:eastAsia="Calibri" w:hAnsi="Myriad Pro" w:cs="Times New Roman"/>
          <w:bCs/>
          <w:color w:val="000000"/>
          <w:sz w:val="26"/>
          <w:szCs w:val="26"/>
          <w:lang w:eastAsia="ru-RU"/>
        </w:rPr>
        <w:t>необходимой валовой выручки, осуществляемой в связи с изменением (неисполнением) инвестиционной программы</w:t>
      </w:r>
      <w:r w:rsidRPr="009421C1">
        <w:rPr>
          <w:rFonts w:ascii="Myriad Pro" w:eastAsia="Calibri" w:hAnsi="Myriad Pro" w:cs="Times New Roman"/>
          <w:color w:val="000000"/>
          <w:sz w:val="26"/>
          <w:szCs w:val="26"/>
          <w:lang w:eastAsia="ru-RU"/>
        </w:rPr>
        <w:t xml:space="preserve"> за 2015 год, проводилась Исполнителем исходя из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филиала «Волгоградэнерго», утвержденной </w:t>
      </w:r>
      <w:r w:rsidRPr="009421C1">
        <w:rPr>
          <w:rFonts w:ascii="Myriad Pro" w:eastAsia="Calibri" w:hAnsi="Myriad Pro" w:cs="Times New Roman"/>
          <w:sz w:val="26"/>
          <w:szCs w:val="26"/>
          <w:lang w:eastAsia="ru-RU"/>
        </w:rPr>
        <w:t xml:space="preserve">Постановлением Комитета тарифного регулирования Волгоградской области от 10.09.2014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35/1. </w:t>
      </w:r>
    </w:p>
    <w:p w14:paraId="63FFF28E" w14:textId="77777777" w:rsidR="00A32A52" w:rsidRPr="009421C1" w:rsidRDefault="00A32A52" w:rsidP="00F41EF5">
      <w:pPr>
        <w:spacing w:after="0" w:line="360" w:lineRule="auto"/>
        <w:ind w:firstLine="567"/>
        <w:jc w:val="both"/>
        <w:rPr>
          <w:rFonts w:ascii="Myriad Pro" w:hAnsi="Myriad Pro"/>
          <w:sz w:val="26"/>
          <w:szCs w:val="26"/>
        </w:rPr>
      </w:pPr>
      <w:r w:rsidRPr="009421C1">
        <w:rPr>
          <w:rFonts w:ascii="Myriad Pro" w:hAnsi="Myriad Pro"/>
          <w:sz w:val="26"/>
          <w:szCs w:val="26"/>
        </w:rPr>
        <w:t xml:space="preserve">Вместе с тем, Исполнитель отмечает, что при анализе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(2015 года) Приказом Комитета топливно-энергетического комплекса Волгоградской области от 30.11.2015 №134-ОД. </w:t>
      </w:r>
    </w:p>
    <w:p w14:paraId="6D092DE4" w14:textId="77777777" w:rsidR="00A32A52" w:rsidRPr="009421C1" w:rsidRDefault="00A32A52" w:rsidP="00F41EF5">
      <w:pPr>
        <w:spacing w:after="0" w:line="360" w:lineRule="auto"/>
        <w:ind w:firstLine="567"/>
        <w:jc w:val="both"/>
        <w:rPr>
          <w:rFonts w:ascii="Myriad Pro" w:hAnsi="Myriad Pro"/>
          <w:sz w:val="26"/>
          <w:szCs w:val="26"/>
        </w:rPr>
      </w:pPr>
      <w:r w:rsidRPr="009421C1">
        <w:rPr>
          <w:rFonts w:ascii="Myriad Pro" w:hAnsi="Myriad Pro"/>
          <w:color w:val="000000" w:themeColor="text1"/>
          <w:sz w:val="26"/>
          <w:szCs w:val="26"/>
        </w:rPr>
        <w:t>Д</w:t>
      </w:r>
      <w:r w:rsidRPr="009421C1">
        <w:rPr>
          <w:rFonts w:ascii="Myriad Pro" w:hAnsi="Myriad Pro"/>
          <w:sz w:val="26"/>
          <w:szCs w:val="26"/>
        </w:rPr>
        <w:t xml:space="preserve">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421C1">
        <w:rPr>
          <w:rFonts w:ascii="Myriad Pro" w:hAnsi="Myriad Pro"/>
          <w:sz w:val="26"/>
          <w:szCs w:val="26"/>
        </w:rPr>
        <w:t>пообъектный</w:t>
      </w:r>
      <w:proofErr w:type="spellEnd"/>
      <w:r w:rsidRPr="009421C1">
        <w:rPr>
          <w:rFonts w:ascii="Myriad Pro" w:hAnsi="Myriad Pro"/>
          <w:sz w:val="26"/>
          <w:szCs w:val="26"/>
        </w:rPr>
        <w:t xml:space="preserve"> анализ исполнения инвестиционной программы филиала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 за 2015 год в части тарифных источников финансирования.</w:t>
      </w:r>
    </w:p>
    <w:p w14:paraId="14326AC8" w14:textId="77777777" w:rsidR="00A32A52" w:rsidRPr="009421C1" w:rsidRDefault="00A32A52" w:rsidP="00F41EF5">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качестве плановых показателей приняты параметры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w:t>
      </w:r>
      <w:r w:rsidRPr="009421C1">
        <w:rPr>
          <w:rFonts w:ascii="Myriad Pro" w:hAnsi="Myriad Pro"/>
          <w:color w:val="000000" w:themeColor="text1"/>
          <w:sz w:val="26"/>
          <w:szCs w:val="26"/>
        </w:rPr>
        <w:t xml:space="preserve">, утвержденные </w:t>
      </w:r>
      <w:r w:rsidRPr="009421C1">
        <w:rPr>
          <w:rFonts w:ascii="Myriad Pro" w:eastAsia="Calibri" w:hAnsi="Myriad Pro" w:cs="Times New Roman"/>
          <w:sz w:val="26"/>
          <w:szCs w:val="26"/>
          <w:lang w:eastAsia="ru-RU"/>
        </w:rPr>
        <w:t xml:space="preserve">Постановлением Комитета тарифного регулирования Волгоградской области от 10.09.2014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35/1</w:t>
      </w:r>
      <w:r w:rsidRPr="009421C1">
        <w:rPr>
          <w:rFonts w:ascii="Myriad Pro" w:hAnsi="Myriad Pro"/>
          <w:color w:val="000000" w:themeColor="text1"/>
          <w:sz w:val="26"/>
          <w:szCs w:val="26"/>
        </w:rPr>
        <w:t xml:space="preserve">, </w:t>
      </w:r>
      <w:r w:rsidRPr="009421C1">
        <w:rPr>
          <w:rFonts w:ascii="Myriad Pro" w:hAnsi="Myriad Pro"/>
          <w:color w:val="000000" w:themeColor="text1"/>
          <w:sz w:val="26"/>
          <w:szCs w:val="26"/>
        </w:rPr>
        <w:lastRenderedPageBreak/>
        <w:t xml:space="preserve">а также проведен сравнительный анализ исполнения относительно плана корректировки, утвержденной </w:t>
      </w:r>
      <w:r w:rsidRPr="009421C1">
        <w:rPr>
          <w:rFonts w:ascii="Myriad Pro" w:hAnsi="Myriad Pro"/>
          <w:sz w:val="26"/>
          <w:szCs w:val="26"/>
        </w:rPr>
        <w:t>Приказом Комитета топливно-энергетического комплекса Волгоградской области от 30.11.2015 №134-ОД.</w:t>
      </w:r>
    </w:p>
    <w:p w14:paraId="6D37444F" w14:textId="77777777" w:rsidR="00A32A52" w:rsidRPr="009421C1" w:rsidRDefault="00A32A52" w:rsidP="00F41EF5">
      <w:pPr>
        <w:spacing w:after="0" w:line="360" w:lineRule="auto"/>
        <w:ind w:firstLine="567"/>
        <w:jc w:val="both"/>
        <w:rPr>
          <w:rFonts w:ascii="Myriad Pro" w:hAnsi="Myriad Pro"/>
          <w:sz w:val="26"/>
          <w:szCs w:val="26"/>
        </w:rPr>
      </w:pPr>
      <w:r w:rsidRPr="009421C1">
        <w:rPr>
          <w:rFonts w:ascii="Myriad Pro" w:hAnsi="Myriad Pro"/>
          <w:sz w:val="26"/>
          <w:szCs w:val="26"/>
        </w:rPr>
        <w:t xml:space="preserve">Согласно Методическим указаниям </w:t>
      </w:r>
      <w:r w:rsidR="00F84814">
        <w:rPr>
          <w:rFonts w:ascii="Myriad Pro" w:hAnsi="Myriad Pro"/>
          <w:sz w:val="26"/>
          <w:szCs w:val="26"/>
        </w:rPr>
        <w:t>№ </w:t>
      </w:r>
      <w:r w:rsidRPr="009421C1">
        <w:rPr>
          <w:rFonts w:ascii="Myriad Pro" w:hAnsi="Myriad Pro"/>
          <w:sz w:val="26"/>
          <w:szCs w:val="26"/>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7C4479BD"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sectPr w:rsidR="00A32A52" w:rsidRPr="009421C1" w:rsidSect="00352AAE">
          <w:pgSz w:w="11906" w:h="16838"/>
          <w:pgMar w:top="1134" w:right="850" w:bottom="1134" w:left="1701" w:header="708" w:footer="708" w:gutter="0"/>
          <w:cols w:space="708"/>
          <w:docGrid w:linePitch="360"/>
        </w:sectPr>
      </w:pPr>
    </w:p>
    <w:p w14:paraId="69FF4F5A" w14:textId="77777777" w:rsidR="00A32A52" w:rsidRPr="009421C1" w:rsidRDefault="00A32A52" w:rsidP="00A32A52">
      <w:pPr>
        <w:jc w:val="center"/>
        <w:rPr>
          <w:rFonts w:ascii="Myriad Pro" w:hAnsi="Myriad Pro"/>
          <w:b/>
          <w:sz w:val="26"/>
          <w:szCs w:val="26"/>
        </w:rPr>
      </w:pPr>
      <w:r w:rsidRPr="009421C1">
        <w:rPr>
          <w:rFonts w:ascii="Myriad Pro" w:hAnsi="Myriad Pro"/>
          <w:b/>
          <w:sz w:val="26"/>
          <w:szCs w:val="26"/>
        </w:rPr>
        <w:lastRenderedPageBreak/>
        <w:t xml:space="preserve">Информация об утвержденном и фактическом финансировании инвестиционной программы </w:t>
      </w:r>
      <w:r w:rsidR="009457D1">
        <w:rPr>
          <w:rFonts w:ascii="Myriad Pro" w:hAnsi="Myriad Pro"/>
          <w:b/>
          <w:sz w:val="26"/>
          <w:szCs w:val="26"/>
        </w:rPr>
        <w:br/>
      </w:r>
      <w:r w:rsidR="00E85428">
        <w:rPr>
          <w:rFonts w:ascii="Myriad Pro" w:hAnsi="Myriad Pro"/>
          <w:b/>
          <w:sz w:val="26"/>
          <w:szCs w:val="26"/>
        </w:rPr>
        <w:t>ПАО </w:t>
      </w:r>
      <w:r w:rsidRPr="009421C1">
        <w:rPr>
          <w:rFonts w:ascii="Myriad Pro" w:hAnsi="Myriad Pro"/>
          <w:b/>
          <w:sz w:val="26"/>
          <w:szCs w:val="26"/>
        </w:rPr>
        <w:t xml:space="preserve">«МРСК Юга» </w:t>
      </w:r>
      <w:r w:rsidR="009457D1">
        <w:rPr>
          <w:rFonts w:ascii="Myriad Pro" w:hAnsi="Myriad Pro"/>
          <w:b/>
          <w:sz w:val="26"/>
          <w:szCs w:val="26"/>
        </w:rPr>
        <w:t>в части</w:t>
      </w:r>
      <w:r w:rsidRPr="009421C1">
        <w:rPr>
          <w:rFonts w:ascii="Myriad Pro" w:hAnsi="Myriad Pro"/>
          <w:b/>
          <w:sz w:val="26"/>
          <w:szCs w:val="26"/>
        </w:rPr>
        <w:t xml:space="preserve"> «</w:t>
      </w:r>
      <w:r w:rsidRPr="009421C1">
        <w:rPr>
          <w:rFonts w:ascii="Myriad Pro" w:eastAsia="Calibri" w:hAnsi="Myriad Pro" w:cs="Times New Roman"/>
          <w:b/>
          <w:color w:val="000000"/>
          <w:sz w:val="26"/>
          <w:szCs w:val="26"/>
          <w:lang w:eastAsia="ru-RU"/>
        </w:rPr>
        <w:t>Волгоградэнерго</w:t>
      </w:r>
      <w:r w:rsidRPr="009421C1">
        <w:rPr>
          <w:rFonts w:ascii="Myriad Pro" w:hAnsi="Myriad Pro"/>
          <w:b/>
          <w:sz w:val="26"/>
          <w:szCs w:val="26"/>
        </w:rPr>
        <w:t>» на 2015 год</w:t>
      </w:r>
    </w:p>
    <w:tbl>
      <w:tblPr>
        <w:tblW w:w="14809" w:type="dxa"/>
        <w:jc w:val="center"/>
        <w:tblLook w:val="04A0" w:firstRow="1" w:lastRow="0" w:firstColumn="1" w:lastColumn="0" w:noHBand="0" w:noVBand="1"/>
      </w:tblPr>
      <w:tblGrid>
        <w:gridCol w:w="6374"/>
        <w:gridCol w:w="1594"/>
        <w:gridCol w:w="1916"/>
        <w:gridCol w:w="1652"/>
        <w:gridCol w:w="1402"/>
        <w:gridCol w:w="1871"/>
      </w:tblGrid>
      <w:tr w:rsidR="00A32A52" w:rsidRPr="009421C1" w14:paraId="6F1F7A5C" w14:textId="77777777" w:rsidTr="005450E4">
        <w:trPr>
          <w:trHeight w:val="20"/>
          <w:tblHeader/>
          <w:jc w:val="center"/>
        </w:trPr>
        <w:tc>
          <w:tcPr>
            <w:tcW w:w="6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942E1A"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B95F56"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2015 года, утвержденный Постановлением Комитета тарифного регулирования Волгоградской области от 10.09.2014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35/1, млн. руб. без НДС</w:t>
            </w:r>
          </w:p>
        </w:tc>
        <w:tc>
          <w:tcPr>
            <w:tcW w:w="191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78B0917"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2015 года, утвержденный Приказом Комитета топливно-энергетического комплекса Волгоградской области от 30.11.2015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 xml:space="preserve">134-ОД,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165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BE86D39"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B2DEF0"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Отклонение, млн. руб. без НДС</w:t>
            </w:r>
          </w:p>
        </w:tc>
      </w:tr>
      <w:tr w:rsidR="00A32A52" w:rsidRPr="009421C1" w14:paraId="581E25E3" w14:textId="77777777" w:rsidTr="005450E4">
        <w:trPr>
          <w:trHeight w:val="20"/>
          <w:tblHeader/>
          <w:jc w:val="center"/>
        </w:trPr>
        <w:tc>
          <w:tcPr>
            <w:tcW w:w="6374"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5A6036D"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(группы инвестиционных проектов)</w:t>
            </w:r>
          </w:p>
        </w:tc>
        <w:tc>
          <w:tcPr>
            <w:tcW w:w="0" w:type="auto"/>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CDE2491" w14:textId="77777777" w:rsidR="00A32A52" w:rsidRPr="009421C1" w:rsidRDefault="00A32A52" w:rsidP="009457D1">
            <w:pPr>
              <w:spacing w:after="0" w:line="240" w:lineRule="auto"/>
              <w:rPr>
                <w:rFonts w:ascii="Myriad Pro" w:eastAsia="Times New Roman" w:hAnsi="Myriad Pro" w:cs="Times New Roman"/>
                <w:b/>
                <w:bCs/>
                <w:color w:val="FFFFFF" w:themeColor="background1"/>
                <w:sz w:val="18"/>
                <w:szCs w:val="18"/>
                <w:lang w:eastAsia="zh-CN"/>
              </w:rPr>
            </w:pPr>
          </w:p>
        </w:tc>
        <w:tc>
          <w:tcPr>
            <w:tcW w:w="1916" w:type="dxa"/>
            <w:vMerge/>
            <w:tcBorders>
              <w:left w:val="single" w:sz="4" w:space="0" w:color="FFFFFF" w:themeColor="background1"/>
              <w:right w:val="single" w:sz="4" w:space="0" w:color="FFFFFF" w:themeColor="background1"/>
            </w:tcBorders>
            <w:shd w:val="clear" w:color="auto" w:fill="4F6228"/>
            <w:vAlign w:val="center"/>
          </w:tcPr>
          <w:p w14:paraId="212DC2D1" w14:textId="77777777" w:rsidR="00A32A52" w:rsidRPr="009421C1" w:rsidRDefault="00A32A52" w:rsidP="009457D1">
            <w:pPr>
              <w:spacing w:after="0" w:line="240" w:lineRule="auto"/>
              <w:rPr>
                <w:rFonts w:ascii="Myriad Pro" w:eastAsia="Times New Roman" w:hAnsi="Myriad Pro" w:cs="Times New Roman"/>
                <w:b/>
                <w:bCs/>
                <w:color w:val="FFFFFF" w:themeColor="background1"/>
                <w:sz w:val="18"/>
                <w:szCs w:val="18"/>
                <w:lang w:eastAsia="zh-CN"/>
              </w:rPr>
            </w:pPr>
          </w:p>
        </w:tc>
        <w:tc>
          <w:tcPr>
            <w:tcW w:w="1652" w:type="dxa"/>
            <w:vMerge/>
            <w:tcBorders>
              <w:left w:val="single" w:sz="4" w:space="0" w:color="FFFFFF" w:themeColor="background1"/>
              <w:right w:val="single" w:sz="4" w:space="0" w:color="FFFFFF" w:themeColor="background1"/>
            </w:tcBorders>
            <w:shd w:val="clear" w:color="auto" w:fill="4F6228"/>
            <w:vAlign w:val="center"/>
            <w:hideMark/>
          </w:tcPr>
          <w:p w14:paraId="73979461" w14:textId="77777777" w:rsidR="00A32A52" w:rsidRPr="009421C1" w:rsidRDefault="00A32A52" w:rsidP="009457D1">
            <w:pPr>
              <w:spacing w:after="0" w:line="240" w:lineRule="auto"/>
              <w:rPr>
                <w:rFonts w:ascii="Myriad Pro" w:eastAsia="Times New Roman" w:hAnsi="Myriad Pro" w:cs="Times New Roman"/>
                <w:b/>
                <w:bCs/>
                <w:color w:val="FFFFFF" w:themeColor="background1"/>
                <w:sz w:val="18"/>
                <w:szCs w:val="18"/>
                <w:lang w:eastAsia="zh-CN"/>
              </w:rPr>
            </w:pPr>
          </w:p>
        </w:tc>
        <w:tc>
          <w:tcPr>
            <w:tcW w:w="0" w:type="auto"/>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9243FE2"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ИП, утвержденной до начала периода</w:t>
            </w:r>
          </w:p>
        </w:tc>
        <w:tc>
          <w:tcPr>
            <w:tcW w:w="0" w:type="auto"/>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B37148"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скорректированной ИП в течение периода регулирования</w:t>
            </w:r>
          </w:p>
          <w:p w14:paraId="650DA920" w14:textId="77777777" w:rsidR="00A32A52" w:rsidRPr="009421C1" w:rsidRDefault="00A32A52" w:rsidP="009457D1">
            <w:pPr>
              <w:spacing w:after="0" w:line="240" w:lineRule="auto"/>
              <w:jc w:val="center"/>
              <w:rPr>
                <w:rFonts w:ascii="Myriad Pro" w:eastAsia="Times New Roman" w:hAnsi="Myriad Pro" w:cs="Times New Roman"/>
                <w:b/>
                <w:bCs/>
                <w:color w:val="FFFFFF" w:themeColor="background1"/>
                <w:sz w:val="18"/>
                <w:szCs w:val="18"/>
                <w:lang w:eastAsia="zh-CN"/>
              </w:rPr>
            </w:pPr>
          </w:p>
        </w:tc>
      </w:tr>
      <w:tr w:rsidR="00A32A52" w:rsidRPr="009421C1" w14:paraId="696A0651" w14:textId="77777777" w:rsidTr="005450E4">
        <w:trPr>
          <w:trHeight w:val="20"/>
          <w:jc w:val="center"/>
        </w:trPr>
        <w:tc>
          <w:tcPr>
            <w:tcW w:w="6374" w:type="dxa"/>
            <w:tcBorders>
              <w:left w:val="single" w:sz="4" w:space="0" w:color="auto"/>
              <w:bottom w:val="single" w:sz="4" w:space="0" w:color="auto"/>
              <w:right w:val="single" w:sz="6" w:space="0" w:color="auto"/>
            </w:tcBorders>
            <w:shd w:val="clear" w:color="auto" w:fill="C2D69B"/>
            <w:vAlign w:val="center"/>
          </w:tcPr>
          <w:p w14:paraId="17A05992" w14:textId="77777777" w:rsidR="00A32A52" w:rsidRPr="009421C1" w:rsidRDefault="00A32A52" w:rsidP="009457D1">
            <w:pPr>
              <w:spacing w:after="0" w:line="240" w:lineRule="auto"/>
              <w:ind w:left="-109" w:right="-108" w:firstLine="109"/>
              <w:jc w:val="center"/>
              <w:rPr>
                <w:rFonts w:ascii="Myriad Pro" w:eastAsia="Times New Roman" w:hAnsi="Myriad Pro" w:cs="Times New Roman"/>
                <w:color w:val="000000"/>
                <w:sz w:val="18"/>
                <w:szCs w:val="18"/>
                <w:lang w:eastAsia="zh-CN"/>
              </w:rPr>
            </w:pPr>
            <w:r w:rsidRPr="009421C1">
              <w:rPr>
                <w:rFonts w:ascii="Myriad Pro" w:eastAsia="Times New Roman" w:hAnsi="Myriad Pro" w:cs="Times New Roman"/>
                <w:color w:val="000000"/>
                <w:sz w:val="18"/>
                <w:szCs w:val="18"/>
                <w:lang w:eastAsia="zh-CN"/>
              </w:rPr>
              <w:t>Итого:</w:t>
            </w:r>
          </w:p>
        </w:tc>
        <w:tc>
          <w:tcPr>
            <w:tcW w:w="0" w:type="auto"/>
            <w:tcBorders>
              <w:left w:val="single" w:sz="6" w:space="0" w:color="auto"/>
              <w:bottom w:val="single" w:sz="4" w:space="0" w:color="auto"/>
              <w:right w:val="single" w:sz="6" w:space="0" w:color="auto"/>
            </w:tcBorders>
            <w:shd w:val="clear" w:color="auto" w:fill="C2D69B"/>
            <w:vAlign w:val="center"/>
          </w:tcPr>
          <w:p w14:paraId="7D990349" w14:textId="77777777" w:rsidR="00A32A52" w:rsidRPr="009421C1" w:rsidRDefault="00A32A52" w:rsidP="009457D1">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460,491</w:t>
            </w:r>
          </w:p>
        </w:tc>
        <w:tc>
          <w:tcPr>
            <w:tcW w:w="1916" w:type="dxa"/>
            <w:tcBorders>
              <w:left w:val="single" w:sz="6" w:space="0" w:color="auto"/>
              <w:bottom w:val="single" w:sz="4" w:space="0" w:color="auto"/>
              <w:right w:val="single" w:sz="6" w:space="0" w:color="auto"/>
            </w:tcBorders>
            <w:shd w:val="clear" w:color="auto" w:fill="C2D69B"/>
            <w:vAlign w:val="center"/>
          </w:tcPr>
          <w:p w14:paraId="72201222" w14:textId="77777777" w:rsidR="00A32A52" w:rsidRPr="009421C1" w:rsidRDefault="00A32A52" w:rsidP="009457D1">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300,536</w:t>
            </w:r>
          </w:p>
        </w:tc>
        <w:tc>
          <w:tcPr>
            <w:tcW w:w="1652" w:type="dxa"/>
            <w:tcBorders>
              <w:left w:val="single" w:sz="6" w:space="0" w:color="auto"/>
              <w:bottom w:val="single" w:sz="4" w:space="0" w:color="auto"/>
              <w:right w:val="single" w:sz="6" w:space="0" w:color="auto"/>
            </w:tcBorders>
            <w:shd w:val="clear" w:color="auto" w:fill="C2D69B"/>
            <w:vAlign w:val="center"/>
          </w:tcPr>
          <w:p w14:paraId="5364A40D" w14:textId="77777777" w:rsidR="00A32A52" w:rsidRPr="009421C1" w:rsidRDefault="00A32A52" w:rsidP="009457D1">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248,821</w:t>
            </w:r>
          </w:p>
        </w:tc>
        <w:tc>
          <w:tcPr>
            <w:tcW w:w="0" w:type="auto"/>
            <w:tcBorders>
              <w:left w:val="single" w:sz="6" w:space="0" w:color="auto"/>
              <w:bottom w:val="single" w:sz="4" w:space="0" w:color="auto"/>
              <w:right w:val="single" w:sz="6" w:space="0" w:color="auto"/>
            </w:tcBorders>
            <w:shd w:val="clear" w:color="auto" w:fill="C2D69B"/>
            <w:vAlign w:val="center"/>
          </w:tcPr>
          <w:p w14:paraId="56F670BF" w14:textId="77777777" w:rsidR="00A32A52" w:rsidRPr="009421C1" w:rsidRDefault="00A32A52" w:rsidP="009457D1">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-211,670</w:t>
            </w:r>
          </w:p>
        </w:tc>
        <w:tc>
          <w:tcPr>
            <w:tcW w:w="0" w:type="auto"/>
            <w:tcBorders>
              <w:left w:val="single" w:sz="6" w:space="0" w:color="auto"/>
              <w:bottom w:val="single" w:sz="4" w:space="0" w:color="auto"/>
              <w:right w:val="single" w:sz="4" w:space="0" w:color="auto"/>
            </w:tcBorders>
            <w:shd w:val="clear" w:color="auto" w:fill="C2D69B"/>
            <w:vAlign w:val="center"/>
          </w:tcPr>
          <w:p w14:paraId="47502A0D" w14:textId="77777777" w:rsidR="00A32A52" w:rsidRPr="009421C1" w:rsidRDefault="00A32A52" w:rsidP="009457D1">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-51,715</w:t>
            </w:r>
          </w:p>
        </w:tc>
      </w:tr>
      <w:tr w:rsidR="00A32A52" w:rsidRPr="009421C1" w14:paraId="516581A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14A36"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Автоматизированная система учета электроэнергии розничного рынка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08CBF7"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34,369</w:t>
            </w:r>
          </w:p>
        </w:tc>
        <w:tc>
          <w:tcPr>
            <w:tcW w:w="1916" w:type="dxa"/>
            <w:tcBorders>
              <w:top w:val="single" w:sz="4" w:space="0" w:color="auto"/>
              <w:left w:val="nil"/>
              <w:bottom w:val="single" w:sz="4" w:space="0" w:color="auto"/>
              <w:right w:val="single" w:sz="4" w:space="0" w:color="auto"/>
            </w:tcBorders>
            <w:vAlign w:val="center"/>
          </w:tcPr>
          <w:p w14:paraId="16858E1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27,341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997A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21,243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2C709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-13,126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E8E352"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-6,098</w:t>
            </w:r>
          </w:p>
        </w:tc>
      </w:tr>
      <w:tr w:rsidR="00A32A52" w:rsidRPr="009421C1" w14:paraId="5B8C148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2CAF3A"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 xml:space="preserve">Реконструкция устройств РЗА на ПС </w:t>
            </w:r>
            <w:proofErr w:type="spellStart"/>
            <w:r w:rsidRPr="009421C1">
              <w:rPr>
                <w:rFonts w:ascii="Myriad Pro" w:hAnsi="Myriad Pro"/>
                <w:sz w:val="18"/>
                <w:szCs w:val="18"/>
              </w:rPr>
              <w:t>Молзавод</w:t>
            </w:r>
            <w:proofErr w:type="spellEnd"/>
            <w:r w:rsidRPr="009421C1">
              <w:rPr>
                <w:rFonts w:ascii="Myriad Pro" w:hAnsi="Myriad Pro"/>
                <w:sz w:val="18"/>
                <w:szCs w:val="18"/>
              </w:rPr>
              <w:t>, ВГТЗ-1, Сарепта-1, Строительная, .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34B14B1"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265B53A"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13,208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62D44"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9,996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635037"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9,996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09158A"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-3,212</w:t>
            </w:r>
          </w:p>
        </w:tc>
      </w:tr>
      <w:tr w:rsidR="00A32A52" w:rsidRPr="009421C1" w14:paraId="6EDCF8D2"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7FBED70"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 xml:space="preserve">Реконструкция системы </w:t>
            </w:r>
            <w:proofErr w:type="spellStart"/>
            <w:r w:rsidRPr="009421C1">
              <w:rPr>
                <w:rFonts w:ascii="Myriad Pro" w:hAnsi="Myriad Pro"/>
                <w:sz w:val="18"/>
                <w:szCs w:val="18"/>
              </w:rPr>
              <w:t>противоаврийной</w:t>
            </w:r>
            <w:proofErr w:type="spellEnd"/>
            <w:r w:rsidRPr="009421C1">
              <w:rPr>
                <w:rFonts w:ascii="Myriad Pro" w:hAnsi="Myriad Pro"/>
                <w:sz w:val="18"/>
                <w:szCs w:val="18"/>
              </w:rPr>
              <w:t xml:space="preserve"> автоматики в операционной зоне Волгоградского РДУ (в части </w:t>
            </w:r>
            <w:proofErr w:type="spellStart"/>
            <w:r w:rsidRPr="009421C1">
              <w:rPr>
                <w:rFonts w:ascii="Myriad Pro" w:hAnsi="Myriad Pro"/>
                <w:sz w:val="18"/>
                <w:szCs w:val="18"/>
              </w:rPr>
              <w:t>Волгограднерго</w:t>
            </w:r>
            <w:proofErr w:type="spellEnd"/>
            <w:r w:rsidRPr="009421C1">
              <w:rPr>
                <w:rFonts w:ascii="Myriad Pro" w:hAnsi="Myriad Pro"/>
                <w:sz w:val="18"/>
                <w:szCs w:val="18"/>
              </w:rPr>
              <w:t xml:space="preserve">) (Реконструкция ПА ПС110/10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"Шебалино")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D0A13B"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CC6091D"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3,535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584540"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2,507</w:t>
            </w:r>
          </w:p>
        </w:tc>
        <w:tc>
          <w:tcPr>
            <w:tcW w:w="0" w:type="auto"/>
            <w:tcBorders>
              <w:top w:val="single" w:sz="4" w:space="0" w:color="auto"/>
              <w:left w:val="nil"/>
              <w:bottom w:val="single" w:sz="4" w:space="0" w:color="auto"/>
              <w:right w:val="single" w:sz="4" w:space="0" w:color="auto"/>
            </w:tcBorders>
            <w:shd w:val="clear" w:color="auto" w:fill="auto"/>
            <w:vAlign w:val="center"/>
          </w:tcPr>
          <w:p w14:paraId="69656610"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2,507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096E64"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-1,028</w:t>
            </w:r>
          </w:p>
        </w:tc>
      </w:tr>
      <w:tr w:rsidR="00A32A52" w:rsidRPr="009421C1" w14:paraId="1187CB3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E42924B"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8 оп. №</w:t>
            </w:r>
            <w:r w:rsidR="00F84814">
              <w:rPr>
                <w:rFonts w:ascii="Myriad Pro" w:hAnsi="Myriad Pro"/>
                <w:sz w:val="18"/>
                <w:szCs w:val="18"/>
              </w:rPr>
              <w:t>№ </w:t>
            </w:r>
            <w:r w:rsidRPr="009421C1">
              <w:rPr>
                <w:rFonts w:ascii="Myriad Pro" w:hAnsi="Myriad Pro"/>
                <w:sz w:val="18"/>
                <w:szCs w:val="18"/>
              </w:rPr>
              <w:t>1 - 86 с заменой провода ПО "Правобережные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F3006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763D30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29,364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A46CD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33,315</w:t>
            </w:r>
          </w:p>
        </w:tc>
        <w:tc>
          <w:tcPr>
            <w:tcW w:w="0" w:type="auto"/>
            <w:tcBorders>
              <w:top w:val="single" w:sz="4" w:space="0" w:color="auto"/>
              <w:left w:val="nil"/>
              <w:bottom w:val="single" w:sz="4" w:space="0" w:color="auto"/>
              <w:right w:val="single" w:sz="4" w:space="0" w:color="auto"/>
            </w:tcBorders>
            <w:shd w:val="clear" w:color="auto" w:fill="auto"/>
            <w:vAlign w:val="center"/>
          </w:tcPr>
          <w:p w14:paraId="6DEF789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33,315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F35EC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3,951</w:t>
            </w:r>
          </w:p>
        </w:tc>
      </w:tr>
      <w:tr w:rsidR="00A32A52" w:rsidRPr="009421C1" w14:paraId="3D4AC345"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18CBFEC"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AB95A1"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12,599</w:t>
            </w:r>
          </w:p>
        </w:tc>
        <w:tc>
          <w:tcPr>
            <w:tcW w:w="1916" w:type="dxa"/>
            <w:tcBorders>
              <w:top w:val="single" w:sz="4" w:space="0" w:color="auto"/>
              <w:left w:val="nil"/>
              <w:bottom w:val="single" w:sz="4" w:space="0" w:color="auto"/>
              <w:right w:val="single" w:sz="4" w:space="0" w:color="auto"/>
            </w:tcBorders>
            <w:vAlign w:val="center"/>
          </w:tcPr>
          <w:p w14:paraId="6498139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38,897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352482"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38,628</w:t>
            </w:r>
          </w:p>
        </w:tc>
        <w:tc>
          <w:tcPr>
            <w:tcW w:w="0" w:type="auto"/>
            <w:tcBorders>
              <w:top w:val="single" w:sz="4" w:space="0" w:color="auto"/>
              <w:left w:val="nil"/>
              <w:bottom w:val="single" w:sz="4" w:space="0" w:color="auto"/>
              <w:right w:val="single" w:sz="4" w:space="0" w:color="auto"/>
            </w:tcBorders>
            <w:shd w:val="clear" w:color="auto" w:fill="auto"/>
            <w:vAlign w:val="center"/>
          </w:tcPr>
          <w:p w14:paraId="46C66B17"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26,029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071F5B"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-0,269</w:t>
            </w:r>
          </w:p>
        </w:tc>
      </w:tr>
      <w:tr w:rsidR="00A32A52" w:rsidRPr="009421C1" w14:paraId="56D9CD7B"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832066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Реконструкция ВЛ-110кВ №3, Развилка-2, замена провода производственного отделения «Правобережные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2CA38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58AC45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79C1ED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571BA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CCCCC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-0,016</w:t>
            </w:r>
          </w:p>
        </w:tc>
      </w:tr>
      <w:tr w:rsidR="00A32A52" w:rsidRPr="009421C1" w14:paraId="1EB0018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CACCEEE"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 xml:space="preserve">Реконструкция ВЛ 1-20 </w:t>
            </w:r>
            <w:proofErr w:type="spellStart"/>
            <w:r w:rsidRPr="009421C1">
              <w:rPr>
                <w:rFonts w:ascii="Myriad Pro" w:hAnsi="Myriad Pro"/>
                <w:sz w:val="18"/>
                <w:szCs w:val="18"/>
              </w:rPr>
              <w:t>кВ</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8B8C35"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1,736</w:t>
            </w:r>
          </w:p>
        </w:tc>
        <w:tc>
          <w:tcPr>
            <w:tcW w:w="1916" w:type="dxa"/>
            <w:tcBorders>
              <w:top w:val="single" w:sz="4" w:space="0" w:color="auto"/>
              <w:left w:val="nil"/>
              <w:bottom w:val="single" w:sz="4" w:space="0" w:color="auto"/>
              <w:right w:val="single" w:sz="4" w:space="0" w:color="auto"/>
            </w:tcBorders>
            <w:vAlign w:val="center"/>
          </w:tcPr>
          <w:p w14:paraId="608E7796"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8EA762"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B83809"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-1,736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4A9E84"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r>
      <w:tr w:rsidR="00A32A52" w:rsidRPr="009421C1" w14:paraId="7823B88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136534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Реконструкция ПС 110/10 Котлубань с заменой АБ типа СН-144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25CB7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2,321</w:t>
            </w:r>
          </w:p>
        </w:tc>
        <w:tc>
          <w:tcPr>
            <w:tcW w:w="1916" w:type="dxa"/>
            <w:tcBorders>
              <w:top w:val="single" w:sz="4" w:space="0" w:color="auto"/>
              <w:left w:val="nil"/>
              <w:bottom w:val="single" w:sz="4" w:space="0" w:color="auto"/>
              <w:right w:val="single" w:sz="4" w:space="0" w:color="auto"/>
            </w:tcBorders>
            <w:vAlign w:val="center"/>
          </w:tcPr>
          <w:p w14:paraId="50FAA98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46AD6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1784BC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-2,321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00AE1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F18AF8F"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D6A8C1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с заменой АБ</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8C92F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2,501</w:t>
            </w:r>
          </w:p>
        </w:tc>
        <w:tc>
          <w:tcPr>
            <w:tcW w:w="1916" w:type="dxa"/>
            <w:tcBorders>
              <w:top w:val="single" w:sz="4" w:space="0" w:color="auto"/>
              <w:left w:val="nil"/>
              <w:bottom w:val="single" w:sz="4" w:space="0" w:color="auto"/>
              <w:right w:val="single" w:sz="4" w:space="0" w:color="auto"/>
            </w:tcBorders>
            <w:vAlign w:val="center"/>
          </w:tcPr>
          <w:p w14:paraId="6AEDD97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BC0FE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6BC00B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-2,501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75465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7F9712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113B1A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(ВЭС)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93300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0,592</w:t>
            </w:r>
          </w:p>
        </w:tc>
        <w:tc>
          <w:tcPr>
            <w:tcW w:w="1916" w:type="dxa"/>
            <w:tcBorders>
              <w:top w:val="single" w:sz="4" w:space="0" w:color="auto"/>
              <w:left w:val="nil"/>
              <w:bottom w:val="single" w:sz="4" w:space="0" w:color="auto"/>
              <w:right w:val="single" w:sz="4" w:space="0" w:color="auto"/>
            </w:tcBorders>
            <w:vAlign w:val="center"/>
          </w:tcPr>
          <w:p w14:paraId="48A7618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54523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5E3560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-0,592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685E6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82D1D9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7779F32"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(МЭС)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22FE7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0,111</w:t>
            </w:r>
          </w:p>
        </w:tc>
        <w:tc>
          <w:tcPr>
            <w:tcW w:w="1916" w:type="dxa"/>
            <w:tcBorders>
              <w:top w:val="single" w:sz="4" w:space="0" w:color="auto"/>
              <w:left w:val="nil"/>
              <w:bottom w:val="single" w:sz="4" w:space="0" w:color="auto"/>
              <w:right w:val="single" w:sz="4" w:space="0" w:color="auto"/>
            </w:tcBorders>
            <w:vAlign w:val="center"/>
          </w:tcPr>
          <w:p w14:paraId="5088984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47E55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352D5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1A39E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92CB62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5D48080"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5257C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0,500</w:t>
            </w:r>
          </w:p>
        </w:tc>
        <w:tc>
          <w:tcPr>
            <w:tcW w:w="1916" w:type="dxa"/>
            <w:tcBorders>
              <w:top w:val="single" w:sz="4" w:space="0" w:color="auto"/>
              <w:left w:val="nil"/>
              <w:bottom w:val="single" w:sz="4" w:space="0" w:color="auto"/>
              <w:right w:val="single" w:sz="4" w:space="0" w:color="auto"/>
            </w:tcBorders>
            <w:vAlign w:val="center"/>
          </w:tcPr>
          <w:p w14:paraId="25FE971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F6CB0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D7D9E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CF779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9312ECB"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355A4A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(ЛЭС)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9A7F6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0,120</w:t>
            </w:r>
          </w:p>
        </w:tc>
        <w:tc>
          <w:tcPr>
            <w:tcW w:w="1916" w:type="dxa"/>
            <w:tcBorders>
              <w:top w:val="single" w:sz="4" w:space="0" w:color="auto"/>
              <w:left w:val="nil"/>
              <w:bottom w:val="single" w:sz="4" w:space="0" w:color="auto"/>
              <w:right w:val="single" w:sz="4" w:space="0" w:color="auto"/>
            </w:tcBorders>
            <w:vAlign w:val="center"/>
          </w:tcPr>
          <w:p w14:paraId="4D153E2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FDFB1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4967F8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A7B75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7307FA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EDCDF56"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ПС "</w:t>
            </w:r>
            <w:proofErr w:type="spellStart"/>
            <w:r w:rsidRPr="009421C1">
              <w:rPr>
                <w:rFonts w:ascii="Myriad Pro" w:hAnsi="Myriad Pro"/>
                <w:sz w:val="18"/>
                <w:szCs w:val="18"/>
              </w:rPr>
              <w:t>Етеревская</w:t>
            </w:r>
            <w:proofErr w:type="spellEnd"/>
            <w:r w:rsidRPr="009421C1">
              <w:rPr>
                <w:rFonts w:ascii="Myriad Pro" w:hAnsi="Myriad Pro"/>
                <w:sz w:val="18"/>
                <w:szCs w:val="18"/>
              </w:rPr>
              <w:t xml:space="preserve">"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Михайловском районе Волгоградской области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70CBE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0,764</w:t>
            </w:r>
          </w:p>
        </w:tc>
        <w:tc>
          <w:tcPr>
            <w:tcW w:w="1916" w:type="dxa"/>
            <w:tcBorders>
              <w:top w:val="single" w:sz="4" w:space="0" w:color="auto"/>
              <w:left w:val="nil"/>
              <w:bottom w:val="single" w:sz="4" w:space="0" w:color="auto"/>
              <w:right w:val="single" w:sz="4" w:space="0" w:color="auto"/>
            </w:tcBorders>
            <w:vAlign w:val="center"/>
          </w:tcPr>
          <w:p w14:paraId="144BE2DF"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4B3916"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6D9E40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-0,764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E7F25"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r>
      <w:tr w:rsidR="00A32A52" w:rsidRPr="009421C1" w14:paraId="7C3093E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A9E72B3"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lastRenderedPageBreak/>
              <w:t xml:space="preserve">Переоснащение сети 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приборами ОМП (</w:t>
            </w:r>
            <w:proofErr w:type="spellStart"/>
            <w:r w:rsidRPr="009421C1">
              <w:rPr>
                <w:rFonts w:ascii="Myriad Pro" w:hAnsi="Myriad Pro"/>
                <w:sz w:val="18"/>
                <w:szCs w:val="18"/>
              </w:rPr>
              <w:t>определениe</w:t>
            </w:r>
            <w:proofErr w:type="spellEnd"/>
            <w:r w:rsidRPr="009421C1">
              <w:rPr>
                <w:rFonts w:ascii="Myriad Pro" w:hAnsi="Myriad Pro"/>
                <w:sz w:val="18"/>
                <w:szCs w:val="18"/>
              </w:rPr>
              <w:t xml:space="preserve"> места повреждения ВЛ)</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323F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CA81DD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1,724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8D89C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8EBC53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F925E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-1,724</w:t>
            </w:r>
          </w:p>
        </w:tc>
      </w:tr>
      <w:tr w:rsidR="00A32A52" w:rsidRPr="009421C1" w14:paraId="0CFD2CB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EA684C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"Городская-1" с установкой секционного </w:t>
            </w:r>
            <w:proofErr w:type="spellStart"/>
            <w:r w:rsidRPr="009421C1">
              <w:rPr>
                <w:rFonts w:ascii="Myriad Pro" w:hAnsi="Myriad Pro"/>
                <w:sz w:val="18"/>
                <w:szCs w:val="18"/>
              </w:rPr>
              <w:t>элегазового</w:t>
            </w:r>
            <w:proofErr w:type="spellEnd"/>
            <w:r w:rsidRPr="009421C1">
              <w:rPr>
                <w:rFonts w:ascii="Myriad Pro" w:hAnsi="Myriad Pro"/>
                <w:sz w:val="18"/>
                <w:szCs w:val="18"/>
              </w:rPr>
              <w:t xml:space="preserve"> выключателя 110 </w:t>
            </w:r>
            <w:proofErr w:type="spellStart"/>
            <w:r w:rsidRPr="009421C1">
              <w:rPr>
                <w:rFonts w:ascii="Myriad Pro" w:hAnsi="Myriad Pro"/>
                <w:sz w:val="18"/>
                <w:szCs w:val="18"/>
              </w:rPr>
              <w:t>кВ</w:t>
            </w:r>
            <w:proofErr w:type="spellEnd"/>
            <w:r w:rsidRPr="009421C1">
              <w:rPr>
                <w:rFonts w:ascii="Myriad Pro" w:hAnsi="Myriad Pro"/>
                <w:sz w:val="18"/>
                <w:szCs w:val="18"/>
              </w:rPr>
              <w:t>, заменой разъединителей и панелей защит производственного отделения "Левобережные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40459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1,358</w:t>
            </w:r>
          </w:p>
        </w:tc>
        <w:tc>
          <w:tcPr>
            <w:tcW w:w="1916" w:type="dxa"/>
            <w:tcBorders>
              <w:top w:val="single" w:sz="4" w:space="0" w:color="auto"/>
              <w:left w:val="nil"/>
              <w:bottom w:val="single" w:sz="4" w:space="0" w:color="auto"/>
              <w:right w:val="single" w:sz="4" w:space="0" w:color="auto"/>
            </w:tcBorders>
            <w:vAlign w:val="center"/>
          </w:tcPr>
          <w:p w14:paraId="0DBBA65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E8958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FBCE13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-1,358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8C2F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1DE289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7AA3DC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Реконструкция ВЛ-35кВ "Ельшанка-2" с реконструкцией ПС 35/6кВ "Дар-Гора 35" и ПС 110/35/6кВ "Советская" производственного отделения "Правобережные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10E37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3,843</w:t>
            </w:r>
          </w:p>
        </w:tc>
        <w:tc>
          <w:tcPr>
            <w:tcW w:w="1916" w:type="dxa"/>
            <w:tcBorders>
              <w:top w:val="single" w:sz="4" w:space="0" w:color="auto"/>
              <w:left w:val="nil"/>
              <w:bottom w:val="single" w:sz="4" w:space="0" w:color="auto"/>
              <w:right w:val="single" w:sz="4" w:space="0" w:color="auto"/>
            </w:tcBorders>
            <w:vAlign w:val="center"/>
          </w:tcPr>
          <w:p w14:paraId="67F2525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13,303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4CFFA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10,194</w:t>
            </w:r>
          </w:p>
        </w:tc>
        <w:tc>
          <w:tcPr>
            <w:tcW w:w="0" w:type="auto"/>
            <w:tcBorders>
              <w:top w:val="single" w:sz="4" w:space="0" w:color="auto"/>
              <w:left w:val="nil"/>
              <w:bottom w:val="single" w:sz="4" w:space="0" w:color="auto"/>
              <w:right w:val="single" w:sz="4" w:space="0" w:color="auto"/>
            </w:tcBorders>
            <w:shd w:val="clear" w:color="auto" w:fill="auto"/>
            <w:vAlign w:val="center"/>
          </w:tcPr>
          <w:p w14:paraId="62F9CBF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6,351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13ACF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-3,109</w:t>
            </w:r>
          </w:p>
        </w:tc>
      </w:tr>
      <w:tr w:rsidR="00A32A52" w:rsidRPr="009421C1" w14:paraId="5DAF5F5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2C8D61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ПС 110/6кВ "Спортивная" с реконструкций 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C92B8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4,670</w:t>
            </w:r>
          </w:p>
        </w:tc>
        <w:tc>
          <w:tcPr>
            <w:tcW w:w="1916" w:type="dxa"/>
            <w:tcBorders>
              <w:top w:val="single" w:sz="4" w:space="0" w:color="auto"/>
              <w:left w:val="nil"/>
              <w:bottom w:val="single" w:sz="4" w:space="0" w:color="auto"/>
              <w:right w:val="single" w:sz="4" w:space="0" w:color="auto"/>
            </w:tcBorders>
            <w:vAlign w:val="center"/>
          </w:tcPr>
          <w:p w14:paraId="3996F23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14,908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D6251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5963F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-4,670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5C72D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-14,908</w:t>
            </w:r>
          </w:p>
        </w:tc>
      </w:tr>
      <w:tr w:rsidR="00A32A52" w:rsidRPr="009421C1" w14:paraId="7F571BDF"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9DC15"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дополнительного трансформатора 40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5ACEA0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34,608</w:t>
            </w:r>
          </w:p>
        </w:tc>
        <w:tc>
          <w:tcPr>
            <w:tcW w:w="1916" w:type="dxa"/>
            <w:tcBorders>
              <w:top w:val="single" w:sz="4" w:space="0" w:color="auto"/>
              <w:left w:val="nil"/>
              <w:bottom w:val="single" w:sz="4" w:space="0" w:color="auto"/>
              <w:right w:val="single" w:sz="4" w:space="0" w:color="auto"/>
            </w:tcBorders>
            <w:vAlign w:val="center"/>
          </w:tcPr>
          <w:p w14:paraId="159B8EB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0,718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F2A2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0,692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C1A11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-33,916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4DD7A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-0,026</w:t>
            </w:r>
          </w:p>
        </w:tc>
      </w:tr>
      <w:tr w:rsidR="00A32A52" w:rsidRPr="009421C1" w14:paraId="7C2C3B08"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D5440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419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9FC7C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FC064E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BC78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53AA6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BC985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101DCDF9"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1996B"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426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C76CE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1AA656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1588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ADA4F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9E1F2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7B19F7A1"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382C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428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46CE46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0835AF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6D41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43159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A084F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3A96FE46"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E3DDE1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газопоршневых</w:t>
            </w:r>
            <w:proofErr w:type="spellEnd"/>
            <w:r w:rsidRPr="009421C1">
              <w:rPr>
                <w:rFonts w:ascii="Myriad Pro" w:hAnsi="Myriad Pro"/>
                <w:sz w:val="18"/>
                <w:szCs w:val="18"/>
              </w:rPr>
              <w:t xml:space="preserve"> установок ООО "Овощевод")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7DE2E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676D43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2,359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B83E7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4,538</w:t>
            </w:r>
          </w:p>
        </w:tc>
        <w:tc>
          <w:tcPr>
            <w:tcW w:w="0" w:type="auto"/>
            <w:tcBorders>
              <w:top w:val="single" w:sz="4" w:space="0" w:color="auto"/>
              <w:left w:val="nil"/>
              <w:bottom w:val="single" w:sz="4" w:space="0" w:color="auto"/>
              <w:right w:val="single" w:sz="4" w:space="0" w:color="auto"/>
            </w:tcBorders>
            <w:shd w:val="clear" w:color="auto" w:fill="auto"/>
            <w:vAlign w:val="center"/>
          </w:tcPr>
          <w:p w14:paraId="02401D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4,538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B0681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2,179</w:t>
            </w:r>
          </w:p>
        </w:tc>
      </w:tr>
      <w:tr w:rsidR="00A32A52" w:rsidRPr="009421C1" w14:paraId="28AAC69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DA596D3"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Замена дугогасящего реактора 2 </w:t>
            </w:r>
            <w:proofErr w:type="spellStart"/>
            <w:r w:rsidRPr="009421C1">
              <w:rPr>
                <w:rFonts w:ascii="Myriad Pro" w:hAnsi="Myriad Pro"/>
                <w:sz w:val="18"/>
                <w:szCs w:val="18"/>
              </w:rPr>
              <w:t>с.ш</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ДГК и установка ДГК на 1 </w:t>
            </w:r>
            <w:proofErr w:type="spellStart"/>
            <w:r w:rsidRPr="009421C1">
              <w:rPr>
                <w:rFonts w:ascii="Myriad Pro" w:hAnsi="Myriad Pro"/>
                <w:sz w:val="18"/>
                <w:szCs w:val="18"/>
              </w:rPr>
              <w:t>с.ш</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ПО «Михайловские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97FCD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5CC667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83448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FE81D4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B8C00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-0,171</w:t>
            </w:r>
          </w:p>
        </w:tc>
      </w:tr>
      <w:tr w:rsidR="00A32A52" w:rsidRPr="009421C1" w14:paraId="3B76682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A90B192"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с установкой ТТ-110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(СМВ).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F9026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1,050</w:t>
            </w:r>
          </w:p>
        </w:tc>
        <w:tc>
          <w:tcPr>
            <w:tcW w:w="1916" w:type="dxa"/>
            <w:tcBorders>
              <w:top w:val="single" w:sz="4" w:space="0" w:color="auto"/>
              <w:left w:val="nil"/>
              <w:bottom w:val="single" w:sz="4" w:space="0" w:color="auto"/>
              <w:right w:val="single" w:sz="4" w:space="0" w:color="auto"/>
            </w:tcBorders>
            <w:vAlign w:val="center"/>
          </w:tcPr>
          <w:p w14:paraId="7ADE3DD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F7A78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E24C3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91DA7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69761E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885D1F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"Лог" с установкой ТТ-110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D3F27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1,050</w:t>
            </w:r>
          </w:p>
        </w:tc>
        <w:tc>
          <w:tcPr>
            <w:tcW w:w="1916" w:type="dxa"/>
            <w:tcBorders>
              <w:top w:val="single" w:sz="4" w:space="0" w:color="auto"/>
              <w:left w:val="nil"/>
              <w:bottom w:val="single" w:sz="4" w:space="0" w:color="auto"/>
              <w:right w:val="single" w:sz="4" w:space="0" w:color="auto"/>
            </w:tcBorders>
            <w:vAlign w:val="center"/>
          </w:tcPr>
          <w:p w14:paraId="6E0A09A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2276D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F35B7B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D7099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181F8A8"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8930340"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lastRenderedPageBreak/>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F09A8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2,045</w:t>
            </w:r>
          </w:p>
        </w:tc>
        <w:tc>
          <w:tcPr>
            <w:tcW w:w="1916" w:type="dxa"/>
            <w:tcBorders>
              <w:top w:val="single" w:sz="4" w:space="0" w:color="auto"/>
              <w:left w:val="nil"/>
              <w:bottom w:val="single" w:sz="4" w:space="0" w:color="auto"/>
              <w:right w:val="single" w:sz="4" w:space="0" w:color="auto"/>
            </w:tcBorders>
            <w:vAlign w:val="center"/>
          </w:tcPr>
          <w:p w14:paraId="3B64CC4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4FE02E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FC257D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AFEF7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FDDF81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22CEB6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Придорожная для плавки гололеда на проводах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13А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4F5B8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0,699</w:t>
            </w:r>
          </w:p>
        </w:tc>
        <w:tc>
          <w:tcPr>
            <w:tcW w:w="1916" w:type="dxa"/>
            <w:tcBorders>
              <w:top w:val="single" w:sz="4" w:space="0" w:color="auto"/>
              <w:left w:val="nil"/>
              <w:bottom w:val="single" w:sz="4" w:space="0" w:color="auto"/>
              <w:right w:val="single" w:sz="4" w:space="0" w:color="auto"/>
            </w:tcBorders>
            <w:vAlign w:val="center"/>
          </w:tcPr>
          <w:p w14:paraId="3F774DB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EC5E9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CF6625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26502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63DE73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183FB07"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для плавки гололеда на проводах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42169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0,699</w:t>
            </w:r>
          </w:p>
        </w:tc>
        <w:tc>
          <w:tcPr>
            <w:tcW w:w="1916" w:type="dxa"/>
            <w:tcBorders>
              <w:top w:val="single" w:sz="4" w:space="0" w:color="auto"/>
              <w:left w:val="nil"/>
              <w:bottom w:val="single" w:sz="4" w:space="0" w:color="auto"/>
              <w:right w:val="single" w:sz="4" w:space="0" w:color="auto"/>
            </w:tcBorders>
            <w:vAlign w:val="center"/>
          </w:tcPr>
          <w:p w14:paraId="1569203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054F1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FB739C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2FA79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1C00E6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5FDCC149"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Купцово</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400,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EFFB3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0,675</w:t>
            </w:r>
          </w:p>
        </w:tc>
        <w:tc>
          <w:tcPr>
            <w:tcW w:w="1916" w:type="dxa"/>
            <w:tcBorders>
              <w:top w:val="single" w:sz="4" w:space="0" w:color="auto"/>
              <w:left w:val="nil"/>
              <w:bottom w:val="single" w:sz="4" w:space="0" w:color="auto"/>
              <w:right w:val="single" w:sz="4" w:space="0" w:color="auto"/>
            </w:tcBorders>
            <w:vAlign w:val="center"/>
          </w:tcPr>
          <w:p w14:paraId="3B8543D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287BD2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C6FA62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45259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810979C"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FF4C17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419,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AE890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1916" w:type="dxa"/>
            <w:tcBorders>
              <w:top w:val="single" w:sz="4" w:space="0" w:color="auto"/>
              <w:left w:val="nil"/>
              <w:bottom w:val="single" w:sz="4" w:space="0" w:color="auto"/>
              <w:right w:val="single" w:sz="4" w:space="0" w:color="auto"/>
            </w:tcBorders>
            <w:vAlign w:val="center"/>
          </w:tcPr>
          <w:p w14:paraId="21CAF3F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FDDCF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311C25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599E0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B8DFF7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F94ED6C"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65397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1916" w:type="dxa"/>
            <w:tcBorders>
              <w:top w:val="single" w:sz="4" w:space="0" w:color="auto"/>
              <w:left w:val="nil"/>
              <w:bottom w:val="single" w:sz="4" w:space="0" w:color="auto"/>
              <w:right w:val="single" w:sz="4" w:space="0" w:color="auto"/>
            </w:tcBorders>
            <w:vAlign w:val="center"/>
          </w:tcPr>
          <w:p w14:paraId="0959DC3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6262A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4707D3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81405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7F18E7B"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18EDC2A"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A1000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1916" w:type="dxa"/>
            <w:tcBorders>
              <w:top w:val="single" w:sz="4" w:space="0" w:color="auto"/>
              <w:left w:val="nil"/>
              <w:bottom w:val="single" w:sz="4" w:space="0" w:color="auto"/>
              <w:right w:val="single" w:sz="4" w:space="0" w:color="auto"/>
            </w:tcBorders>
            <w:vAlign w:val="center"/>
          </w:tcPr>
          <w:p w14:paraId="5B8A5B3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DB1F6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251AAD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1482F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77C374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8F3E07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F748F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1916" w:type="dxa"/>
            <w:tcBorders>
              <w:top w:val="single" w:sz="4" w:space="0" w:color="auto"/>
              <w:left w:val="nil"/>
              <w:bottom w:val="single" w:sz="4" w:space="0" w:color="auto"/>
              <w:right w:val="single" w:sz="4" w:space="0" w:color="auto"/>
            </w:tcBorders>
            <w:vAlign w:val="center"/>
          </w:tcPr>
          <w:p w14:paraId="1FB7F33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EFB699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0DA39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4894A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5D428B5"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362038C"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Иловлинская</w:t>
            </w:r>
            <w:proofErr w:type="spellEnd"/>
            <w:r w:rsidRPr="009421C1">
              <w:rPr>
                <w:rFonts w:ascii="Myriad Pro" w:hAnsi="Myriad Pro"/>
                <w:sz w:val="18"/>
                <w:szCs w:val="18"/>
              </w:rPr>
              <w:t xml:space="preserve">" и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"Коробки" с заменой разъединителей 35 </w:t>
            </w:r>
            <w:proofErr w:type="spellStart"/>
            <w:r w:rsidRPr="009421C1">
              <w:rPr>
                <w:rFonts w:ascii="Myriad Pro" w:hAnsi="Myriad Pro"/>
                <w:sz w:val="18"/>
                <w:szCs w:val="18"/>
              </w:rPr>
              <w:t>Кв</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2F00D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0,720</w:t>
            </w:r>
          </w:p>
        </w:tc>
        <w:tc>
          <w:tcPr>
            <w:tcW w:w="1916" w:type="dxa"/>
            <w:tcBorders>
              <w:top w:val="single" w:sz="4" w:space="0" w:color="auto"/>
              <w:left w:val="nil"/>
              <w:bottom w:val="single" w:sz="4" w:space="0" w:color="auto"/>
              <w:right w:val="single" w:sz="4" w:space="0" w:color="auto"/>
            </w:tcBorders>
            <w:vAlign w:val="center"/>
          </w:tcPr>
          <w:p w14:paraId="303F9F4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3CF487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21B712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D14F1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A37D03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72A6B3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газопоршневых</w:t>
            </w:r>
            <w:proofErr w:type="spellEnd"/>
            <w:r w:rsidRPr="009421C1">
              <w:rPr>
                <w:rFonts w:ascii="Myriad Pro" w:hAnsi="Myriad Pro"/>
                <w:sz w:val="18"/>
                <w:szCs w:val="18"/>
              </w:rPr>
              <w:t xml:space="preserve"> установок ООО "Овощевод")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EFC9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0,104</w:t>
            </w:r>
          </w:p>
        </w:tc>
        <w:tc>
          <w:tcPr>
            <w:tcW w:w="1916" w:type="dxa"/>
            <w:tcBorders>
              <w:top w:val="single" w:sz="4" w:space="0" w:color="auto"/>
              <w:left w:val="nil"/>
              <w:bottom w:val="single" w:sz="4" w:space="0" w:color="auto"/>
              <w:right w:val="single" w:sz="4" w:space="0" w:color="auto"/>
            </w:tcBorders>
            <w:vAlign w:val="center"/>
          </w:tcPr>
          <w:p w14:paraId="340BD7E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66D6F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550C3F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7AA5C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ED6AE1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A3AA10D"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Установка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комплектация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36 (для технологического присоединения потребителя МУПП ВМЭС) ПО Правобережные электрические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411A8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3,110</w:t>
            </w:r>
          </w:p>
        </w:tc>
        <w:tc>
          <w:tcPr>
            <w:tcW w:w="1916" w:type="dxa"/>
            <w:tcBorders>
              <w:top w:val="single" w:sz="4" w:space="0" w:color="auto"/>
              <w:left w:val="nil"/>
              <w:bottom w:val="single" w:sz="4" w:space="0" w:color="auto"/>
              <w:right w:val="single" w:sz="4" w:space="0" w:color="auto"/>
            </w:tcBorders>
            <w:vAlign w:val="center"/>
          </w:tcPr>
          <w:p w14:paraId="0AA2BC3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1ADB9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676C1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A9F98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7AC5CA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5CE0D64F"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ТВЛМ-10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19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"Микрорайон" на трансформаторы тока класса 0,5S/10Р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8A728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0,021</w:t>
            </w:r>
          </w:p>
        </w:tc>
        <w:tc>
          <w:tcPr>
            <w:tcW w:w="1916" w:type="dxa"/>
            <w:tcBorders>
              <w:top w:val="single" w:sz="4" w:space="0" w:color="auto"/>
              <w:left w:val="nil"/>
              <w:bottom w:val="single" w:sz="4" w:space="0" w:color="auto"/>
              <w:right w:val="single" w:sz="4" w:space="0" w:color="auto"/>
            </w:tcBorders>
            <w:vAlign w:val="center"/>
          </w:tcPr>
          <w:p w14:paraId="3257CEF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AB256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C7CF0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5EA9F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C7ABED2"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A6C25CC" w14:textId="77777777" w:rsidR="00A32A52" w:rsidRPr="009421C1" w:rsidRDefault="00A32A52" w:rsidP="009457D1">
            <w:pPr>
              <w:spacing w:after="0" w:line="240" w:lineRule="auto"/>
              <w:rPr>
                <w:rFonts w:ascii="Myriad Pro" w:hAnsi="Myriad Pro"/>
                <w:color w:val="000000"/>
                <w:sz w:val="18"/>
                <w:szCs w:val="18"/>
              </w:rPr>
            </w:pPr>
            <w:r w:rsidRPr="009421C1">
              <w:rPr>
                <w:rFonts w:ascii="Myriad Pro" w:hAnsi="Myriad Pro"/>
                <w:sz w:val="18"/>
                <w:szCs w:val="18"/>
              </w:rPr>
              <w:lastRenderedPageBreak/>
              <w:t xml:space="preserve">Замена трансформаторов тока типа ТЛМ-10 200/5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35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F2F1D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0035240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B395E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18AA0B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43DCC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F5C7D8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BF78563" w14:textId="77777777" w:rsidR="00A32A52" w:rsidRPr="009421C1" w:rsidRDefault="00A32A52" w:rsidP="009457D1">
            <w:pPr>
              <w:spacing w:after="0" w:line="240" w:lineRule="auto"/>
              <w:rPr>
                <w:rFonts w:ascii="Myriad Pro" w:hAnsi="Myriad Pro"/>
                <w:color w:val="000000"/>
                <w:sz w:val="18"/>
                <w:szCs w:val="18"/>
              </w:rPr>
            </w:pPr>
            <w:r w:rsidRPr="009421C1">
              <w:rPr>
                <w:rFonts w:ascii="Myriad Pro" w:hAnsi="Myriad Pro"/>
                <w:sz w:val="18"/>
                <w:szCs w:val="18"/>
              </w:rPr>
              <w:t xml:space="preserve">Замена трансформаторов тока типа ТЛМ-10-1-1 У1, 200/5 в линейных ячейках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 и N 6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"Новая Паника" на трансформаторы тока ТЛМ СЭЩ-10, 75/5 класса точности 0,5S.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C4EDA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1916" w:type="dxa"/>
            <w:tcBorders>
              <w:top w:val="single" w:sz="4" w:space="0" w:color="auto"/>
              <w:left w:val="nil"/>
              <w:bottom w:val="single" w:sz="4" w:space="0" w:color="auto"/>
              <w:right w:val="single" w:sz="4" w:space="0" w:color="auto"/>
            </w:tcBorders>
            <w:vAlign w:val="center"/>
          </w:tcPr>
          <w:p w14:paraId="6ADCD19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62609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D20FBC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685A4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2AE198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A49A507" w14:textId="77777777" w:rsidR="00A32A52" w:rsidRPr="009421C1" w:rsidRDefault="00A32A52" w:rsidP="009457D1">
            <w:pPr>
              <w:spacing w:after="0" w:line="240" w:lineRule="auto"/>
              <w:rPr>
                <w:rFonts w:ascii="Myriad Pro" w:hAnsi="Myriad Pro"/>
                <w:color w:val="000000"/>
                <w:sz w:val="18"/>
                <w:szCs w:val="18"/>
              </w:rPr>
            </w:pPr>
            <w:r w:rsidRPr="009421C1">
              <w:rPr>
                <w:rFonts w:ascii="Myriad Pro" w:hAnsi="Myriad Pro"/>
                <w:sz w:val="18"/>
                <w:szCs w:val="18"/>
              </w:rPr>
              <w:t xml:space="preserve">Замена трансформаторов тока (ТЛМ-10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150/5)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"Степная"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200/5. Произвести замену существующих трансформаторов тока в КРН-77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150/5. Произвести замену существующих реле защиты в КРН-77 на реле РТ-40/10 и РСВ-13.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4CBB8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1916" w:type="dxa"/>
            <w:tcBorders>
              <w:top w:val="single" w:sz="4" w:space="0" w:color="auto"/>
              <w:left w:val="nil"/>
              <w:bottom w:val="single" w:sz="4" w:space="0" w:color="auto"/>
              <w:right w:val="single" w:sz="4" w:space="0" w:color="auto"/>
            </w:tcBorders>
            <w:vAlign w:val="center"/>
          </w:tcPr>
          <w:p w14:paraId="18C24C6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F9237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D3751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3F9E7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7EB7CFC"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C16778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28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на трансформаторы тока класса точности 0,5S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600/5.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F38EC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7EB9E71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CE4874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2566D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E5F4C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D7FBCE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026A67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Сибирь-Гора. 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25. ПО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CCF1A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0,021</w:t>
            </w:r>
          </w:p>
        </w:tc>
        <w:tc>
          <w:tcPr>
            <w:tcW w:w="1916" w:type="dxa"/>
            <w:tcBorders>
              <w:top w:val="single" w:sz="4" w:space="0" w:color="auto"/>
              <w:left w:val="nil"/>
              <w:bottom w:val="single" w:sz="4" w:space="0" w:color="auto"/>
              <w:right w:val="single" w:sz="4" w:space="0" w:color="auto"/>
            </w:tcBorders>
            <w:vAlign w:val="center"/>
          </w:tcPr>
          <w:p w14:paraId="126080D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B3CAAA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16A9E2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41484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122DDE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87E531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"Березовская" с вакуумным выключателем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457DA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1,950</w:t>
            </w:r>
          </w:p>
        </w:tc>
        <w:tc>
          <w:tcPr>
            <w:tcW w:w="1916" w:type="dxa"/>
            <w:tcBorders>
              <w:top w:val="single" w:sz="4" w:space="0" w:color="auto"/>
              <w:left w:val="nil"/>
              <w:bottom w:val="single" w:sz="4" w:space="0" w:color="auto"/>
              <w:right w:val="single" w:sz="4" w:space="0" w:color="auto"/>
            </w:tcBorders>
            <w:vAlign w:val="center"/>
          </w:tcPr>
          <w:p w14:paraId="41F25EA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256D6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8E3E31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-1,950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8C945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2D20CB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1A72DFA"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600/5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36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"Спортивная"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9B817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49C3CF6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F7D22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46A73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89E2E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67158F7"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F3D76D5"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"Развилка-1"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049A6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0FA33C4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4C3CC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BC333C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A5D1E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4922427"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56EC65D"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ТПЛМ-10 400/5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26 и N 63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BC8DF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1916" w:type="dxa"/>
            <w:tcBorders>
              <w:top w:val="single" w:sz="4" w:space="0" w:color="auto"/>
              <w:left w:val="nil"/>
              <w:bottom w:val="single" w:sz="4" w:space="0" w:color="auto"/>
              <w:right w:val="single" w:sz="4" w:space="0" w:color="auto"/>
            </w:tcBorders>
            <w:vAlign w:val="center"/>
          </w:tcPr>
          <w:p w14:paraId="3D9F0EB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03DE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173A0F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F3D72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ECE410F"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7581A12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11, N 12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0FCC0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3E12FC6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69459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6A0AE9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55C75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884CDE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9A2A31C"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Установка вакуумного выключателя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резервной ячейке N 30 на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5827A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1,950</w:t>
            </w:r>
          </w:p>
        </w:tc>
        <w:tc>
          <w:tcPr>
            <w:tcW w:w="1916" w:type="dxa"/>
            <w:tcBorders>
              <w:top w:val="single" w:sz="4" w:space="0" w:color="auto"/>
              <w:left w:val="nil"/>
              <w:bottom w:val="single" w:sz="4" w:space="0" w:color="auto"/>
              <w:right w:val="single" w:sz="4" w:space="0" w:color="auto"/>
            </w:tcBorders>
            <w:vAlign w:val="center"/>
          </w:tcPr>
          <w:p w14:paraId="43F66AF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F72672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EB88A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-1,950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E6277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57C9B3C"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9DD0B2A"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ТОЛ-10-1 У1 100/5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w:t>
            </w:r>
            <w:r w:rsidRPr="009421C1">
              <w:rPr>
                <w:rFonts w:ascii="Myriad Pro" w:hAnsi="Myriad Pro"/>
                <w:sz w:val="18"/>
                <w:szCs w:val="18"/>
              </w:rPr>
              <w:lastRenderedPageBreak/>
              <w:t xml:space="preserve">202 ПС 110/6 к "Заводская". Замена трансформаторов тока типа ТВЛ-10, 1000/5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311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020CB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lastRenderedPageBreak/>
              <w:t>0,084</w:t>
            </w:r>
          </w:p>
        </w:tc>
        <w:tc>
          <w:tcPr>
            <w:tcW w:w="1916" w:type="dxa"/>
            <w:tcBorders>
              <w:top w:val="single" w:sz="4" w:space="0" w:color="auto"/>
              <w:left w:val="nil"/>
              <w:bottom w:val="single" w:sz="4" w:space="0" w:color="auto"/>
              <w:right w:val="single" w:sz="4" w:space="0" w:color="auto"/>
            </w:tcBorders>
            <w:vAlign w:val="center"/>
          </w:tcPr>
          <w:p w14:paraId="79AECD1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FF4B9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04B8E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363AD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0B7EB9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85BFEB2"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и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30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класса точности 0,5S. Дополнительно ячейку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30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доукомплектовать трансформатором тока нулевой последовательности.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46F1D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0,105</w:t>
            </w:r>
          </w:p>
        </w:tc>
        <w:tc>
          <w:tcPr>
            <w:tcW w:w="1916" w:type="dxa"/>
            <w:tcBorders>
              <w:top w:val="single" w:sz="4" w:space="0" w:color="auto"/>
              <w:left w:val="nil"/>
              <w:bottom w:val="single" w:sz="4" w:space="0" w:color="auto"/>
              <w:right w:val="single" w:sz="4" w:space="0" w:color="auto"/>
            </w:tcBorders>
            <w:vAlign w:val="center"/>
          </w:tcPr>
          <w:p w14:paraId="38B7C22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9F58B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1B071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EC20E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AD09695"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5AD5718B"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ПС 110/6/10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"Райгород-2". Замена силовых трансформаторов Т-1 и Т-2 на трансформаторы большей мощности с реконструкцией ОРУ-110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ЗРУ-6/10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Волгоградские электрические сети (1 пусковой комплекс)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71C72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40,255</w:t>
            </w:r>
          </w:p>
        </w:tc>
        <w:tc>
          <w:tcPr>
            <w:tcW w:w="1916" w:type="dxa"/>
            <w:tcBorders>
              <w:top w:val="single" w:sz="4" w:space="0" w:color="auto"/>
              <w:left w:val="nil"/>
              <w:bottom w:val="single" w:sz="4" w:space="0" w:color="auto"/>
              <w:right w:val="single" w:sz="4" w:space="0" w:color="auto"/>
            </w:tcBorders>
            <w:vAlign w:val="center"/>
          </w:tcPr>
          <w:p w14:paraId="2CF2CF7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0E7C1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8BC945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-40,255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92C65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7BB9A5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F2D9FD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Строительство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"Городская-4" с питающими ВЛ 110 </w:t>
            </w:r>
            <w:proofErr w:type="spellStart"/>
            <w:r w:rsidRPr="009421C1">
              <w:rPr>
                <w:rFonts w:ascii="Myriad Pro" w:hAnsi="Myriad Pro"/>
                <w:sz w:val="18"/>
                <w:szCs w:val="18"/>
              </w:rPr>
              <w:t>кВ.</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596FB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173,149</w:t>
            </w:r>
          </w:p>
        </w:tc>
        <w:tc>
          <w:tcPr>
            <w:tcW w:w="1916" w:type="dxa"/>
            <w:tcBorders>
              <w:top w:val="single" w:sz="4" w:space="0" w:color="auto"/>
              <w:left w:val="nil"/>
              <w:bottom w:val="single" w:sz="4" w:space="0" w:color="auto"/>
              <w:right w:val="single" w:sz="4" w:space="0" w:color="auto"/>
            </w:tcBorders>
            <w:vAlign w:val="center"/>
          </w:tcPr>
          <w:p w14:paraId="361FA84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88969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E06326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-173,149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C7F2D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F0B9B9B"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31BCD19"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ПИР будущих лет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98105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0,900</w:t>
            </w:r>
          </w:p>
        </w:tc>
        <w:tc>
          <w:tcPr>
            <w:tcW w:w="1916" w:type="dxa"/>
            <w:tcBorders>
              <w:top w:val="single" w:sz="4" w:space="0" w:color="auto"/>
              <w:left w:val="nil"/>
              <w:bottom w:val="single" w:sz="4" w:space="0" w:color="auto"/>
              <w:right w:val="single" w:sz="4" w:space="0" w:color="auto"/>
            </w:tcBorders>
            <w:vAlign w:val="center"/>
          </w:tcPr>
          <w:p w14:paraId="00B7FF2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C32B7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36760F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-0,900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FF452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E9B0D2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B5D4345" w14:textId="77777777" w:rsidR="00A32A52" w:rsidRPr="009421C1" w:rsidRDefault="00A32A52" w:rsidP="009457D1">
            <w:pPr>
              <w:spacing w:after="0" w:line="240" w:lineRule="auto"/>
              <w:rPr>
                <w:rFonts w:ascii="Myriad Pro" w:hAnsi="Myriad Pro"/>
                <w:b/>
                <w:bCs/>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 замена провода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EA6181"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10,302</w:t>
            </w:r>
          </w:p>
        </w:tc>
        <w:tc>
          <w:tcPr>
            <w:tcW w:w="1916" w:type="dxa"/>
            <w:tcBorders>
              <w:top w:val="single" w:sz="4" w:space="0" w:color="auto"/>
              <w:left w:val="nil"/>
              <w:bottom w:val="single" w:sz="4" w:space="0" w:color="auto"/>
              <w:right w:val="single" w:sz="4" w:space="0" w:color="auto"/>
            </w:tcBorders>
            <w:vAlign w:val="center"/>
          </w:tcPr>
          <w:p w14:paraId="31AB733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708D08"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DDF2348"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-10,302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593D8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r>
      <w:tr w:rsidR="00A32A52" w:rsidRPr="009421C1" w14:paraId="5A54CA23"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D53B310"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8 оп. NN 1-86 с заменой провода ПО "Правобережные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091AE4"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34,758</w:t>
            </w:r>
          </w:p>
        </w:tc>
        <w:tc>
          <w:tcPr>
            <w:tcW w:w="1916" w:type="dxa"/>
            <w:tcBorders>
              <w:top w:val="single" w:sz="4" w:space="0" w:color="auto"/>
              <w:left w:val="nil"/>
              <w:bottom w:val="single" w:sz="4" w:space="0" w:color="auto"/>
              <w:right w:val="single" w:sz="4" w:space="0" w:color="auto"/>
            </w:tcBorders>
            <w:vAlign w:val="center"/>
          </w:tcPr>
          <w:p w14:paraId="7B5991DD"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3DC0D9"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A1C1E8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-34,758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CBBE6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B42E3D4"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1DB948F"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25 </w:t>
            </w:r>
            <w:proofErr w:type="spellStart"/>
            <w:r w:rsidRPr="009421C1">
              <w:rPr>
                <w:rFonts w:ascii="Myriad Pro" w:hAnsi="Myriad Pro"/>
                <w:sz w:val="18"/>
                <w:szCs w:val="18"/>
              </w:rPr>
              <w:t>кВА</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DEDE61"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406246F"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0,292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B05DB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B08E3F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1E5F8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-0,292</w:t>
            </w:r>
          </w:p>
        </w:tc>
      </w:tr>
      <w:tr w:rsidR="00A32A52" w:rsidRPr="009421C1" w14:paraId="62C8ECD2"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02B218B"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63 </w:t>
            </w:r>
            <w:proofErr w:type="spellStart"/>
            <w:r w:rsidRPr="009421C1">
              <w:rPr>
                <w:rFonts w:ascii="Myriad Pro" w:hAnsi="Myriad Pro"/>
                <w:sz w:val="18"/>
                <w:szCs w:val="18"/>
              </w:rPr>
              <w:t>кВА</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B2B00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F18EBC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19A09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432610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C013E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-0,637</w:t>
            </w:r>
          </w:p>
        </w:tc>
      </w:tr>
      <w:tr w:rsidR="00A32A52" w:rsidRPr="009421C1" w14:paraId="16FCF16B"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513214F2"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100 </w:t>
            </w:r>
            <w:proofErr w:type="spellStart"/>
            <w:r w:rsidRPr="009421C1">
              <w:rPr>
                <w:rFonts w:ascii="Myriad Pro" w:hAnsi="Myriad Pro"/>
                <w:sz w:val="18"/>
                <w:szCs w:val="18"/>
              </w:rPr>
              <w:t>кВА</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5A6DE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D36A5D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0,824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84CCB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ADAD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DDEDE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-0,824</w:t>
            </w:r>
          </w:p>
        </w:tc>
      </w:tr>
      <w:tr w:rsidR="00A32A52" w:rsidRPr="009421C1" w14:paraId="288F756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0C64D53"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Автоматическая пожарная сигнализация ПО и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911D2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4183D4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3,278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F2D4F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EE1906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6CA1F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-3,278</w:t>
            </w:r>
          </w:p>
        </w:tc>
      </w:tr>
      <w:tr w:rsidR="00A32A52" w:rsidRPr="009421C1" w14:paraId="18E11A69"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2989CA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Оборудование не входящее в смету строек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BEAC8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19,253</w:t>
            </w:r>
          </w:p>
        </w:tc>
        <w:tc>
          <w:tcPr>
            <w:tcW w:w="1916" w:type="dxa"/>
            <w:tcBorders>
              <w:top w:val="single" w:sz="4" w:space="0" w:color="auto"/>
              <w:left w:val="nil"/>
              <w:bottom w:val="single" w:sz="4" w:space="0" w:color="auto"/>
              <w:right w:val="single" w:sz="4" w:space="0" w:color="auto"/>
            </w:tcBorders>
            <w:vAlign w:val="center"/>
          </w:tcPr>
          <w:p w14:paraId="54EC91A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14,640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29D784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1,091</w:t>
            </w:r>
          </w:p>
        </w:tc>
        <w:tc>
          <w:tcPr>
            <w:tcW w:w="0" w:type="auto"/>
            <w:tcBorders>
              <w:top w:val="single" w:sz="4" w:space="0" w:color="auto"/>
              <w:left w:val="nil"/>
              <w:bottom w:val="single" w:sz="4" w:space="0" w:color="auto"/>
              <w:right w:val="single" w:sz="4" w:space="0" w:color="auto"/>
            </w:tcBorders>
            <w:shd w:val="clear" w:color="auto" w:fill="auto"/>
            <w:vAlign w:val="center"/>
          </w:tcPr>
          <w:p w14:paraId="3E1B50B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-18,162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F48D6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-13,549</w:t>
            </w:r>
          </w:p>
        </w:tc>
      </w:tr>
      <w:tr w:rsidR="00A32A52" w:rsidRPr="009421C1" w14:paraId="4BC40366"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EBEE2E6"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Выкуп земельных участков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13403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0,306</w:t>
            </w:r>
          </w:p>
        </w:tc>
        <w:tc>
          <w:tcPr>
            <w:tcW w:w="1916" w:type="dxa"/>
            <w:tcBorders>
              <w:top w:val="single" w:sz="4" w:space="0" w:color="auto"/>
              <w:left w:val="nil"/>
              <w:bottom w:val="single" w:sz="4" w:space="0" w:color="auto"/>
              <w:right w:val="single" w:sz="4" w:space="0" w:color="auto"/>
            </w:tcBorders>
            <w:vAlign w:val="center"/>
          </w:tcPr>
          <w:p w14:paraId="19941DDC"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4A2F27"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FFC7C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-0,306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A00A9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B55443E"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9C33C24"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Мероприятия по антитеррористической защищенности объектов (75 подстанций ПО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713F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0,060</w:t>
            </w:r>
          </w:p>
        </w:tc>
        <w:tc>
          <w:tcPr>
            <w:tcW w:w="1916" w:type="dxa"/>
            <w:tcBorders>
              <w:top w:val="single" w:sz="4" w:space="0" w:color="auto"/>
              <w:left w:val="nil"/>
              <w:bottom w:val="single" w:sz="4" w:space="0" w:color="auto"/>
              <w:right w:val="single" w:sz="4" w:space="0" w:color="auto"/>
            </w:tcBorders>
            <w:vAlign w:val="center"/>
          </w:tcPr>
          <w:p w14:paraId="68F67B6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E8AB2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FAF2B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3E913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66F8667"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127DBE2"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lastRenderedPageBreak/>
              <w:t>Устройство пожарной, охранной сигнализации и видеонаблюдения объектов базы производственного отделения "Волгоградские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2B538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1,294</w:t>
            </w:r>
          </w:p>
        </w:tc>
        <w:tc>
          <w:tcPr>
            <w:tcW w:w="1916" w:type="dxa"/>
            <w:tcBorders>
              <w:top w:val="single" w:sz="4" w:space="0" w:color="auto"/>
              <w:left w:val="nil"/>
              <w:bottom w:val="single" w:sz="4" w:space="0" w:color="auto"/>
              <w:right w:val="single" w:sz="4" w:space="0" w:color="auto"/>
            </w:tcBorders>
            <w:vAlign w:val="center"/>
          </w:tcPr>
          <w:p w14:paraId="6630477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33AAB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29886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1867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49B9D8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4F83DFE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Погашение кредиторской задолженности по объектам прошлых лет, не вошедшим в инвестиционную программу</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30990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106A5BC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93,636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50E0A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92,908</w:t>
            </w:r>
          </w:p>
        </w:tc>
        <w:tc>
          <w:tcPr>
            <w:tcW w:w="0" w:type="auto"/>
            <w:tcBorders>
              <w:top w:val="single" w:sz="4" w:space="0" w:color="auto"/>
              <w:left w:val="nil"/>
              <w:bottom w:val="single" w:sz="4" w:space="0" w:color="auto"/>
              <w:right w:val="single" w:sz="4" w:space="0" w:color="auto"/>
            </w:tcBorders>
            <w:shd w:val="clear" w:color="auto" w:fill="auto"/>
            <w:vAlign w:val="center"/>
          </w:tcPr>
          <w:p w14:paraId="48C63E7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92,908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6CA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-0,728</w:t>
            </w:r>
          </w:p>
        </w:tc>
      </w:tr>
      <w:tr w:rsidR="00A32A52" w:rsidRPr="009421C1" w14:paraId="30E8CEDD"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50F613E3"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с заменой трансформаторов Т-1 и Т-2 ПО "Правобережные электрические сети", г. Волгоград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65C3E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A18757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5F313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1,415</w:t>
            </w:r>
          </w:p>
        </w:tc>
        <w:tc>
          <w:tcPr>
            <w:tcW w:w="0" w:type="auto"/>
            <w:tcBorders>
              <w:top w:val="single" w:sz="4" w:space="0" w:color="auto"/>
              <w:left w:val="nil"/>
              <w:bottom w:val="single" w:sz="4" w:space="0" w:color="auto"/>
              <w:right w:val="single" w:sz="4" w:space="0" w:color="auto"/>
            </w:tcBorders>
            <w:shd w:val="clear" w:color="auto" w:fill="auto"/>
            <w:vAlign w:val="center"/>
          </w:tcPr>
          <w:p w14:paraId="19EF124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9CC97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1,415</w:t>
            </w:r>
          </w:p>
        </w:tc>
      </w:tr>
      <w:tr w:rsidR="00A32A52" w:rsidRPr="009421C1" w14:paraId="079FE3DA"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E54D3D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связи с пересечением проектируемой железной дороги в Новоаннинском районе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4EE97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95F73D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EBD161"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0,078</w:t>
            </w:r>
          </w:p>
        </w:tc>
        <w:tc>
          <w:tcPr>
            <w:tcW w:w="0" w:type="auto"/>
            <w:tcBorders>
              <w:top w:val="single" w:sz="4" w:space="0" w:color="auto"/>
              <w:left w:val="nil"/>
              <w:bottom w:val="single" w:sz="4" w:space="0" w:color="auto"/>
              <w:right w:val="single" w:sz="4" w:space="0" w:color="auto"/>
            </w:tcBorders>
            <w:shd w:val="clear" w:color="auto" w:fill="auto"/>
            <w:vAlign w:val="center"/>
          </w:tcPr>
          <w:p w14:paraId="7ACC3AA5"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F2C5E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0,078</w:t>
            </w:r>
          </w:p>
        </w:tc>
      </w:tr>
      <w:tr w:rsidR="00A32A52" w:rsidRPr="009421C1" w14:paraId="57BADE79"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1BF4D201"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Реконструкция устройств РЗА на ПС </w:t>
            </w:r>
            <w:proofErr w:type="spellStart"/>
            <w:r w:rsidRPr="009421C1">
              <w:rPr>
                <w:rFonts w:ascii="Myriad Pro" w:hAnsi="Myriad Pro"/>
                <w:sz w:val="18"/>
                <w:szCs w:val="18"/>
              </w:rPr>
              <w:t>Молзавод</w:t>
            </w:r>
            <w:proofErr w:type="spellEnd"/>
            <w:r w:rsidRPr="009421C1">
              <w:rPr>
                <w:rFonts w:ascii="Myriad Pro" w:hAnsi="Myriad Pro"/>
                <w:sz w:val="18"/>
                <w:szCs w:val="18"/>
              </w:rPr>
              <w:t>, ВГТЗ-1, Сарепта-1, Строительная. (ПЭС)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291F7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31,473</w:t>
            </w:r>
          </w:p>
        </w:tc>
        <w:tc>
          <w:tcPr>
            <w:tcW w:w="1916" w:type="dxa"/>
            <w:tcBorders>
              <w:top w:val="single" w:sz="4" w:space="0" w:color="auto"/>
              <w:left w:val="nil"/>
              <w:bottom w:val="single" w:sz="4" w:space="0" w:color="auto"/>
              <w:right w:val="single" w:sz="4" w:space="0" w:color="auto"/>
            </w:tcBorders>
            <w:vAlign w:val="center"/>
          </w:tcPr>
          <w:p w14:paraId="36AA0847"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40C6E0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BE5BB0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-31,473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4546D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6D8B0F8"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6F5AF49"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Реконструкция системы противоаварийной автоматики в операционной зоне Волгоградского РДУ (в части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52498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1,234</w:t>
            </w:r>
          </w:p>
        </w:tc>
        <w:tc>
          <w:tcPr>
            <w:tcW w:w="1916" w:type="dxa"/>
            <w:tcBorders>
              <w:top w:val="single" w:sz="4" w:space="0" w:color="auto"/>
              <w:left w:val="nil"/>
              <w:bottom w:val="single" w:sz="4" w:space="0" w:color="auto"/>
              <w:right w:val="single" w:sz="4" w:space="0" w:color="auto"/>
            </w:tcBorders>
            <w:vAlign w:val="center"/>
          </w:tcPr>
          <w:p w14:paraId="11DAA65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C2D291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8DE8AA"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239A0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1CF0C25"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209FD4E"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Реконструкция структурированной кабельной сети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47395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0,200</w:t>
            </w:r>
          </w:p>
        </w:tc>
        <w:tc>
          <w:tcPr>
            <w:tcW w:w="1916" w:type="dxa"/>
            <w:tcBorders>
              <w:top w:val="single" w:sz="4" w:space="0" w:color="auto"/>
              <w:left w:val="nil"/>
              <w:bottom w:val="single" w:sz="4" w:space="0" w:color="auto"/>
              <w:right w:val="single" w:sz="4" w:space="0" w:color="auto"/>
            </w:tcBorders>
            <w:vAlign w:val="center"/>
          </w:tcPr>
          <w:p w14:paraId="4B6F3ADC"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31F79F"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F53F3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-0,200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87F50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4DEA8B0"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6F11A6AE"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b/>
                <w:bCs/>
                <w:sz w:val="18"/>
                <w:szCs w:val="18"/>
              </w:rP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3446BE"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31,880</w:t>
            </w:r>
          </w:p>
        </w:tc>
        <w:tc>
          <w:tcPr>
            <w:tcW w:w="1916" w:type="dxa"/>
            <w:tcBorders>
              <w:top w:val="single" w:sz="4" w:space="0" w:color="auto"/>
              <w:left w:val="nil"/>
              <w:bottom w:val="single" w:sz="4" w:space="0" w:color="auto"/>
              <w:right w:val="single" w:sz="4" w:space="0" w:color="auto"/>
            </w:tcBorders>
            <w:vAlign w:val="center"/>
          </w:tcPr>
          <w:p w14:paraId="578A9F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41,232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0DE9E4"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32,216</w:t>
            </w:r>
          </w:p>
        </w:tc>
        <w:tc>
          <w:tcPr>
            <w:tcW w:w="0" w:type="auto"/>
            <w:tcBorders>
              <w:top w:val="single" w:sz="4" w:space="0" w:color="auto"/>
              <w:left w:val="nil"/>
              <w:bottom w:val="single" w:sz="4" w:space="0" w:color="auto"/>
              <w:right w:val="single" w:sz="4" w:space="0" w:color="auto"/>
            </w:tcBorders>
            <w:shd w:val="clear" w:color="auto" w:fill="auto"/>
            <w:vAlign w:val="center"/>
          </w:tcPr>
          <w:p w14:paraId="3CD2D460"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0,336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2A4D26"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-9,016</w:t>
            </w:r>
          </w:p>
        </w:tc>
      </w:tr>
      <w:tr w:rsidR="00A32A52" w:rsidRPr="009421C1" w14:paraId="0313E1F5"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3CFA2168"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Заходы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на ПС 220/110/10/6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"Садовая" ПО "Правобережные электрические сети" филиала ОАО "МРСК Юга" - "Волгоградэнерго"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E078D5"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4,310</w:t>
            </w:r>
          </w:p>
        </w:tc>
        <w:tc>
          <w:tcPr>
            <w:tcW w:w="1916" w:type="dxa"/>
            <w:tcBorders>
              <w:top w:val="single" w:sz="4" w:space="0" w:color="auto"/>
              <w:left w:val="nil"/>
              <w:bottom w:val="single" w:sz="4" w:space="0" w:color="auto"/>
              <w:right w:val="single" w:sz="4" w:space="0" w:color="auto"/>
            </w:tcBorders>
            <w:vAlign w:val="center"/>
          </w:tcPr>
          <w:p w14:paraId="58886C5A"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4,310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B1A4E5"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0,544</w:t>
            </w:r>
          </w:p>
        </w:tc>
        <w:tc>
          <w:tcPr>
            <w:tcW w:w="0" w:type="auto"/>
            <w:tcBorders>
              <w:top w:val="single" w:sz="4" w:space="0" w:color="auto"/>
              <w:left w:val="nil"/>
              <w:bottom w:val="single" w:sz="4" w:space="0" w:color="auto"/>
              <w:right w:val="single" w:sz="4" w:space="0" w:color="auto"/>
            </w:tcBorders>
            <w:shd w:val="clear" w:color="auto" w:fill="auto"/>
            <w:vAlign w:val="center"/>
          </w:tcPr>
          <w:p w14:paraId="2E0FA3C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-3,766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0A16A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-3,766</w:t>
            </w:r>
          </w:p>
        </w:tc>
      </w:tr>
      <w:tr w:rsidR="00A32A52" w:rsidRPr="009421C1" w14:paraId="41161409"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2CD02CF3"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Разработка схемы и программы перспективного развития электрических сетей филиала ОАО "МРСК Юга" - "Волгоградэнерго" на период 2013-2017 </w:t>
            </w:r>
            <w:proofErr w:type="spellStart"/>
            <w:r w:rsidRPr="009421C1">
              <w:rPr>
                <w:rFonts w:ascii="Myriad Pro" w:hAnsi="Myriad Pro"/>
                <w:sz w:val="18"/>
                <w:szCs w:val="18"/>
              </w:rPr>
              <w:t>гг</w:t>
            </w:r>
            <w:proofErr w:type="spellEnd"/>
            <w:r w:rsidRPr="009421C1">
              <w:rPr>
                <w:rFonts w:ascii="Myriad Pro" w:hAnsi="Myriad Pro"/>
                <w:sz w:val="18"/>
                <w:szCs w:val="18"/>
              </w:rPr>
              <w:t xml:space="preserve"> с перспективой до 2022 года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5941EB"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042A479"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0,871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AC701B" w14:textId="77777777" w:rsidR="00A32A52" w:rsidRPr="009421C1" w:rsidRDefault="00A32A52" w:rsidP="009457D1">
            <w:pPr>
              <w:spacing w:after="0" w:line="240" w:lineRule="auto"/>
              <w:jc w:val="center"/>
              <w:rPr>
                <w:rFonts w:ascii="Myriad Pro" w:hAnsi="Myriad Pro"/>
                <w:b/>
                <w:bCs/>
                <w:sz w:val="18"/>
                <w:szCs w:val="18"/>
              </w:rPr>
            </w:pPr>
            <w:r w:rsidRPr="009421C1">
              <w:rPr>
                <w:rFonts w:ascii="Myriad Pro" w:hAnsi="Myriad Pro"/>
                <w:sz w:val="18"/>
                <w:szCs w:val="18"/>
              </w:rPr>
              <w:t>1,062</w:t>
            </w:r>
          </w:p>
        </w:tc>
        <w:tc>
          <w:tcPr>
            <w:tcW w:w="0" w:type="auto"/>
            <w:tcBorders>
              <w:top w:val="single" w:sz="4" w:space="0" w:color="auto"/>
              <w:left w:val="nil"/>
              <w:bottom w:val="single" w:sz="4" w:space="0" w:color="auto"/>
              <w:right w:val="single" w:sz="4" w:space="0" w:color="auto"/>
            </w:tcBorders>
            <w:shd w:val="clear" w:color="auto" w:fill="auto"/>
            <w:vAlign w:val="center"/>
          </w:tcPr>
          <w:p w14:paraId="4D556D7D"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1,062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5626A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0,191</w:t>
            </w:r>
          </w:p>
        </w:tc>
      </w:tr>
      <w:tr w:rsidR="00A32A52" w:rsidRPr="009421C1" w14:paraId="1D16B6A9"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70B73AA"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Строительство ВЛ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2015 год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6104C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15,514</w:t>
            </w:r>
          </w:p>
        </w:tc>
        <w:tc>
          <w:tcPr>
            <w:tcW w:w="1916" w:type="dxa"/>
            <w:tcBorders>
              <w:top w:val="single" w:sz="4" w:space="0" w:color="auto"/>
              <w:left w:val="nil"/>
              <w:bottom w:val="single" w:sz="4" w:space="0" w:color="auto"/>
              <w:right w:val="single" w:sz="4" w:space="0" w:color="auto"/>
            </w:tcBorders>
            <w:vAlign w:val="center"/>
          </w:tcPr>
          <w:p w14:paraId="6E01B6E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33,133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D205D2"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30,610</w:t>
            </w:r>
          </w:p>
        </w:tc>
        <w:tc>
          <w:tcPr>
            <w:tcW w:w="0" w:type="auto"/>
            <w:tcBorders>
              <w:top w:val="single" w:sz="4" w:space="0" w:color="auto"/>
              <w:left w:val="nil"/>
              <w:bottom w:val="single" w:sz="4" w:space="0" w:color="auto"/>
              <w:right w:val="single" w:sz="4" w:space="0" w:color="auto"/>
            </w:tcBorders>
            <w:shd w:val="clear" w:color="auto" w:fill="auto"/>
            <w:vAlign w:val="center"/>
          </w:tcPr>
          <w:p w14:paraId="5E361DB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15,096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1F83F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-2,523</w:t>
            </w:r>
          </w:p>
        </w:tc>
      </w:tr>
      <w:tr w:rsidR="00A32A52" w:rsidRPr="009421C1" w14:paraId="30338DFF" w14:textId="77777777" w:rsidTr="005450E4">
        <w:trPr>
          <w:trHeight w:val="20"/>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tcPr>
          <w:p w14:paraId="0B6A24A6" w14:textId="77777777" w:rsidR="00A32A52" w:rsidRPr="009421C1" w:rsidRDefault="00A32A52" w:rsidP="009457D1">
            <w:pPr>
              <w:spacing w:after="0" w:line="240" w:lineRule="auto"/>
              <w:rPr>
                <w:rFonts w:ascii="Myriad Pro" w:hAnsi="Myriad Pro"/>
                <w:sz w:val="18"/>
                <w:szCs w:val="18"/>
              </w:rPr>
            </w:pPr>
            <w:r w:rsidRPr="009421C1">
              <w:rPr>
                <w:rFonts w:ascii="Myriad Pro" w:hAnsi="Myriad Pro"/>
                <w:sz w:val="18"/>
                <w:szCs w:val="18"/>
              </w:rPr>
              <w:t xml:space="preserve">Кабельная линия (110 </w:t>
            </w:r>
            <w:proofErr w:type="spellStart"/>
            <w:r w:rsidRPr="009421C1">
              <w:rPr>
                <w:rFonts w:ascii="Myriad Pro" w:hAnsi="Myriad Pro"/>
                <w:sz w:val="18"/>
                <w:szCs w:val="18"/>
              </w:rPr>
              <w:t>кВ</w:t>
            </w:r>
            <w:proofErr w:type="spellEnd"/>
            <w:r w:rsidRPr="009421C1">
              <w:rPr>
                <w:rFonts w:ascii="Myriad Pro" w:hAnsi="Myriad Pro"/>
                <w:sz w:val="18"/>
                <w:szCs w:val="18"/>
              </w:rPr>
              <w:t>) и подстанция (110кВ) "Гвардейская", г. Волгоград, Центральный район, квартал 04_02_010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0CB113"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12,056</w:t>
            </w:r>
          </w:p>
        </w:tc>
        <w:tc>
          <w:tcPr>
            <w:tcW w:w="1916" w:type="dxa"/>
            <w:tcBorders>
              <w:top w:val="single" w:sz="4" w:space="0" w:color="auto"/>
              <w:left w:val="nil"/>
              <w:bottom w:val="single" w:sz="4" w:space="0" w:color="auto"/>
              <w:right w:val="single" w:sz="4" w:space="0" w:color="auto"/>
            </w:tcBorders>
            <w:vAlign w:val="center"/>
          </w:tcPr>
          <w:p w14:paraId="3BF1E54B"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2,918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F63B59"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4FB2A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-12,056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58B08" w14:textId="77777777" w:rsidR="00A32A52" w:rsidRPr="009421C1" w:rsidRDefault="00A32A52" w:rsidP="009457D1">
            <w:pPr>
              <w:spacing w:after="0" w:line="240" w:lineRule="auto"/>
              <w:jc w:val="center"/>
              <w:rPr>
                <w:rFonts w:ascii="Myriad Pro" w:hAnsi="Myriad Pro"/>
                <w:sz w:val="18"/>
                <w:szCs w:val="18"/>
              </w:rPr>
            </w:pPr>
            <w:r w:rsidRPr="009421C1">
              <w:rPr>
                <w:rFonts w:ascii="Myriad Pro" w:hAnsi="Myriad Pro"/>
                <w:sz w:val="18"/>
                <w:szCs w:val="18"/>
              </w:rPr>
              <w:t>-2,918</w:t>
            </w:r>
          </w:p>
        </w:tc>
      </w:tr>
    </w:tbl>
    <w:p w14:paraId="44DB2C2E"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p>
    <w:p w14:paraId="273AB18F"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sectPr w:rsidR="00A32A52" w:rsidRPr="009421C1" w:rsidSect="00352AAE">
          <w:pgSz w:w="16838" w:h="11906" w:orient="landscape"/>
          <w:pgMar w:top="1701" w:right="1134" w:bottom="850" w:left="1134" w:header="708" w:footer="708" w:gutter="0"/>
          <w:cols w:space="708"/>
          <w:docGrid w:linePitch="360"/>
        </w:sectPr>
      </w:pPr>
    </w:p>
    <w:p w14:paraId="11BA946B"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lastRenderedPageBreak/>
        <w:t xml:space="preserve">По результатам анализа фактического финансирования мероприятий с плановой величиной относительно инвестиционной программы, утвержденной Постановлением Комитета тарифного регулирования Волгоградской области от 10.09.2014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 xml:space="preserve">35/1, и плана корректировки,  утвержденного приказом Комитета топливно-энергетического комплекса Волгоградской области от 30.11.2015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 xml:space="preserve">134-ОД, по результатам которого выявлено финансирование 2 проектов на сумму 1 493,00 тыс. руб. (без НДС), отсутствующие в Инвестиционной программе </w:t>
      </w:r>
      <w:r w:rsidR="00E85428">
        <w:rPr>
          <w:rFonts w:ascii="Myriad Pro" w:eastAsia="Calibri" w:hAnsi="Myriad Pro"/>
          <w:color w:val="000000" w:themeColor="text1"/>
          <w:sz w:val="26"/>
          <w:szCs w:val="26"/>
        </w:rPr>
        <w:t>ПАО </w:t>
      </w:r>
      <w:r w:rsidRPr="009421C1">
        <w:rPr>
          <w:rFonts w:ascii="Myriad Pro" w:eastAsia="Calibri" w:hAnsi="Myriad Pro"/>
          <w:color w:val="000000" w:themeColor="text1"/>
          <w:sz w:val="26"/>
          <w:szCs w:val="26"/>
        </w:rPr>
        <w:t>«МРСК Юга» в части филиала «</w:t>
      </w:r>
      <w:r w:rsidRPr="009421C1">
        <w:rPr>
          <w:rFonts w:ascii="Myriad Pro" w:eastAsia="Calibri" w:hAnsi="Myriad Pro" w:cs="Times New Roman"/>
          <w:color w:val="000000"/>
          <w:sz w:val="26"/>
          <w:szCs w:val="26"/>
          <w:lang w:eastAsia="ru-RU"/>
        </w:rPr>
        <w:t>Волгоградэнерго</w:t>
      </w:r>
      <w:r w:rsidRPr="009421C1">
        <w:rPr>
          <w:rFonts w:ascii="Myriad Pro" w:eastAsia="Calibri" w:hAnsi="Myriad Pro"/>
          <w:color w:val="000000" w:themeColor="text1"/>
          <w:sz w:val="26"/>
          <w:szCs w:val="26"/>
        </w:rPr>
        <w:t>».</w:t>
      </w:r>
    </w:p>
    <w:p w14:paraId="3DDC7BB4"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tbl>
      <w:tblPr>
        <w:tblW w:w="9162" w:type="dxa"/>
        <w:tblInd w:w="-5" w:type="dxa"/>
        <w:tblLook w:val="04A0" w:firstRow="1" w:lastRow="0" w:firstColumn="1" w:lastColumn="0" w:noHBand="0" w:noVBand="1"/>
      </w:tblPr>
      <w:tblGrid>
        <w:gridCol w:w="1129"/>
        <w:gridCol w:w="5586"/>
        <w:gridCol w:w="2447"/>
      </w:tblGrid>
      <w:tr w:rsidR="00A32A52" w:rsidRPr="009421C1" w14:paraId="4DA8BDA1" w14:textId="77777777" w:rsidTr="00DD7A62">
        <w:trPr>
          <w:trHeight w:val="417"/>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827006" w14:textId="77777777" w:rsidR="00A32A52" w:rsidRPr="009421C1" w:rsidRDefault="00F84814" w:rsidP="00F41EF5">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A32A52" w:rsidRPr="009421C1">
              <w:rPr>
                <w:rFonts w:ascii="Myriad Pro" w:hAnsi="Myriad Pro"/>
                <w:b/>
                <w:bCs/>
                <w:color w:val="FFFFFF" w:themeColor="background1"/>
                <w:sz w:val="18"/>
                <w:szCs w:val="18"/>
              </w:rPr>
              <w:t>п/п</w:t>
            </w: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06287"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2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8A0D8C4"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 xml:space="preserve">Факт исполнения за счет средств, полученных от оказания услуг , </w:t>
            </w:r>
            <w:proofErr w:type="spellStart"/>
            <w:r w:rsidRPr="009421C1">
              <w:rPr>
                <w:rFonts w:ascii="Myriad Pro" w:hAnsi="Myriad Pro"/>
                <w:b/>
                <w:bCs/>
                <w:color w:val="FFFFFF" w:themeColor="background1"/>
                <w:sz w:val="18"/>
                <w:szCs w:val="18"/>
              </w:rPr>
              <w:t>млн.руб</w:t>
            </w:r>
            <w:proofErr w:type="spellEnd"/>
            <w:r w:rsidRPr="009421C1">
              <w:rPr>
                <w:rFonts w:ascii="Myriad Pro" w:hAnsi="Myriad Pro"/>
                <w:b/>
                <w:bCs/>
                <w:color w:val="FFFFFF" w:themeColor="background1"/>
                <w:sz w:val="18"/>
                <w:szCs w:val="18"/>
              </w:rPr>
              <w:t>. без НДС</w:t>
            </w:r>
          </w:p>
        </w:tc>
      </w:tr>
      <w:tr w:rsidR="00A32A52" w:rsidRPr="009421C1" w14:paraId="7201EBDF" w14:textId="77777777" w:rsidTr="00DD7A62">
        <w:trPr>
          <w:trHeight w:val="11"/>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7FAF04" w14:textId="77777777" w:rsidR="00A32A52" w:rsidRPr="009421C1" w:rsidRDefault="00A32A52" w:rsidP="00F41EF5">
            <w:pPr>
              <w:spacing w:after="0" w:line="240" w:lineRule="auto"/>
              <w:rPr>
                <w:rFonts w:ascii="Myriad Pro" w:hAnsi="Myriad Pro" w:cs="Arial"/>
                <w:b/>
                <w:bCs/>
                <w:sz w:val="18"/>
                <w:szCs w:val="18"/>
              </w:rPr>
            </w:pPr>
          </w:p>
        </w:tc>
        <w:tc>
          <w:tcPr>
            <w:tcW w:w="5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66A0B04"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2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3554C6" w14:textId="77777777" w:rsidR="00A32A52" w:rsidRPr="009421C1" w:rsidRDefault="00A32A52" w:rsidP="00F41EF5">
            <w:pPr>
              <w:spacing w:after="0" w:line="240" w:lineRule="auto"/>
              <w:rPr>
                <w:rFonts w:ascii="Myriad Pro" w:hAnsi="Myriad Pro" w:cs="Arial"/>
                <w:b/>
                <w:bCs/>
                <w:sz w:val="18"/>
                <w:szCs w:val="18"/>
              </w:rPr>
            </w:pPr>
          </w:p>
        </w:tc>
      </w:tr>
      <w:tr w:rsidR="00A32A52" w:rsidRPr="009421C1" w14:paraId="32A34931" w14:textId="77777777" w:rsidTr="00DD7A62">
        <w:trPr>
          <w:trHeight w:val="11"/>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C2AFD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w:t>
            </w:r>
          </w:p>
        </w:tc>
        <w:tc>
          <w:tcPr>
            <w:tcW w:w="5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E09F41" w14:textId="77777777" w:rsidR="00A32A52" w:rsidRPr="009421C1" w:rsidRDefault="00A32A52" w:rsidP="00F41EF5">
            <w:pPr>
              <w:spacing w:after="0" w:line="240" w:lineRule="auto"/>
              <w:rPr>
                <w:rFonts w:ascii="Myriad Pro" w:hAnsi="Myriad Pro"/>
                <w:sz w:val="20"/>
                <w:szCs w:val="20"/>
              </w:rPr>
            </w:pPr>
            <w:r w:rsidRPr="009421C1">
              <w:rPr>
                <w:rFonts w:ascii="Myriad Pro" w:hAnsi="Myriad Pro"/>
                <w:sz w:val="20"/>
                <w:szCs w:val="20"/>
              </w:rPr>
              <w:t xml:space="preserve">Реконструкция ПС 110/35/6 </w:t>
            </w:r>
            <w:proofErr w:type="spellStart"/>
            <w:r w:rsidRPr="009421C1">
              <w:rPr>
                <w:rFonts w:ascii="Myriad Pro" w:hAnsi="Myriad Pro"/>
                <w:sz w:val="20"/>
                <w:szCs w:val="20"/>
              </w:rPr>
              <w:t>кВ</w:t>
            </w:r>
            <w:proofErr w:type="spellEnd"/>
            <w:r w:rsidRPr="009421C1">
              <w:rPr>
                <w:rFonts w:ascii="Myriad Pro" w:hAnsi="Myriad Pro"/>
                <w:sz w:val="20"/>
                <w:szCs w:val="20"/>
              </w:rPr>
              <w:t xml:space="preserve"> "ТДН" с заменой трансформаторов Т-1 и Т-2 ПО "Правобережные электрические сети", г. Волгоград</w:t>
            </w:r>
          </w:p>
        </w:tc>
        <w:tc>
          <w:tcPr>
            <w:tcW w:w="2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D4A336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1,415</w:t>
            </w:r>
          </w:p>
        </w:tc>
      </w:tr>
      <w:tr w:rsidR="00A32A52" w:rsidRPr="009421C1" w14:paraId="1C58B824" w14:textId="77777777" w:rsidTr="00DD7A62">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D3BB4E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w:t>
            </w:r>
          </w:p>
        </w:tc>
        <w:tc>
          <w:tcPr>
            <w:tcW w:w="5586" w:type="dxa"/>
            <w:tcBorders>
              <w:top w:val="nil"/>
              <w:left w:val="nil"/>
              <w:bottom w:val="single" w:sz="4" w:space="0" w:color="auto"/>
              <w:right w:val="single" w:sz="4" w:space="0" w:color="auto"/>
            </w:tcBorders>
            <w:shd w:val="clear" w:color="auto" w:fill="auto"/>
            <w:vAlign w:val="center"/>
            <w:hideMark/>
          </w:tcPr>
          <w:p w14:paraId="3698663A" w14:textId="77777777" w:rsidR="00A32A52" w:rsidRPr="009421C1" w:rsidRDefault="00A32A52" w:rsidP="00F41EF5">
            <w:pPr>
              <w:spacing w:after="0" w:line="240" w:lineRule="auto"/>
              <w:rPr>
                <w:rFonts w:ascii="Myriad Pro" w:hAnsi="Myriad Pro"/>
                <w:sz w:val="20"/>
                <w:szCs w:val="20"/>
              </w:rPr>
            </w:pPr>
            <w:r w:rsidRPr="009421C1">
              <w:rPr>
                <w:rFonts w:ascii="Myriad Pro" w:hAnsi="Myriad Pro"/>
                <w:sz w:val="20"/>
                <w:szCs w:val="20"/>
              </w:rPr>
              <w:t xml:space="preserve">Реконструкция ВЛ-10 </w:t>
            </w:r>
            <w:proofErr w:type="spellStart"/>
            <w:r w:rsidRPr="009421C1">
              <w:rPr>
                <w:rFonts w:ascii="Myriad Pro" w:hAnsi="Myriad Pro"/>
                <w:sz w:val="20"/>
                <w:szCs w:val="20"/>
              </w:rPr>
              <w:t>кВ</w:t>
            </w:r>
            <w:proofErr w:type="spellEnd"/>
            <w:r w:rsidRPr="009421C1">
              <w:rPr>
                <w:rFonts w:ascii="Myriad Pro" w:hAnsi="Myriad Pro"/>
                <w:sz w:val="20"/>
                <w:szCs w:val="20"/>
              </w:rPr>
              <w:t xml:space="preserve"> в связи с пересечением проектируемой железной дороги в Новоаннинском районе</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0F96842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0,078</w:t>
            </w:r>
          </w:p>
        </w:tc>
      </w:tr>
      <w:tr w:rsidR="00A32A52" w:rsidRPr="009421C1" w14:paraId="24CA3BA1" w14:textId="77777777" w:rsidTr="00DD7A62">
        <w:trPr>
          <w:trHeight w:val="11"/>
        </w:trPr>
        <w:tc>
          <w:tcPr>
            <w:tcW w:w="1129" w:type="dxa"/>
            <w:tcBorders>
              <w:top w:val="nil"/>
              <w:left w:val="single" w:sz="4" w:space="0" w:color="auto"/>
              <w:bottom w:val="single" w:sz="4" w:space="0" w:color="auto"/>
              <w:right w:val="single" w:sz="4" w:space="0" w:color="auto"/>
            </w:tcBorders>
            <w:shd w:val="clear" w:color="auto" w:fill="C2D69B"/>
            <w:noWrap/>
            <w:vAlign w:val="bottom"/>
            <w:hideMark/>
          </w:tcPr>
          <w:p w14:paraId="129D0D1B" w14:textId="77777777" w:rsidR="00A32A52" w:rsidRPr="009421C1" w:rsidRDefault="00A32A52" w:rsidP="00F41EF5">
            <w:pPr>
              <w:spacing w:after="0" w:line="240" w:lineRule="auto"/>
              <w:rPr>
                <w:rFonts w:ascii="Myriad Pro" w:hAnsi="Myriad Pro"/>
                <w:color w:val="000000"/>
                <w:sz w:val="18"/>
                <w:szCs w:val="18"/>
              </w:rPr>
            </w:pPr>
            <w:r w:rsidRPr="009421C1">
              <w:rPr>
                <w:rFonts w:ascii="Myriad Pro" w:hAnsi="Myriad Pro"/>
                <w:color w:val="000000"/>
                <w:sz w:val="18"/>
                <w:szCs w:val="18"/>
              </w:rPr>
              <w:t> </w:t>
            </w:r>
          </w:p>
        </w:tc>
        <w:tc>
          <w:tcPr>
            <w:tcW w:w="5586" w:type="dxa"/>
            <w:tcBorders>
              <w:top w:val="nil"/>
              <w:left w:val="nil"/>
              <w:bottom w:val="single" w:sz="4" w:space="0" w:color="auto"/>
              <w:right w:val="single" w:sz="4" w:space="0" w:color="auto"/>
            </w:tcBorders>
            <w:shd w:val="clear" w:color="auto" w:fill="C2D69B"/>
            <w:vAlign w:val="center"/>
            <w:hideMark/>
          </w:tcPr>
          <w:p w14:paraId="2E0C77FC"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Итого</w:t>
            </w:r>
          </w:p>
        </w:tc>
        <w:tc>
          <w:tcPr>
            <w:tcW w:w="2447" w:type="dxa"/>
            <w:tcBorders>
              <w:top w:val="nil"/>
              <w:left w:val="single" w:sz="4" w:space="0" w:color="auto"/>
              <w:bottom w:val="single" w:sz="4" w:space="0" w:color="auto"/>
              <w:right w:val="single" w:sz="4" w:space="0" w:color="auto"/>
            </w:tcBorders>
            <w:shd w:val="clear" w:color="auto" w:fill="C2D69B"/>
            <w:noWrap/>
            <w:vAlign w:val="center"/>
            <w:hideMark/>
          </w:tcPr>
          <w:p w14:paraId="2F63DAB6"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1,493</w:t>
            </w:r>
          </w:p>
        </w:tc>
      </w:tr>
    </w:tbl>
    <w:p w14:paraId="7D5E5C36" w14:textId="77777777" w:rsidR="00A32A52" w:rsidRPr="009421C1" w:rsidRDefault="00A32A52" w:rsidP="00A32A52">
      <w:pPr>
        <w:spacing w:after="0" w:line="360" w:lineRule="auto"/>
        <w:ind w:firstLine="709"/>
        <w:jc w:val="both"/>
        <w:rPr>
          <w:rFonts w:ascii="Myriad Pro" w:hAnsi="Myriad Pro"/>
          <w:sz w:val="26"/>
          <w:szCs w:val="26"/>
        </w:rPr>
      </w:pPr>
    </w:p>
    <w:p w14:paraId="280483D2"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Согласно п. 32 Основ ценообразования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041E109"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9421C1">
        <w:rPr>
          <w:rFonts w:ascii="Myriad Pro" w:hAnsi="Myriad Pro"/>
          <w:sz w:val="26"/>
          <w:szCs w:val="26"/>
        </w:rPr>
        <w:t>к учету не принимаются</w:t>
      </w:r>
      <w:r w:rsidRPr="009421C1">
        <w:rPr>
          <w:rFonts w:ascii="Myriad Pro" w:eastAsia="Calibri" w:hAnsi="Myriad Pro"/>
          <w:color w:val="000000" w:themeColor="text1"/>
          <w:sz w:val="26"/>
          <w:szCs w:val="26"/>
        </w:rPr>
        <w:t>.</w:t>
      </w:r>
    </w:p>
    <w:p w14:paraId="0A62F6A2"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Выявлено 3 мероприятия, отсутствующих в Инвестиционной программе, утвержденной до начала периода регулирования (2015 год), по которым фактическое финансирование составило 38 915,00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 xml:space="preserve">скорректированной инвестиционной программе, утвержденной Приказом Комитета топливно-энергетического комплекса Волгоградской области от 30.11.2015 </w:t>
      </w:r>
      <w:r w:rsidR="00F84814">
        <w:rPr>
          <w:rFonts w:ascii="Myriad Pro" w:hAnsi="Myriad Pro"/>
          <w:sz w:val="26"/>
          <w:szCs w:val="26"/>
        </w:rPr>
        <w:t>№ </w:t>
      </w:r>
      <w:r w:rsidRPr="009421C1">
        <w:rPr>
          <w:rFonts w:ascii="Myriad Pro" w:hAnsi="Myriad Pro"/>
          <w:sz w:val="26"/>
          <w:szCs w:val="26"/>
        </w:rPr>
        <w:t>134-ОД.</w:t>
      </w:r>
    </w:p>
    <w:p w14:paraId="119C4898"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lastRenderedPageBreak/>
        <w:t>Относительно плана</w:t>
      </w:r>
      <w:r w:rsidRPr="009421C1">
        <w:rPr>
          <w:rFonts w:ascii="Myriad Pro" w:eastAsia="Calibri" w:hAnsi="Myriad Pro"/>
          <w:color w:val="000000" w:themeColor="text1"/>
          <w:sz w:val="26"/>
          <w:szCs w:val="26"/>
        </w:rPr>
        <w:t xml:space="preserve"> Инвестиционной программы</w:t>
      </w:r>
      <w:r w:rsidRPr="009421C1">
        <w:rPr>
          <w:rFonts w:ascii="Myriad Pro" w:hAnsi="Myriad Pro"/>
          <w:sz w:val="26"/>
          <w:szCs w:val="26"/>
        </w:rPr>
        <w:t xml:space="preserve">, </w:t>
      </w:r>
      <w:r w:rsidRPr="009421C1">
        <w:rPr>
          <w:rFonts w:ascii="Myriad Pro" w:eastAsia="Calibri" w:hAnsi="Myriad Pro"/>
          <w:color w:val="000000" w:themeColor="text1"/>
          <w:sz w:val="26"/>
          <w:szCs w:val="26"/>
        </w:rPr>
        <w:t xml:space="preserve">скорректированного в течение периода регулирования (2015 года), </w:t>
      </w:r>
      <w:r w:rsidRPr="009421C1">
        <w:rPr>
          <w:rFonts w:ascii="Myriad Pro" w:hAnsi="Myriad Pro"/>
          <w:sz w:val="26"/>
          <w:szCs w:val="26"/>
        </w:rPr>
        <w:t>фактическое финансирование оказалось выше</w:t>
      </w:r>
      <w:r w:rsidRPr="009421C1">
        <w:rPr>
          <w:rFonts w:ascii="Myriad Pro" w:eastAsia="Calibri" w:hAnsi="Myriad Pro"/>
          <w:color w:val="000000" w:themeColor="text1"/>
          <w:sz w:val="26"/>
          <w:szCs w:val="26"/>
        </w:rPr>
        <w:t xml:space="preserve"> на 6 321,00</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Данные отражены в таблице. </w:t>
      </w:r>
    </w:p>
    <w:p w14:paraId="3399BB59"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p>
    <w:p w14:paraId="2BB50DCA"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sectPr w:rsidR="00A32A52" w:rsidRPr="009421C1" w:rsidSect="00352AAE">
          <w:pgSz w:w="11906" w:h="16838"/>
          <w:pgMar w:top="1134" w:right="850" w:bottom="1134" w:left="1701" w:header="708" w:footer="708" w:gutter="0"/>
          <w:cols w:space="708"/>
          <w:docGrid w:linePitch="360"/>
        </w:sectPr>
      </w:pPr>
    </w:p>
    <w:tbl>
      <w:tblPr>
        <w:tblW w:w="5000" w:type="pct"/>
        <w:jc w:val="center"/>
        <w:tblLook w:val="04A0" w:firstRow="1" w:lastRow="0" w:firstColumn="1" w:lastColumn="0" w:noHBand="0" w:noVBand="1"/>
      </w:tblPr>
      <w:tblGrid>
        <w:gridCol w:w="694"/>
        <w:gridCol w:w="4229"/>
        <w:gridCol w:w="1768"/>
        <w:gridCol w:w="2273"/>
        <w:gridCol w:w="1833"/>
        <w:gridCol w:w="1688"/>
        <w:gridCol w:w="2075"/>
      </w:tblGrid>
      <w:tr w:rsidR="00A32A52" w:rsidRPr="009421C1" w14:paraId="5E7C03BF" w14:textId="77777777" w:rsidTr="00F41EF5">
        <w:trPr>
          <w:trHeight w:val="14"/>
          <w:tblHeader/>
          <w:jc w:val="center"/>
        </w:trPr>
        <w:tc>
          <w:tcPr>
            <w:tcW w:w="2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DECAA9" w14:textId="77777777" w:rsidR="00A32A52" w:rsidRPr="009421C1" w:rsidRDefault="00F84814" w:rsidP="00F41EF5">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118BCA"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2C886A"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План 2015 года, утвержденный Постановлением Комитета тарифного регулирования Волгоградской области от 10.09.2014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35/1, млн. 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87A4803"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2015 года, утвержденный Приказом Комитета топливно-энергетического комплекса Волгоградской области от 30.11.2015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 xml:space="preserve">134-ОД,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97E86"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2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0E78F94"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68316555" w14:textId="77777777" w:rsidTr="00F41EF5">
        <w:trPr>
          <w:trHeight w:val="14"/>
          <w:tblHeader/>
          <w:jc w:val="center"/>
        </w:trPr>
        <w:tc>
          <w:tcPr>
            <w:tcW w:w="22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6A88E34"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145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B64363D"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10"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E81715D"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783" w:type="pct"/>
            <w:vMerge/>
            <w:tcBorders>
              <w:left w:val="single" w:sz="4" w:space="0" w:color="FFFFFF" w:themeColor="background1"/>
              <w:right w:val="single" w:sz="4" w:space="0" w:color="FFFFFF" w:themeColor="background1"/>
            </w:tcBorders>
            <w:shd w:val="clear" w:color="auto" w:fill="4F6228"/>
          </w:tcPr>
          <w:p w14:paraId="76E6E741"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342AD2A"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582"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FF9E42B"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71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0B34380"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68CFF1F7" w14:textId="77777777" w:rsidTr="00F41EF5">
        <w:trPr>
          <w:trHeight w:val="14"/>
          <w:jc w:val="center"/>
        </w:trPr>
        <w:tc>
          <w:tcPr>
            <w:tcW w:w="223" w:type="pct"/>
            <w:tcBorders>
              <w:left w:val="single" w:sz="4" w:space="0" w:color="auto"/>
              <w:bottom w:val="single" w:sz="4" w:space="0" w:color="auto"/>
              <w:right w:val="single" w:sz="4" w:space="0" w:color="auto"/>
            </w:tcBorders>
            <w:shd w:val="clear" w:color="auto" w:fill="auto"/>
            <w:vAlign w:val="center"/>
            <w:hideMark/>
          </w:tcPr>
          <w:p w14:paraId="4A0953E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w:t>
            </w:r>
          </w:p>
        </w:tc>
        <w:tc>
          <w:tcPr>
            <w:tcW w:w="1455" w:type="pct"/>
            <w:tcBorders>
              <w:left w:val="single" w:sz="4" w:space="0" w:color="auto"/>
              <w:bottom w:val="single" w:sz="4" w:space="0" w:color="auto"/>
              <w:right w:val="single" w:sz="4" w:space="0" w:color="auto"/>
            </w:tcBorders>
            <w:shd w:val="clear" w:color="auto" w:fill="auto"/>
            <w:vAlign w:val="center"/>
            <w:hideMark/>
          </w:tcPr>
          <w:p w14:paraId="62E5BA6F"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8 оп. №</w:t>
            </w:r>
            <w:r w:rsidR="00F84814">
              <w:rPr>
                <w:rFonts w:ascii="Myriad Pro" w:hAnsi="Myriad Pro"/>
                <w:sz w:val="18"/>
                <w:szCs w:val="18"/>
              </w:rPr>
              <w:t>№ </w:t>
            </w:r>
            <w:r w:rsidRPr="009421C1">
              <w:rPr>
                <w:rFonts w:ascii="Myriad Pro" w:hAnsi="Myriad Pro"/>
                <w:sz w:val="18"/>
                <w:szCs w:val="18"/>
              </w:rPr>
              <w:t>1 - 86 с заменой провода ПО "Правобережные электрические сети" филиала ОАО "МРСК Юга" - "Волгоградэнерго"</w:t>
            </w:r>
          </w:p>
        </w:tc>
        <w:tc>
          <w:tcPr>
            <w:tcW w:w="610" w:type="pct"/>
            <w:tcBorders>
              <w:left w:val="single" w:sz="4" w:space="0" w:color="auto"/>
              <w:bottom w:val="single" w:sz="4" w:space="0" w:color="auto"/>
              <w:right w:val="single" w:sz="4" w:space="0" w:color="auto"/>
            </w:tcBorders>
            <w:shd w:val="clear" w:color="auto" w:fill="auto"/>
            <w:vAlign w:val="center"/>
            <w:hideMark/>
          </w:tcPr>
          <w:p w14:paraId="222E208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left w:val="nil"/>
              <w:bottom w:val="single" w:sz="4" w:space="0" w:color="auto"/>
              <w:right w:val="single" w:sz="4" w:space="0" w:color="auto"/>
            </w:tcBorders>
            <w:vAlign w:val="center"/>
          </w:tcPr>
          <w:p w14:paraId="5EA2733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29,364</w:t>
            </w:r>
          </w:p>
        </w:tc>
        <w:tc>
          <w:tcPr>
            <w:tcW w:w="632" w:type="pct"/>
            <w:tcBorders>
              <w:left w:val="single" w:sz="4" w:space="0" w:color="auto"/>
              <w:bottom w:val="single" w:sz="4" w:space="0" w:color="auto"/>
              <w:right w:val="single" w:sz="4" w:space="0" w:color="auto"/>
            </w:tcBorders>
            <w:shd w:val="clear" w:color="auto" w:fill="auto"/>
            <w:vAlign w:val="center"/>
            <w:hideMark/>
          </w:tcPr>
          <w:p w14:paraId="192C051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33,315</w:t>
            </w:r>
          </w:p>
        </w:tc>
        <w:tc>
          <w:tcPr>
            <w:tcW w:w="582" w:type="pct"/>
            <w:tcBorders>
              <w:left w:val="nil"/>
              <w:bottom w:val="single" w:sz="4" w:space="0" w:color="auto"/>
              <w:right w:val="single" w:sz="4" w:space="0" w:color="auto"/>
            </w:tcBorders>
            <w:shd w:val="clear" w:color="auto" w:fill="auto"/>
            <w:vAlign w:val="center"/>
            <w:hideMark/>
          </w:tcPr>
          <w:p w14:paraId="48CB141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33,315</w:t>
            </w:r>
          </w:p>
        </w:tc>
        <w:tc>
          <w:tcPr>
            <w:tcW w:w="715" w:type="pct"/>
            <w:tcBorders>
              <w:left w:val="single" w:sz="4" w:space="0" w:color="auto"/>
              <w:bottom w:val="single" w:sz="4" w:space="0" w:color="auto"/>
              <w:right w:val="single" w:sz="4" w:space="0" w:color="auto"/>
            </w:tcBorders>
            <w:shd w:val="clear" w:color="auto" w:fill="auto"/>
            <w:vAlign w:val="center"/>
            <w:hideMark/>
          </w:tcPr>
          <w:p w14:paraId="31CEE26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3,951</w:t>
            </w:r>
          </w:p>
        </w:tc>
      </w:tr>
      <w:tr w:rsidR="00A32A52" w:rsidRPr="009421C1" w14:paraId="3CA1D0F1" w14:textId="77777777" w:rsidTr="00DD7A62">
        <w:trPr>
          <w:trHeight w:val="14"/>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2703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6CB04"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газопоршневых</w:t>
            </w:r>
            <w:proofErr w:type="spellEnd"/>
            <w:r w:rsidRPr="009421C1">
              <w:rPr>
                <w:rFonts w:ascii="Myriad Pro" w:hAnsi="Myriad Pro"/>
                <w:sz w:val="18"/>
                <w:szCs w:val="18"/>
              </w:rPr>
              <w:t xml:space="preserve"> установок ООО "Овощевод")</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77094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1DACDFA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2,359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0D3D9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4,538</w:t>
            </w:r>
          </w:p>
        </w:tc>
        <w:tc>
          <w:tcPr>
            <w:tcW w:w="582" w:type="pct"/>
            <w:tcBorders>
              <w:top w:val="single" w:sz="4" w:space="0" w:color="auto"/>
              <w:left w:val="nil"/>
              <w:bottom w:val="single" w:sz="4" w:space="0" w:color="auto"/>
              <w:right w:val="single" w:sz="4" w:space="0" w:color="auto"/>
            </w:tcBorders>
            <w:shd w:val="clear" w:color="auto" w:fill="auto"/>
            <w:vAlign w:val="center"/>
            <w:hideMark/>
          </w:tcPr>
          <w:p w14:paraId="72FFE87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4,538</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5588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2,179</w:t>
            </w:r>
          </w:p>
        </w:tc>
      </w:tr>
      <w:tr w:rsidR="00A32A52" w:rsidRPr="009421C1" w14:paraId="0117704C" w14:textId="77777777" w:rsidTr="00DD7A62">
        <w:trPr>
          <w:trHeight w:val="14"/>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26D9733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7F269BC9"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Разработка схемы и программы перспективного развития электрических сетей филиала ОАО "МРСК Юга" - "Волгоградэнерго" на период 2013-2017 </w:t>
            </w:r>
            <w:proofErr w:type="spellStart"/>
            <w:r w:rsidRPr="009421C1">
              <w:rPr>
                <w:rFonts w:ascii="Myriad Pro" w:hAnsi="Myriad Pro"/>
                <w:sz w:val="18"/>
                <w:szCs w:val="18"/>
              </w:rPr>
              <w:t>гг</w:t>
            </w:r>
            <w:proofErr w:type="spellEnd"/>
            <w:r w:rsidRPr="009421C1">
              <w:rPr>
                <w:rFonts w:ascii="Myriad Pro" w:hAnsi="Myriad Pro"/>
                <w:sz w:val="18"/>
                <w:szCs w:val="18"/>
              </w:rPr>
              <w:t xml:space="preserve"> с перспективой до 2022 года</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73369C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5A6EBA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0,871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4E2C51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1,062</w:t>
            </w:r>
          </w:p>
        </w:tc>
        <w:tc>
          <w:tcPr>
            <w:tcW w:w="582" w:type="pct"/>
            <w:tcBorders>
              <w:top w:val="single" w:sz="4" w:space="0" w:color="auto"/>
              <w:left w:val="nil"/>
              <w:bottom w:val="single" w:sz="4" w:space="0" w:color="auto"/>
              <w:right w:val="single" w:sz="4" w:space="0" w:color="auto"/>
            </w:tcBorders>
            <w:shd w:val="clear" w:color="auto" w:fill="auto"/>
            <w:vAlign w:val="center"/>
          </w:tcPr>
          <w:p w14:paraId="6AAF6EB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1,062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738977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0,191</w:t>
            </w:r>
          </w:p>
        </w:tc>
      </w:tr>
      <w:tr w:rsidR="00A32A52" w:rsidRPr="009421C1" w14:paraId="48482232" w14:textId="77777777" w:rsidTr="00DD7A62">
        <w:trPr>
          <w:trHeight w:val="14"/>
          <w:jc w:val="center"/>
        </w:trPr>
        <w:tc>
          <w:tcPr>
            <w:tcW w:w="223"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B3BD2B2" w14:textId="77777777" w:rsidR="00A32A52" w:rsidRPr="009421C1" w:rsidRDefault="00A32A52" w:rsidP="00F41EF5">
            <w:pPr>
              <w:spacing w:after="0" w:line="240" w:lineRule="auto"/>
              <w:rPr>
                <w:rFonts w:ascii="Myriad Pro" w:hAnsi="Myriad Pro"/>
                <w:color w:val="000000"/>
                <w:sz w:val="18"/>
                <w:szCs w:val="18"/>
              </w:rPr>
            </w:pPr>
            <w:r w:rsidRPr="009421C1">
              <w:rPr>
                <w:rFonts w:ascii="Myriad Pro" w:hAnsi="Myriad Pro"/>
                <w:color w:val="000000"/>
                <w:sz w:val="18"/>
                <w:szCs w:val="18"/>
              </w:rPr>
              <w:t> </w:t>
            </w:r>
          </w:p>
        </w:tc>
        <w:tc>
          <w:tcPr>
            <w:tcW w:w="1455" w:type="pct"/>
            <w:tcBorders>
              <w:top w:val="single" w:sz="4" w:space="0" w:color="auto"/>
              <w:left w:val="nil"/>
              <w:bottom w:val="single" w:sz="4" w:space="0" w:color="auto"/>
              <w:right w:val="single" w:sz="4" w:space="0" w:color="auto"/>
            </w:tcBorders>
            <w:shd w:val="clear" w:color="auto" w:fill="C2D69B"/>
            <w:noWrap/>
            <w:vAlign w:val="bottom"/>
            <w:hideMark/>
          </w:tcPr>
          <w:p w14:paraId="410EF49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1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5CB43D0"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0,00</w:t>
            </w:r>
          </w:p>
        </w:tc>
        <w:tc>
          <w:tcPr>
            <w:tcW w:w="783" w:type="pct"/>
            <w:tcBorders>
              <w:top w:val="single" w:sz="4" w:space="0" w:color="auto"/>
              <w:left w:val="nil"/>
              <w:bottom w:val="single" w:sz="4" w:space="0" w:color="auto"/>
              <w:right w:val="single" w:sz="4" w:space="0" w:color="auto"/>
            </w:tcBorders>
            <w:shd w:val="clear" w:color="auto" w:fill="C2D69B"/>
          </w:tcPr>
          <w:p w14:paraId="11F56A6B"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32,594</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F00350F"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38,915</w:t>
            </w:r>
          </w:p>
        </w:tc>
        <w:tc>
          <w:tcPr>
            <w:tcW w:w="582" w:type="pct"/>
            <w:tcBorders>
              <w:top w:val="single" w:sz="4" w:space="0" w:color="auto"/>
              <w:left w:val="nil"/>
              <w:bottom w:val="single" w:sz="4" w:space="0" w:color="auto"/>
              <w:right w:val="single" w:sz="4" w:space="0" w:color="auto"/>
            </w:tcBorders>
            <w:shd w:val="clear" w:color="auto" w:fill="C2D69B"/>
            <w:vAlign w:val="center"/>
            <w:hideMark/>
          </w:tcPr>
          <w:p w14:paraId="16003E0B"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38,915</w:t>
            </w:r>
          </w:p>
        </w:tc>
        <w:tc>
          <w:tcPr>
            <w:tcW w:w="715" w:type="pct"/>
            <w:tcBorders>
              <w:top w:val="single" w:sz="4" w:space="0" w:color="auto"/>
              <w:left w:val="nil"/>
              <w:bottom w:val="single" w:sz="4" w:space="0" w:color="auto"/>
              <w:right w:val="single" w:sz="4" w:space="0" w:color="auto"/>
            </w:tcBorders>
            <w:shd w:val="clear" w:color="auto" w:fill="C2D69B"/>
            <w:vAlign w:val="center"/>
            <w:hideMark/>
          </w:tcPr>
          <w:p w14:paraId="2258EB50"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6,321</w:t>
            </w:r>
          </w:p>
        </w:tc>
      </w:tr>
    </w:tbl>
    <w:p w14:paraId="1254B29B"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sectPr w:rsidR="00A32A52" w:rsidRPr="009421C1" w:rsidSect="00352AAE">
          <w:pgSz w:w="16838" w:h="11906" w:orient="landscape"/>
          <w:pgMar w:top="1701" w:right="1134" w:bottom="850" w:left="1134" w:header="708" w:footer="708" w:gutter="0"/>
          <w:cols w:space="708"/>
          <w:docGrid w:linePitch="360"/>
        </w:sectPr>
      </w:pPr>
    </w:p>
    <w:p w14:paraId="5654A100" w14:textId="77777777" w:rsidR="00A32A52" w:rsidRPr="009421C1" w:rsidRDefault="00A32A52" w:rsidP="00A32A52">
      <w:pPr>
        <w:spacing w:line="360" w:lineRule="auto"/>
        <w:ind w:firstLine="708"/>
        <w:jc w:val="both"/>
        <w:rPr>
          <w:rFonts w:ascii="Myriad Pro" w:eastAsia="Calibri" w:hAnsi="Myriad Pro"/>
          <w:color w:val="000000" w:themeColor="text1"/>
          <w:sz w:val="26"/>
          <w:szCs w:val="26"/>
        </w:rPr>
      </w:pPr>
      <w:r w:rsidRPr="009421C1">
        <w:rPr>
          <w:rFonts w:ascii="Myriad Pro" w:hAnsi="Myriad Pro"/>
          <w:sz w:val="26"/>
          <w:szCs w:val="26"/>
        </w:rPr>
        <w:lastRenderedPageBreak/>
        <w:t>По результатам анализа Исполнителем определено 53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9421C1">
        <w:rPr>
          <w:rFonts w:ascii="Myriad Pro" w:eastAsia="Calibri" w:hAnsi="Myriad Pro"/>
          <w:color w:val="000000" w:themeColor="text1"/>
          <w:sz w:val="26"/>
          <w:szCs w:val="26"/>
        </w:rPr>
        <w:t xml:space="preserve">, в том числе 47 проекта на сумму 319 268,05  тыс. руб. были исключены из плана финансирования на 2015 год при корректировке Инвестиционной программы, утвержденной Приказом Комитета топливно-энергетического комплекса Волгоградской области от 30.11.2015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134-ОД.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отклонение по указанным объектам составило (-404 964,23) тыс. руб. (без НДС) и (-41 265,00) тыс. руб. (без НДС) соответственно. Данные отражены в таблице.</w:t>
      </w:r>
    </w:p>
    <w:p w14:paraId="07B15BCA" w14:textId="77777777" w:rsidR="00A32A52" w:rsidRPr="009421C1" w:rsidRDefault="00A32A52" w:rsidP="00A32A52">
      <w:pPr>
        <w:spacing w:line="360" w:lineRule="auto"/>
        <w:ind w:firstLine="708"/>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5253" w:type="pct"/>
        <w:jc w:val="center"/>
        <w:tblLook w:val="04A0" w:firstRow="1" w:lastRow="0" w:firstColumn="1" w:lastColumn="0" w:noHBand="0" w:noVBand="1"/>
      </w:tblPr>
      <w:tblGrid>
        <w:gridCol w:w="694"/>
        <w:gridCol w:w="4449"/>
        <w:gridCol w:w="1864"/>
        <w:gridCol w:w="2394"/>
        <w:gridCol w:w="1932"/>
        <w:gridCol w:w="1782"/>
        <w:gridCol w:w="2182"/>
      </w:tblGrid>
      <w:tr w:rsidR="00A32A52" w:rsidRPr="009421C1" w14:paraId="69D33B0A" w14:textId="77777777" w:rsidTr="00F84814">
        <w:trPr>
          <w:trHeight w:val="18"/>
          <w:tblHeader/>
          <w:jc w:val="center"/>
        </w:trPr>
        <w:tc>
          <w:tcPr>
            <w:tcW w:w="2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1AFF3E" w14:textId="77777777" w:rsidR="00A32A52" w:rsidRPr="009421C1" w:rsidRDefault="00F84814" w:rsidP="00F41EF5">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BEC378"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5D9330"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План 2015 года, утвержденный Постановлением Комитета тарифного регулирования Волгоградской области от 10.09.2014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35/1, млн. 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5E43B94"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2015 года, утвержденный Приказом Комитета топливно-энергетического комплекса Волгоградской области от 30.11.2015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134-ОД, млн. руб</w:t>
            </w:r>
            <w:r w:rsidR="00F41EF5"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CE7DDE"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2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FBFBD70"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6EC0B0CD" w14:textId="77777777" w:rsidTr="00F84814">
        <w:trPr>
          <w:trHeight w:val="18"/>
          <w:tblHeader/>
          <w:jc w:val="center"/>
        </w:trPr>
        <w:tc>
          <w:tcPr>
            <w:tcW w:w="22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8CE82A"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145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3B384ED"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10"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8FF40A1"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783" w:type="pct"/>
            <w:vMerge/>
            <w:tcBorders>
              <w:left w:val="single" w:sz="4" w:space="0" w:color="FFFFFF" w:themeColor="background1"/>
              <w:right w:val="single" w:sz="4" w:space="0" w:color="FFFFFF" w:themeColor="background1"/>
            </w:tcBorders>
            <w:shd w:val="clear" w:color="auto" w:fill="4F6228"/>
          </w:tcPr>
          <w:p w14:paraId="335F33BC"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6508591"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58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A20F673"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714"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D9B6D66"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70E2E7F2" w14:textId="77777777" w:rsidTr="00F84814">
        <w:trPr>
          <w:trHeight w:val="18"/>
          <w:jc w:val="center"/>
        </w:trPr>
        <w:tc>
          <w:tcPr>
            <w:tcW w:w="223" w:type="pct"/>
            <w:tcBorders>
              <w:left w:val="single" w:sz="4" w:space="0" w:color="auto"/>
              <w:bottom w:val="single" w:sz="4" w:space="0" w:color="auto"/>
              <w:right w:val="single" w:sz="4" w:space="0" w:color="auto"/>
            </w:tcBorders>
            <w:shd w:val="clear" w:color="auto" w:fill="auto"/>
            <w:vAlign w:val="center"/>
            <w:hideMark/>
          </w:tcPr>
          <w:p w14:paraId="714BA50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w:t>
            </w:r>
          </w:p>
        </w:tc>
        <w:tc>
          <w:tcPr>
            <w:tcW w:w="1455" w:type="pct"/>
            <w:tcBorders>
              <w:left w:val="single" w:sz="4" w:space="0" w:color="auto"/>
              <w:bottom w:val="single" w:sz="4" w:space="0" w:color="auto"/>
              <w:right w:val="single" w:sz="4" w:space="0" w:color="auto"/>
            </w:tcBorders>
            <w:shd w:val="clear" w:color="auto" w:fill="auto"/>
            <w:vAlign w:val="center"/>
            <w:hideMark/>
          </w:tcPr>
          <w:p w14:paraId="7E05ED01"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Автоматизированная система учета электроэнергии розничного рынка</w:t>
            </w:r>
          </w:p>
        </w:tc>
        <w:tc>
          <w:tcPr>
            <w:tcW w:w="610" w:type="pct"/>
            <w:tcBorders>
              <w:left w:val="single" w:sz="4" w:space="0" w:color="auto"/>
              <w:bottom w:val="single" w:sz="4" w:space="0" w:color="auto"/>
              <w:right w:val="single" w:sz="4" w:space="0" w:color="auto"/>
            </w:tcBorders>
            <w:shd w:val="clear" w:color="auto" w:fill="auto"/>
            <w:vAlign w:val="center"/>
            <w:hideMark/>
          </w:tcPr>
          <w:p w14:paraId="446230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34,369</w:t>
            </w:r>
          </w:p>
        </w:tc>
        <w:tc>
          <w:tcPr>
            <w:tcW w:w="783" w:type="pct"/>
            <w:tcBorders>
              <w:left w:val="nil"/>
              <w:bottom w:val="single" w:sz="4" w:space="0" w:color="auto"/>
              <w:right w:val="single" w:sz="4" w:space="0" w:color="auto"/>
            </w:tcBorders>
            <w:vAlign w:val="center"/>
          </w:tcPr>
          <w:p w14:paraId="05FA08C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27,341</w:t>
            </w:r>
          </w:p>
        </w:tc>
        <w:tc>
          <w:tcPr>
            <w:tcW w:w="632" w:type="pct"/>
            <w:tcBorders>
              <w:left w:val="single" w:sz="4" w:space="0" w:color="auto"/>
              <w:bottom w:val="single" w:sz="4" w:space="0" w:color="auto"/>
              <w:right w:val="single" w:sz="4" w:space="0" w:color="auto"/>
            </w:tcBorders>
            <w:shd w:val="clear" w:color="auto" w:fill="auto"/>
            <w:vAlign w:val="center"/>
            <w:hideMark/>
          </w:tcPr>
          <w:p w14:paraId="642F500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21,243</w:t>
            </w:r>
          </w:p>
        </w:tc>
        <w:tc>
          <w:tcPr>
            <w:tcW w:w="583" w:type="pct"/>
            <w:tcBorders>
              <w:left w:val="nil"/>
              <w:bottom w:val="single" w:sz="4" w:space="0" w:color="auto"/>
              <w:right w:val="single" w:sz="4" w:space="0" w:color="auto"/>
            </w:tcBorders>
            <w:shd w:val="clear" w:color="auto" w:fill="auto"/>
            <w:vAlign w:val="center"/>
            <w:hideMark/>
          </w:tcPr>
          <w:p w14:paraId="061DC39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-13,126</w:t>
            </w:r>
          </w:p>
        </w:tc>
        <w:tc>
          <w:tcPr>
            <w:tcW w:w="714" w:type="pct"/>
            <w:tcBorders>
              <w:left w:val="single" w:sz="4" w:space="0" w:color="auto"/>
              <w:bottom w:val="single" w:sz="4" w:space="0" w:color="auto"/>
              <w:right w:val="single" w:sz="4" w:space="0" w:color="auto"/>
            </w:tcBorders>
            <w:shd w:val="clear" w:color="auto" w:fill="auto"/>
            <w:vAlign w:val="center"/>
            <w:hideMark/>
          </w:tcPr>
          <w:p w14:paraId="3EE4F6F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-6,098</w:t>
            </w:r>
          </w:p>
        </w:tc>
      </w:tr>
      <w:tr w:rsidR="00A32A52" w:rsidRPr="009421C1" w14:paraId="4C28252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E9320A" w14:textId="77777777" w:rsidR="00A32A52" w:rsidRPr="009421C1" w:rsidRDefault="00A32A52" w:rsidP="00F41EF5">
            <w:pPr>
              <w:spacing w:after="0" w:line="240" w:lineRule="auto"/>
              <w:ind w:right="-126"/>
              <w:rPr>
                <w:rFonts w:ascii="Myriad Pro" w:hAnsi="Myriad Pro"/>
                <w:sz w:val="18"/>
                <w:szCs w:val="18"/>
              </w:rPr>
            </w:pPr>
            <w:r w:rsidRPr="009421C1">
              <w:rPr>
                <w:rFonts w:ascii="Myriad Pro" w:hAnsi="Myriad Pro"/>
                <w:sz w:val="18"/>
                <w:szCs w:val="18"/>
              </w:rPr>
              <w:t xml:space="preserve">    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317EA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ВЛ 1-20 </w:t>
            </w:r>
            <w:proofErr w:type="spellStart"/>
            <w:r w:rsidRPr="009421C1">
              <w:rPr>
                <w:rFonts w:ascii="Myriad Pro" w:hAnsi="Myriad Pro"/>
                <w:sz w:val="18"/>
                <w:szCs w:val="18"/>
              </w:rPr>
              <w:t>кВ</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D592E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1,736</w:t>
            </w:r>
          </w:p>
        </w:tc>
        <w:tc>
          <w:tcPr>
            <w:tcW w:w="783" w:type="pct"/>
            <w:tcBorders>
              <w:top w:val="single" w:sz="4" w:space="0" w:color="auto"/>
              <w:left w:val="nil"/>
              <w:bottom w:val="single" w:sz="4" w:space="0" w:color="auto"/>
              <w:right w:val="single" w:sz="4" w:space="0" w:color="auto"/>
            </w:tcBorders>
            <w:vAlign w:val="center"/>
          </w:tcPr>
          <w:p w14:paraId="1971A2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8247F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1C107BD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-1,736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6CCE0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26559F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7124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F4187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Реконструкция ПС 110/10 Котлубань с заменой АБ типа СН-144</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B405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2,321</w:t>
            </w:r>
          </w:p>
        </w:tc>
        <w:tc>
          <w:tcPr>
            <w:tcW w:w="783" w:type="pct"/>
            <w:tcBorders>
              <w:top w:val="single" w:sz="4" w:space="0" w:color="auto"/>
              <w:left w:val="nil"/>
              <w:bottom w:val="single" w:sz="4" w:space="0" w:color="auto"/>
              <w:right w:val="single" w:sz="4" w:space="0" w:color="auto"/>
            </w:tcBorders>
            <w:vAlign w:val="center"/>
          </w:tcPr>
          <w:p w14:paraId="5EBFD21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AEA8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7234561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-2,321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8C0B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522AD50"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0539F2E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B28B0BC"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с заменой АБ</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310EFD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2,501</w:t>
            </w:r>
          </w:p>
        </w:tc>
        <w:tc>
          <w:tcPr>
            <w:tcW w:w="783" w:type="pct"/>
            <w:tcBorders>
              <w:top w:val="single" w:sz="4" w:space="0" w:color="auto"/>
              <w:left w:val="nil"/>
              <w:bottom w:val="single" w:sz="4" w:space="0" w:color="auto"/>
              <w:right w:val="single" w:sz="4" w:space="0" w:color="auto"/>
            </w:tcBorders>
            <w:vAlign w:val="center"/>
          </w:tcPr>
          <w:p w14:paraId="3BCD9D4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A17754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0FB6B6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-2,501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585522B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F14E94E"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2E5FAB2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736EAB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(ВЭС)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0D8252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0,592</w:t>
            </w:r>
          </w:p>
        </w:tc>
        <w:tc>
          <w:tcPr>
            <w:tcW w:w="783" w:type="pct"/>
            <w:tcBorders>
              <w:top w:val="single" w:sz="4" w:space="0" w:color="auto"/>
              <w:left w:val="nil"/>
              <w:bottom w:val="single" w:sz="4" w:space="0" w:color="auto"/>
              <w:right w:val="single" w:sz="4" w:space="0" w:color="auto"/>
            </w:tcBorders>
            <w:vAlign w:val="center"/>
          </w:tcPr>
          <w:p w14:paraId="7F15665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303DB0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75F7064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-0,592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20B9483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278922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6047486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9B25770"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(МЭС)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9D1355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0,111</w:t>
            </w:r>
          </w:p>
        </w:tc>
        <w:tc>
          <w:tcPr>
            <w:tcW w:w="783" w:type="pct"/>
            <w:tcBorders>
              <w:top w:val="single" w:sz="4" w:space="0" w:color="auto"/>
              <w:left w:val="nil"/>
              <w:bottom w:val="single" w:sz="4" w:space="0" w:color="auto"/>
              <w:right w:val="single" w:sz="4" w:space="0" w:color="auto"/>
            </w:tcBorders>
            <w:vAlign w:val="center"/>
          </w:tcPr>
          <w:p w14:paraId="29F8E3D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C4870C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21BC12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-0,111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4DCD27B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74749F7"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68CE99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6EA41D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(ПЭС)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3ED867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0,500</w:t>
            </w:r>
          </w:p>
        </w:tc>
        <w:tc>
          <w:tcPr>
            <w:tcW w:w="783" w:type="pct"/>
            <w:tcBorders>
              <w:top w:val="single" w:sz="4" w:space="0" w:color="auto"/>
              <w:left w:val="nil"/>
              <w:bottom w:val="single" w:sz="4" w:space="0" w:color="auto"/>
              <w:right w:val="single" w:sz="4" w:space="0" w:color="auto"/>
            </w:tcBorders>
            <w:vAlign w:val="center"/>
          </w:tcPr>
          <w:p w14:paraId="3A4B57A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76E306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944BD7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-0,500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D26098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6AFFF2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04ED7A1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571E42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РУ - 10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ЛЭС с заменой МВ - 6-10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(ЛЭС)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D4B7D0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0,120</w:t>
            </w:r>
          </w:p>
        </w:tc>
        <w:tc>
          <w:tcPr>
            <w:tcW w:w="783" w:type="pct"/>
            <w:tcBorders>
              <w:top w:val="single" w:sz="4" w:space="0" w:color="auto"/>
              <w:left w:val="nil"/>
              <w:bottom w:val="single" w:sz="4" w:space="0" w:color="auto"/>
              <w:right w:val="single" w:sz="4" w:space="0" w:color="auto"/>
            </w:tcBorders>
            <w:vAlign w:val="center"/>
          </w:tcPr>
          <w:p w14:paraId="740902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89EFFF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6CE565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-0,120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54D1FBA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B56C829"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8DD1C1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58B87C7"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ПС "</w:t>
            </w:r>
            <w:proofErr w:type="spellStart"/>
            <w:r w:rsidRPr="009421C1">
              <w:rPr>
                <w:rFonts w:ascii="Myriad Pro" w:hAnsi="Myriad Pro"/>
                <w:sz w:val="18"/>
                <w:szCs w:val="18"/>
              </w:rPr>
              <w:t>Етеревская</w:t>
            </w:r>
            <w:proofErr w:type="spellEnd"/>
            <w:r w:rsidRPr="009421C1">
              <w:rPr>
                <w:rFonts w:ascii="Myriad Pro" w:hAnsi="Myriad Pro"/>
                <w:sz w:val="18"/>
                <w:szCs w:val="18"/>
              </w:rPr>
              <w:t xml:space="preserve">"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Михайловском районе Волгоградской области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4E4CD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0,764</w:t>
            </w:r>
          </w:p>
        </w:tc>
        <w:tc>
          <w:tcPr>
            <w:tcW w:w="783" w:type="pct"/>
            <w:tcBorders>
              <w:top w:val="single" w:sz="4" w:space="0" w:color="auto"/>
              <w:left w:val="nil"/>
              <w:bottom w:val="single" w:sz="4" w:space="0" w:color="auto"/>
              <w:right w:val="single" w:sz="4" w:space="0" w:color="auto"/>
            </w:tcBorders>
            <w:vAlign w:val="center"/>
          </w:tcPr>
          <w:p w14:paraId="3899BF4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D4B38A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9C8DA7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-0,764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972273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2C08A83"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B49B7A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617EED1"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"Городская-1" с установкой секционного </w:t>
            </w:r>
            <w:proofErr w:type="spellStart"/>
            <w:r w:rsidRPr="009421C1">
              <w:rPr>
                <w:rFonts w:ascii="Myriad Pro" w:hAnsi="Myriad Pro"/>
                <w:sz w:val="18"/>
                <w:szCs w:val="18"/>
              </w:rPr>
              <w:t>элегазового</w:t>
            </w:r>
            <w:proofErr w:type="spellEnd"/>
            <w:r w:rsidRPr="009421C1">
              <w:rPr>
                <w:rFonts w:ascii="Myriad Pro" w:hAnsi="Myriad Pro"/>
                <w:sz w:val="18"/>
                <w:szCs w:val="18"/>
              </w:rPr>
              <w:t xml:space="preserve"> выключателя 110 </w:t>
            </w:r>
            <w:proofErr w:type="spellStart"/>
            <w:r w:rsidRPr="009421C1">
              <w:rPr>
                <w:rFonts w:ascii="Myriad Pro" w:hAnsi="Myriad Pro"/>
                <w:sz w:val="18"/>
                <w:szCs w:val="18"/>
              </w:rPr>
              <w:t>кВ</w:t>
            </w:r>
            <w:proofErr w:type="spellEnd"/>
            <w:r w:rsidRPr="009421C1">
              <w:rPr>
                <w:rFonts w:ascii="Myriad Pro" w:hAnsi="Myriad Pro"/>
                <w:sz w:val="18"/>
                <w:szCs w:val="18"/>
              </w:rPr>
              <w:t>, заменой разъединителей и панелей защит производственного отделения "Левобережные электрические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F319DB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1,358</w:t>
            </w:r>
          </w:p>
        </w:tc>
        <w:tc>
          <w:tcPr>
            <w:tcW w:w="783" w:type="pct"/>
            <w:tcBorders>
              <w:top w:val="single" w:sz="4" w:space="0" w:color="auto"/>
              <w:left w:val="nil"/>
              <w:bottom w:val="single" w:sz="4" w:space="0" w:color="auto"/>
              <w:right w:val="single" w:sz="4" w:space="0" w:color="auto"/>
            </w:tcBorders>
            <w:vAlign w:val="center"/>
          </w:tcPr>
          <w:p w14:paraId="5D7C74D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A9BEDA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AF9997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-1,358</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481CDC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2091303"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1F8E8C0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A9F74A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ПС 110/6кВ "Спортивная" с реконструкций 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24A679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4,670</w:t>
            </w:r>
          </w:p>
        </w:tc>
        <w:tc>
          <w:tcPr>
            <w:tcW w:w="783" w:type="pct"/>
            <w:tcBorders>
              <w:top w:val="single" w:sz="4" w:space="0" w:color="auto"/>
              <w:left w:val="nil"/>
              <w:bottom w:val="single" w:sz="4" w:space="0" w:color="auto"/>
              <w:right w:val="single" w:sz="4" w:space="0" w:color="auto"/>
            </w:tcBorders>
            <w:vAlign w:val="center"/>
          </w:tcPr>
          <w:p w14:paraId="4B758FB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14,908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816E9E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217D98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-4,670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801A44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-14,908</w:t>
            </w:r>
          </w:p>
        </w:tc>
      </w:tr>
      <w:tr w:rsidR="00A32A52" w:rsidRPr="009421C1" w14:paraId="581940A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12B294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FDBD580"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дополнительного трансформатора 40 МВА</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F9A4C4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34,608</w:t>
            </w:r>
          </w:p>
        </w:tc>
        <w:tc>
          <w:tcPr>
            <w:tcW w:w="783" w:type="pct"/>
            <w:tcBorders>
              <w:top w:val="single" w:sz="4" w:space="0" w:color="auto"/>
              <w:left w:val="nil"/>
              <w:bottom w:val="single" w:sz="4" w:space="0" w:color="auto"/>
              <w:right w:val="single" w:sz="4" w:space="0" w:color="auto"/>
            </w:tcBorders>
            <w:vAlign w:val="center"/>
          </w:tcPr>
          <w:p w14:paraId="6D6CB27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0,718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E06FF9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0,692</w:t>
            </w:r>
          </w:p>
        </w:tc>
        <w:tc>
          <w:tcPr>
            <w:tcW w:w="583" w:type="pct"/>
            <w:tcBorders>
              <w:top w:val="single" w:sz="4" w:space="0" w:color="auto"/>
              <w:left w:val="nil"/>
              <w:bottom w:val="single" w:sz="4" w:space="0" w:color="auto"/>
              <w:right w:val="single" w:sz="4" w:space="0" w:color="auto"/>
            </w:tcBorders>
            <w:shd w:val="clear" w:color="auto" w:fill="auto"/>
            <w:vAlign w:val="center"/>
          </w:tcPr>
          <w:p w14:paraId="6D88B3B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-33,916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062C48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-0,026</w:t>
            </w:r>
          </w:p>
        </w:tc>
      </w:tr>
      <w:tr w:rsidR="00A32A52" w:rsidRPr="009421C1" w14:paraId="29210F49"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5BD35FC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70E25D7"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с установкой ТТ-110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(СМВ).</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54CE8D0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1,050</w:t>
            </w:r>
          </w:p>
        </w:tc>
        <w:tc>
          <w:tcPr>
            <w:tcW w:w="783" w:type="pct"/>
            <w:tcBorders>
              <w:top w:val="single" w:sz="4" w:space="0" w:color="auto"/>
              <w:left w:val="nil"/>
              <w:bottom w:val="single" w:sz="4" w:space="0" w:color="auto"/>
              <w:right w:val="single" w:sz="4" w:space="0" w:color="auto"/>
            </w:tcBorders>
            <w:vAlign w:val="center"/>
          </w:tcPr>
          <w:p w14:paraId="13065E2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55DE1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73725B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-1,050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9AE272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C4BA4B0"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45430C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CDFD9D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"Лог" с установкой ТТ-110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525).</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2B428A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1,050</w:t>
            </w:r>
          </w:p>
        </w:tc>
        <w:tc>
          <w:tcPr>
            <w:tcW w:w="783" w:type="pct"/>
            <w:tcBorders>
              <w:top w:val="single" w:sz="4" w:space="0" w:color="auto"/>
              <w:left w:val="nil"/>
              <w:bottom w:val="single" w:sz="4" w:space="0" w:color="auto"/>
              <w:right w:val="single" w:sz="4" w:space="0" w:color="auto"/>
            </w:tcBorders>
            <w:vAlign w:val="center"/>
          </w:tcPr>
          <w:p w14:paraId="24876C1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A49E89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006D0B4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-1,050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2575B0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4CE72F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1CF9B91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lastRenderedPageBreak/>
              <w:t>15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33EC0A9"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971DF4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2,045</w:t>
            </w:r>
          </w:p>
        </w:tc>
        <w:tc>
          <w:tcPr>
            <w:tcW w:w="783" w:type="pct"/>
            <w:tcBorders>
              <w:top w:val="single" w:sz="4" w:space="0" w:color="auto"/>
              <w:left w:val="nil"/>
              <w:bottom w:val="single" w:sz="4" w:space="0" w:color="auto"/>
              <w:right w:val="single" w:sz="4" w:space="0" w:color="auto"/>
            </w:tcBorders>
            <w:vAlign w:val="center"/>
          </w:tcPr>
          <w:p w14:paraId="7090408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9082D5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79BF782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-2,045</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417085E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6C3369A"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4F1E665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C482EC8"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Придорожная для плавки гололеда на проводах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13А</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5837841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0,699</w:t>
            </w:r>
          </w:p>
        </w:tc>
        <w:tc>
          <w:tcPr>
            <w:tcW w:w="783" w:type="pct"/>
            <w:tcBorders>
              <w:top w:val="single" w:sz="4" w:space="0" w:color="auto"/>
              <w:left w:val="nil"/>
              <w:bottom w:val="single" w:sz="4" w:space="0" w:color="auto"/>
              <w:right w:val="single" w:sz="4" w:space="0" w:color="auto"/>
            </w:tcBorders>
            <w:vAlign w:val="center"/>
          </w:tcPr>
          <w:p w14:paraId="64D2A97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0BB140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3FCA21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-0,699</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2DE4349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FEAF092"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2A127FA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2B93494"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для плавки гололеда на проводах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52</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622E55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0,699</w:t>
            </w:r>
          </w:p>
        </w:tc>
        <w:tc>
          <w:tcPr>
            <w:tcW w:w="783" w:type="pct"/>
            <w:tcBorders>
              <w:top w:val="single" w:sz="4" w:space="0" w:color="auto"/>
              <w:left w:val="nil"/>
              <w:bottom w:val="single" w:sz="4" w:space="0" w:color="auto"/>
              <w:right w:val="single" w:sz="4" w:space="0" w:color="auto"/>
            </w:tcBorders>
            <w:vAlign w:val="center"/>
          </w:tcPr>
          <w:p w14:paraId="73C565C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DE6EB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E4B34C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-0,699</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634BAB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015DC95"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131BC37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B268F70"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Купцово</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400,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419</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159820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0,675</w:t>
            </w:r>
          </w:p>
        </w:tc>
        <w:tc>
          <w:tcPr>
            <w:tcW w:w="783" w:type="pct"/>
            <w:tcBorders>
              <w:top w:val="single" w:sz="4" w:space="0" w:color="auto"/>
              <w:left w:val="nil"/>
              <w:bottom w:val="single" w:sz="4" w:space="0" w:color="auto"/>
              <w:right w:val="single" w:sz="4" w:space="0" w:color="auto"/>
            </w:tcBorders>
            <w:vAlign w:val="center"/>
          </w:tcPr>
          <w:p w14:paraId="61DECF5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BC5134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28235F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-0,675</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285DC33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AD4C27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51BC194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82331E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419,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420</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93F4F9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83" w:type="pct"/>
            <w:tcBorders>
              <w:top w:val="single" w:sz="4" w:space="0" w:color="auto"/>
              <w:left w:val="nil"/>
              <w:bottom w:val="single" w:sz="4" w:space="0" w:color="auto"/>
              <w:right w:val="single" w:sz="4" w:space="0" w:color="auto"/>
            </w:tcBorders>
            <w:vAlign w:val="center"/>
          </w:tcPr>
          <w:p w14:paraId="4CDCAB9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8B0B7D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3E89C57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4668501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6C3F6BA"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F34453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350127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426</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1E2388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83" w:type="pct"/>
            <w:tcBorders>
              <w:top w:val="single" w:sz="4" w:space="0" w:color="auto"/>
              <w:left w:val="nil"/>
              <w:bottom w:val="single" w:sz="4" w:space="0" w:color="auto"/>
              <w:right w:val="single" w:sz="4" w:space="0" w:color="auto"/>
            </w:tcBorders>
            <w:vAlign w:val="center"/>
          </w:tcPr>
          <w:p w14:paraId="1E9E605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CE2BB4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61376C2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263E154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B7B691E"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16DD098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8C420B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7</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5728ED8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83" w:type="pct"/>
            <w:tcBorders>
              <w:top w:val="single" w:sz="4" w:space="0" w:color="auto"/>
              <w:left w:val="nil"/>
              <w:bottom w:val="single" w:sz="4" w:space="0" w:color="auto"/>
              <w:right w:val="single" w:sz="4" w:space="0" w:color="auto"/>
            </w:tcBorders>
            <w:vAlign w:val="center"/>
          </w:tcPr>
          <w:p w14:paraId="582DC32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EA4072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5B3638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DFDC4F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634B849"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87C6EC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8B1A73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428</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268152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83" w:type="pct"/>
            <w:tcBorders>
              <w:top w:val="single" w:sz="4" w:space="0" w:color="auto"/>
              <w:left w:val="nil"/>
              <w:bottom w:val="single" w:sz="4" w:space="0" w:color="auto"/>
              <w:right w:val="single" w:sz="4" w:space="0" w:color="auto"/>
            </w:tcBorders>
            <w:vAlign w:val="center"/>
          </w:tcPr>
          <w:p w14:paraId="2DFFAFB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505BF3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0884E3B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-0,146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D1FC0C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92C7BB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5F8EC8B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3B732F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Иловлинская</w:t>
            </w:r>
            <w:proofErr w:type="spellEnd"/>
            <w:r w:rsidRPr="009421C1">
              <w:rPr>
                <w:rFonts w:ascii="Myriad Pro" w:hAnsi="Myriad Pro"/>
                <w:sz w:val="18"/>
                <w:szCs w:val="18"/>
              </w:rPr>
              <w:t xml:space="preserve">" и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"Коробки" с заменой разъединителей 35 </w:t>
            </w:r>
            <w:proofErr w:type="spellStart"/>
            <w:r w:rsidRPr="009421C1">
              <w:rPr>
                <w:rFonts w:ascii="Myriad Pro" w:hAnsi="Myriad Pro"/>
                <w:sz w:val="18"/>
                <w:szCs w:val="18"/>
              </w:rPr>
              <w:t>Кв</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62A9B0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0,720</w:t>
            </w:r>
          </w:p>
        </w:tc>
        <w:tc>
          <w:tcPr>
            <w:tcW w:w="783" w:type="pct"/>
            <w:tcBorders>
              <w:top w:val="single" w:sz="4" w:space="0" w:color="auto"/>
              <w:left w:val="nil"/>
              <w:bottom w:val="single" w:sz="4" w:space="0" w:color="auto"/>
              <w:right w:val="single" w:sz="4" w:space="0" w:color="auto"/>
            </w:tcBorders>
            <w:vAlign w:val="center"/>
          </w:tcPr>
          <w:p w14:paraId="4B89191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594ECE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D527BA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-0,720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05E353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DF27ED9"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A93C5B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214233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газопоршневых</w:t>
            </w:r>
            <w:proofErr w:type="spellEnd"/>
            <w:r w:rsidRPr="009421C1">
              <w:rPr>
                <w:rFonts w:ascii="Myriad Pro" w:hAnsi="Myriad Pro"/>
                <w:sz w:val="18"/>
                <w:szCs w:val="18"/>
              </w:rPr>
              <w:t xml:space="preserve"> установок ООО "Овощевод")</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996ED7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0,104</w:t>
            </w:r>
          </w:p>
        </w:tc>
        <w:tc>
          <w:tcPr>
            <w:tcW w:w="783" w:type="pct"/>
            <w:tcBorders>
              <w:top w:val="single" w:sz="4" w:space="0" w:color="auto"/>
              <w:left w:val="nil"/>
              <w:bottom w:val="single" w:sz="4" w:space="0" w:color="auto"/>
              <w:right w:val="single" w:sz="4" w:space="0" w:color="auto"/>
            </w:tcBorders>
            <w:vAlign w:val="center"/>
          </w:tcPr>
          <w:p w14:paraId="1E1FA4F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F08C2A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E1FF3C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-0,104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AD8103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90424BC"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2AF90A2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F0719F0"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Установка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комплектация </w:t>
            </w:r>
            <w:r w:rsidRPr="009421C1">
              <w:rPr>
                <w:rFonts w:ascii="Myriad Pro" w:hAnsi="Myriad Pro"/>
                <w:sz w:val="18"/>
                <w:szCs w:val="18"/>
              </w:rPr>
              <w:lastRenderedPageBreak/>
              <w:t xml:space="preserve">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36 (для технологического присоединения потребителя МУПП ВМЭС) ПО Правобережные электрические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E7AE6A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lastRenderedPageBreak/>
              <w:t>3,110</w:t>
            </w:r>
          </w:p>
        </w:tc>
        <w:tc>
          <w:tcPr>
            <w:tcW w:w="783" w:type="pct"/>
            <w:tcBorders>
              <w:top w:val="single" w:sz="4" w:space="0" w:color="auto"/>
              <w:left w:val="nil"/>
              <w:bottom w:val="single" w:sz="4" w:space="0" w:color="auto"/>
              <w:right w:val="single" w:sz="4" w:space="0" w:color="auto"/>
            </w:tcBorders>
            <w:vAlign w:val="center"/>
          </w:tcPr>
          <w:p w14:paraId="0BEE6B2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492A27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870B35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-3,110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69DA65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24C16D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F02302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61FE9C5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ТВЛМ-10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19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"Микрорайон" на трансформаторы тока класса 0,5S/10Р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FC1853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0,021</w:t>
            </w:r>
          </w:p>
        </w:tc>
        <w:tc>
          <w:tcPr>
            <w:tcW w:w="783" w:type="pct"/>
            <w:tcBorders>
              <w:top w:val="single" w:sz="4" w:space="0" w:color="auto"/>
              <w:left w:val="nil"/>
              <w:bottom w:val="single" w:sz="4" w:space="0" w:color="auto"/>
              <w:right w:val="single" w:sz="4" w:space="0" w:color="auto"/>
            </w:tcBorders>
            <w:vAlign w:val="center"/>
          </w:tcPr>
          <w:p w14:paraId="3E2031E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42710E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9C071A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-0,021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6D487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AA4D2CB"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5C14278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C3CD9C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ТЛМ-10 200/5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35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57AA30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83" w:type="pct"/>
            <w:tcBorders>
              <w:top w:val="single" w:sz="4" w:space="0" w:color="auto"/>
              <w:left w:val="nil"/>
              <w:bottom w:val="single" w:sz="4" w:space="0" w:color="auto"/>
              <w:right w:val="single" w:sz="4" w:space="0" w:color="auto"/>
            </w:tcBorders>
            <w:vAlign w:val="center"/>
          </w:tcPr>
          <w:p w14:paraId="1CCDC65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D3F06A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5EEB84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21FD7C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BADC56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40377AC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B6D3A1F"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ТЛМ-10-1-1 У1, 200/5 в линейных ячейках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5 и N 6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"Новая Паника" на трансформаторы тока ТЛМ СЭЩ-10, 75/5 класса точности 0,5S.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85B825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83" w:type="pct"/>
            <w:tcBorders>
              <w:top w:val="single" w:sz="4" w:space="0" w:color="auto"/>
              <w:left w:val="nil"/>
              <w:bottom w:val="single" w:sz="4" w:space="0" w:color="auto"/>
              <w:right w:val="single" w:sz="4" w:space="0" w:color="auto"/>
            </w:tcBorders>
            <w:vAlign w:val="center"/>
          </w:tcPr>
          <w:p w14:paraId="09A41D9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8102FD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007A92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0F17F4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384005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4479DF3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27658E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(ТЛМ-10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150/5)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"Степная"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200/5. Произвести замену существующих трансформаторов тока в КРН-77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150/5. Произвести замену существующих реле защиты в КРН-77 на реле РТ-40/10 и РСВ-13.</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13CF6F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83" w:type="pct"/>
            <w:tcBorders>
              <w:top w:val="single" w:sz="4" w:space="0" w:color="auto"/>
              <w:left w:val="nil"/>
              <w:bottom w:val="single" w:sz="4" w:space="0" w:color="auto"/>
              <w:right w:val="single" w:sz="4" w:space="0" w:color="auto"/>
            </w:tcBorders>
            <w:vAlign w:val="center"/>
          </w:tcPr>
          <w:p w14:paraId="7ADB879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2EEBE7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C0CF39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7EA532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1EEEF5C"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A0CE96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C632DA6"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28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на трансформаторы тока класса точности 0,5S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 600/5.</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3DAFE3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83" w:type="pct"/>
            <w:tcBorders>
              <w:top w:val="single" w:sz="4" w:space="0" w:color="auto"/>
              <w:left w:val="nil"/>
              <w:bottom w:val="single" w:sz="4" w:space="0" w:color="auto"/>
              <w:right w:val="single" w:sz="4" w:space="0" w:color="auto"/>
            </w:tcBorders>
            <w:vAlign w:val="center"/>
          </w:tcPr>
          <w:p w14:paraId="2358483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CD67E6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BBD1AC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40B81AF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35697F0"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6618BC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73BB50C"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Сибирь-Гора. 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25. ПО ПЭС.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89D54E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0,021</w:t>
            </w:r>
          </w:p>
        </w:tc>
        <w:tc>
          <w:tcPr>
            <w:tcW w:w="783" w:type="pct"/>
            <w:tcBorders>
              <w:top w:val="single" w:sz="4" w:space="0" w:color="auto"/>
              <w:left w:val="nil"/>
              <w:bottom w:val="single" w:sz="4" w:space="0" w:color="auto"/>
              <w:right w:val="single" w:sz="4" w:space="0" w:color="auto"/>
            </w:tcBorders>
            <w:vAlign w:val="center"/>
          </w:tcPr>
          <w:p w14:paraId="76CF80C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18B4D9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82CA63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-0,021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53F0AE2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D910AFC"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C0FB6B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41E267B9"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дополнительной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"Березовская" с вакуумным выключателем</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5B1EFB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1,950</w:t>
            </w:r>
          </w:p>
        </w:tc>
        <w:tc>
          <w:tcPr>
            <w:tcW w:w="783" w:type="pct"/>
            <w:tcBorders>
              <w:top w:val="single" w:sz="4" w:space="0" w:color="auto"/>
              <w:left w:val="nil"/>
              <w:bottom w:val="single" w:sz="4" w:space="0" w:color="auto"/>
              <w:right w:val="single" w:sz="4" w:space="0" w:color="auto"/>
            </w:tcBorders>
            <w:vAlign w:val="center"/>
          </w:tcPr>
          <w:p w14:paraId="3646DCB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78EDF2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F14BB1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-1,950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95ADB0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66D0AE2"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05F39F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04093F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600/5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36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"Спортивная"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5878A07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83" w:type="pct"/>
            <w:tcBorders>
              <w:top w:val="single" w:sz="4" w:space="0" w:color="auto"/>
              <w:left w:val="nil"/>
              <w:bottom w:val="single" w:sz="4" w:space="0" w:color="auto"/>
              <w:right w:val="single" w:sz="4" w:space="0" w:color="auto"/>
            </w:tcBorders>
            <w:vAlign w:val="center"/>
          </w:tcPr>
          <w:p w14:paraId="26B141F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93B50F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739D866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D399DF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D8DBC02"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40473BF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lastRenderedPageBreak/>
              <w:t>34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7D477F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"Развилка-1"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D0AA3D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83" w:type="pct"/>
            <w:tcBorders>
              <w:top w:val="single" w:sz="4" w:space="0" w:color="auto"/>
              <w:left w:val="nil"/>
              <w:bottom w:val="single" w:sz="4" w:space="0" w:color="auto"/>
              <w:right w:val="single" w:sz="4" w:space="0" w:color="auto"/>
            </w:tcBorders>
            <w:vAlign w:val="center"/>
          </w:tcPr>
          <w:p w14:paraId="1C3BF43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3142FD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787CAA8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1A762F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3B43AB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1727D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04E4314"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ТПЛМ-10 400/5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26 и N 63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5702F8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83" w:type="pct"/>
            <w:tcBorders>
              <w:top w:val="single" w:sz="4" w:space="0" w:color="auto"/>
              <w:left w:val="nil"/>
              <w:bottom w:val="single" w:sz="4" w:space="0" w:color="auto"/>
              <w:right w:val="single" w:sz="4" w:space="0" w:color="auto"/>
            </w:tcBorders>
            <w:vAlign w:val="center"/>
          </w:tcPr>
          <w:p w14:paraId="1BDB4E8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75FF1F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6D1C28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81FB6C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6652825"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643EA9C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304CD0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11, N 12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A3B52A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83" w:type="pct"/>
            <w:tcBorders>
              <w:top w:val="single" w:sz="4" w:space="0" w:color="auto"/>
              <w:left w:val="nil"/>
              <w:bottom w:val="single" w:sz="4" w:space="0" w:color="auto"/>
              <w:right w:val="single" w:sz="4" w:space="0" w:color="auto"/>
            </w:tcBorders>
            <w:vAlign w:val="center"/>
          </w:tcPr>
          <w:p w14:paraId="50DF805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94BDD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E8BCAC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-0,042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3EEAC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908113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51C205B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B61CAAC"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вакуумного выключателя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резервной ячейке N 30 на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1A8DAC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1,950</w:t>
            </w:r>
          </w:p>
        </w:tc>
        <w:tc>
          <w:tcPr>
            <w:tcW w:w="783" w:type="pct"/>
            <w:tcBorders>
              <w:top w:val="single" w:sz="4" w:space="0" w:color="auto"/>
              <w:left w:val="nil"/>
              <w:bottom w:val="single" w:sz="4" w:space="0" w:color="auto"/>
              <w:right w:val="single" w:sz="4" w:space="0" w:color="auto"/>
            </w:tcBorders>
            <w:vAlign w:val="center"/>
          </w:tcPr>
          <w:p w14:paraId="15DD401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3F140C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394EB42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-1,950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1B6266A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781B33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58A60C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8B053D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ТОЛ-10-1 У1 100/5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202 ПС 110/6 к "Заводская". Замена трансформаторов тока типа ТВЛ-10, 1000/5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311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F8C4D5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83" w:type="pct"/>
            <w:tcBorders>
              <w:top w:val="single" w:sz="4" w:space="0" w:color="auto"/>
              <w:left w:val="nil"/>
              <w:bottom w:val="single" w:sz="4" w:space="0" w:color="auto"/>
              <w:right w:val="single" w:sz="4" w:space="0" w:color="auto"/>
            </w:tcBorders>
            <w:vAlign w:val="center"/>
          </w:tcPr>
          <w:p w14:paraId="0481043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48A74A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EA96AD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-0,084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4742A2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40D12F7"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5C4524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794D106"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13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и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30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класса точности 0,5S. Дополнительно ячейку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30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"Олимпийская" доукомплектовать трансформатором тока нулевой последовательности.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323903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0,105</w:t>
            </w:r>
          </w:p>
        </w:tc>
        <w:tc>
          <w:tcPr>
            <w:tcW w:w="783" w:type="pct"/>
            <w:tcBorders>
              <w:top w:val="single" w:sz="4" w:space="0" w:color="auto"/>
              <w:left w:val="nil"/>
              <w:bottom w:val="single" w:sz="4" w:space="0" w:color="auto"/>
              <w:right w:val="single" w:sz="4" w:space="0" w:color="auto"/>
            </w:tcBorders>
            <w:vAlign w:val="center"/>
          </w:tcPr>
          <w:p w14:paraId="36619C2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9B040E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9B7F69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-0,105</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17B58D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2C35C43"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349D712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70B18C6"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ПС 110/6/10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"Райгород-2". Замена силовых трансформаторов Т-1 и Т-2 на трансформаторы большей мощности с реконструкцией ОРУ-110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ЗРУ-6/10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Волгоградские электрические сети (1 пусковой комплекс)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FC2267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40,255</w:t>
            </w:r>
          </w:p>
        </w:tc>
        <w:tc>
          <w:tcPr>
            <w:tcW w:w="783" w:type="pct"/>
            <w:tcBorders>
              <w:top w:val="single" w:sz="4" w:space="0" w:color="auto"/>
              <w:left w:val="nil"/>
              <w:bottom w:val="single" w:sz="4" w:space="0" w:color="auto"/>
              <w:right w:val="single" w:sz="4" w:space="0" w:color="auto"/>
            </w:tcBorders>
            <w:vAlign w:val="center"/>
          </w:tcPr>
          <w:p w14:paraId="764A887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461D98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8E3E98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-40,255</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A831B8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A45077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2BB750D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lastRenderedPageBreak/>
              <w:t>41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2A5A538"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Строительство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"Городская-4" с питающими ВЛ 110 </w:t>
            </w:r>
            <w:proofErr w:type="spellStart"/>
            <w:r w:rsidRPr="009421C1">
              <w:rPr>
                <w:rFonts w:ascii="Myriad Pro" w:hAnsi="Myriad Pro"/>
                <w:sz w:val="18"/>
                <w:szCs w:val="18"/>
              </w:rPr>
              <w:t>кВ.</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7C030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173,149</w:t>
            </w:r>
          </w:p>
        </w:tc>
        <w:tc>
          <w:tcPr>
            <w:tcW w:w="783" w:type="pct"/>
            <w:tcBorders>
              <w:top w:val="single" w:sz="4" w:space="0" w:color="auto"/>
              <w:left w:val="nil"/>
              <w:bottom w:val="single" w:sz="4" w:space="0" w:color="auto"/>
              <w:right w:val="single" w:sz="4" w:space="0" w:color="auto"/>
            </w:tcBorders>
            <w:vAlign w:val="center"/>
          </w:tcPr>
          <w:p w14:paraId="42FE8E5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AA6D89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DCF51C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-173,149</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57FFE2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467A965"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653D158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736FFB6A"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ПИР будущих лет</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A0CF8C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0,900</w:t>
            </w:r>
          </w:p>
        </w:tc>
        <w:tc>
          <w:tcPr>
            <w:tcW w:w="783" w:type="pct"/>
            <w:tcBorders>
              <w:top w:val="single" w:sz="4" w:space="0" w:color="auto"/>
              <w:left w:val="nil"/>
              <w:bottom w:val="single" w:sz="4" w:space="0" w:color="auto"/>
              <w:right w:val="single" w:sz="4" w:space="0" w:color="auto"/>
            </w:tcBorders>
            <w:vAlign w:val="center"/>
          </w:tcPr>
          <w:p w14:paraId="4EB0100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362D4E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18F446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-0,900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404078D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0F3459CD"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17DA356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93F5C41"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2, замена провода</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EC2E70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10,302</w:t>
            </w:r>
          </w:p>
        </w:tc>
        <w:tc>
          <w:tcPr>
            <w:tcW w:w="783" w:type="pct"/>
            <w:tcBorders>
              <w:top w:val="single" w:sz="4" w:space="0" w:color="auto"/>
              <w:left w:val="nil"/>
              <w:bottom w:val="single" w:sz="4" w:space="0" w:color="auto"/>
              <w:right w:val="single" w:sz="4" w:space="0" w:color="auto"/>
            </w:tcBorders>
            <w:vAlign w:val="center"/>
          </w:tcPr>
          <w:p w14:paraId="1626DBD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BCC227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11530FE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-10,302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A955D9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79A0CF8"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6665CF2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6ACA2360"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N 8 оп. NN 1-86 с заменой провода ПО "Правобережные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7BC09E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34,758</w:t>
            </w:r>
          </w:p>
        </w:tc>
        <w:tc>
          <w:tcPr>
            <w:tcW w:w="783" w:type="pct"/>
            <w:tcBorders>
              <w:top w:val="single" w:sz="4" w:space="0" w:color="auto"/>
              <w:left w:val="nil"/>
              <w:bottom w:val="single" w:sz="4" w:space="0" w:color="auto"/>
              <w:right w:val="single" w:sz="4" w:space="0" w:color="auto"/>
            </w:tcBorders>
            <w:vAlign w:val="center"/>
          </w:tcPr>
          <w:p w14:paraId="33D45EF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54B521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65981C1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-34,758</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177A3D9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5509F2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BF05FA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4F91A60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Оборудование не входящее в смету строек</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19AAB1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19,253</w:t>
            </w:r>
          </w:p>
        </w:tc>
        <w:tc>
          <w:tcPr>
            <w:tcW w:w="783" w:type="pct"/>
            <w:tcBorders>
              <w:top w:val="single" w:sz="4" w:space="0" w:color="auto"/>
              <w:left w:val="nil"/>
              <w:bottom w:val="single" w:sz="4" w:space="0" w:color="auto"/>
              <w:right w:val="single" w:sz="4" w:space="0" w:color="auto"/>
            </w:tcBorders>
            <w:vAlign w:val="center"/>
          </w:tcPr>
          <w:p w14:paraId="45A3523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14,640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595402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1,091</w:t>
            </w:r>
          </w:p>
        </w:tc>
        <w:tc>
          <w:tcPr>
            <w:tcW w:w="583" w:type="pct"/>
            <w:tcBorders>
              <w:top w:val="single" w:sz="4" w:space="0" w:color="auto"/>
              <w:left w:val="nil"/>
              <w:bottom w:val="single" w:sz="4" w:space="0" w:color="auto"/>
              <w:right w:val="single" w:sz="4" w:space="0" w:color="auto"/>
            </w:tcBorders>
            <w:shd w:val="clear" w:color="auto" w:fill="auto"/>
            <w:vAlign w:val="center"/>
          </w:tcPr>
          <w:p w14:paraId="69C9DE0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-18,162</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05844B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-13,549</w:t>
            </w:r>
          </w:p>
        </w:tc>
      </w:tr>
      <w:tr w:rsidR="00A32A52" w:rsidRPr="009421C1" w14:paraId="5B9F0FB1"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10F5AAD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BA84AB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Выкуп земельных участков</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246CF9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0,306</w:t>
            </w:r>
          </w:p>
        </w:tc>
        <w:tc>
          <w:tcPr>
            <w:tcW w:w="783" w:type="pct"/>
            <w:tcBorders>
              <w:top w:val="single" w:sz="4" w:space="0" w:color="auto"/>
              <w:left w:val="nil"/>
              <w:bottom w:val="single" w:sz="4" w:space="0" w:color="auto"/>
              <w:right w:val="single" w:sz="4" w:space="0" w:color="auto"/>
            </w:tcBorders>
            <w:vAlign w:val="center"/>
          </w:tcPr>
          <w:p w14:paraId="31973C9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1FC00B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0BB4252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-0,306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190122C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50631A00"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029E16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61B8052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Мероприятия по антитеррористической защищенности объектов (75 подстанций ПО "ПЭС")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BAB7F5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0,060</w:t>
            </w:r>
          </w:p>
        </w:tc>
        <w:tc>
          <w:tcPr>
            <w:tcW w:w="783" w:type="pct"/>
            <w:tcBorders>
              <w:top w:val="single" w:sz="4" w:space="0" w:color="auto"/>
              <w:left w:val="nil"/>
              <w:bottom w:val="single" w:sz="4" w:space="0" w:color="auto"/>
              <w:right w:val="single" w:sz="4" w:space="0" w:color="auto"/>
            </w:tcBorders>
            <w:vAlign w:val="center"/>
          </w:tcPr>
          <w:p w14:paraId="2D42103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A74EA8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5255B04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-0,060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C597ED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A8AA404"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4E9586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6F2330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Устройство пожарной, охранной сигнализации и видеонаблюдения объектов базы производственного отделения "Волгоградские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49D515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1,294</w:t>
            </w:r>
          </w:p>
        </w:tc>
        <w:tc>
          <w:tcPr>
            <w:tcW w:w="783" w:type="pct"/>
            <w:tcBorders>
              <w:top w:val="single" w:sz="4" w:space="0" w:color="auto"/>
              <w:left w:val="nil"/>
              <w:bottom w:val="single" w:sz="4" w:space="0" w:color="auto"/>
              <w:right w:val="single" w:sz="4" w:space="0" w:color="auto"/>
            </w:tcBorders>
            <w:vAlign w:val="center"/>
          </w:tcPr>
          <w:p w14:paraId="724550D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83C103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6346F76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-1,294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48E1A1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F2D073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43C2FC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A6C0BE5"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устройств РЗА на ПС </w:t>
            </w:r>
            <w:proofErr w:type="spellStart"/>
            <w:r w:rsidRPr="009421C1">
              <w:rPr>
                <w:rFonts w:ascii="Myriad Pro" w:hAnsi="Myriad Pro"/>
                <w:sz w:val="18"/>
                <w:szCs w:val="18"/>
              </w:rPr>
              <w:t>Молзавод</w:t>
            </w:r>
            <w:proofErr w:type="spellEnd"/>
            <w:r w:rsidRPr="009421C1">
              <w:rPr>
                <w:rFonts w:ascii="Myriad Pro" w:hAnsi="Myriad Pro"/>
                <w:sz w:val="18"/>
                <w:szCs w:val="18"/>
              </w:rPr>
              <w:t>, ВГТЗ-1, Сарепта-1, Строительная. (ПЭС)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E1126F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31,473</w:t>
            </w:r>
          </w:p>
        </w:tc>
        <w:tc>
          <w:tcPr>
            <w:tcW w:w="783" w:type="pct"/>
            <w:tcBorders>
              <w:top w:val="single" w:sz="4" w:space="0" w:color="auto"/>
              <w:left w:val="nil"/>
              <w:bottom w:val="single" w:sz="4" w:space="0" w:color="auto"/>
              <w:right w:val="single" w:sz="4" w:space="0" w:color="auto"/>
            </w:tcBorders>
            <w:vAlign w:val="center"/>
          </w:tcPr>
          <w:p w14:paraId="43106B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8077FA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02B8757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-31,473</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97E591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D4CB9DA"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7D7BF3B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740DE97"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Реконструкция системы противоаварийной автоматики в операционной зоне Волгоградского РДУ (в части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EA8022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1,234</w:t>
            </w:r>
          </w:p>
        </w:tc>
        <w:tc>
          <w:tcPr>
            <w:tcW w:w="783" w:type="pct"/>
            <w:tcBorders>
              <w:top w:val="single" w:sz="4" w:space="0" w:color="auto"/>
              <w:left w:val="nil"/>
              <w:bottom w:val="single" w:sz="4" w:space="0" w:color="auto"/>
              <w:right w:val="single" w:sz="4" w:space="0" w:color="auto"/>
            </w:tcBorders>
            <w:vAlign w:val="center"/>
          </w:tcPr>
          <w:p w14:paraId="7E66531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68EDF3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2171C6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-1,234</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BAA3F5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ADFB15E"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382EAE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079E8B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Реконструкция структурированной кабельной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FE0D38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0,200</w:t>
            </w:r>
          </w:p>
        </w:tc>
        <w:tc>
          <w:tcPr>
            <w:tcW w:w="783" w:type="pct"/>
            <w:tcBorders>
              <w:top w:val="single" w:sz="4" w:space="0" w:color="auto"/>
              <w:left w:val="nil"/>
              <w:bottom w:val="single" w:sz="4" w:space="0" w:color="auto"/>
              <w:right w:val="single" w:sz="4" w:space="0" w:color="auto"/>
            </w:tcBorders>
            <w:vAlign w:val="center"/>
          </w:tcPr>
          <w:p w14:paraId="1F1F93D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978A3E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434E99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-0,200</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CF194A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C0B761E"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12A4249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3E1B71B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Заходы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на ПС 220/110/10/6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"Садовая" ПО "Правобережные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DE7602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4,310</w:t>
            </w:r>
          </w:p>
        </w:tc>
        <w:tc>
          <w:tcPr>
            <w:tcW w:w="783" w:type="pct"/>
            <w:tcBorders>
              <w:top w:val="single" w:sz="4" w:space="0" w:color="auto"/>
              <w:left w:val="nil"/>
              <w:bottom w:val="single" w:sz="4" w:space="0" w:color="auto"/>
              <w:right w:val="single" w:sz="4" w:space="0" w:color="auto"/>
            </w:tcBorders>
            <w:vAlign w:val="center"/>
          </w:tcPr>
          <w:p w14:paraId="7060F27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4,310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241A1F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0,544</w:t>
            </w:r>
          </w:p>
        </w:tc>
        <w:tc>
          <w:tcPr>
            <w:tcW w:w="583" w:type="pct"/>
            <w:tcBorders>
              <w:top w:val="single" w:sz="4" w:space="0" w:color="auto"/>
              <w:left w:val="nil"/>
              <w:bottom w:val="single" w:sz="4" w:space="0" w:color="auto"/>
              <w:right w:val="single" w:sz="4" w:space="0" w:color="auto"/>
            </w:tcBorders>
            <w:shd w:val="clear" w:color="auto" w:fill="auto"/>
            <w:vAlign w:val="center"/>
          </w:tcPr>
          <w:p w14:paraId="3AEF03C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-3,766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E71BA7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-3,766</w:t>
            </w:r>
          </w:p>
        </w:tc>
      </w:tr>
      <w:tr w:rsidR="00A32A52" w:rsidRPr="009421C1" w14:paraId="5457D6AF"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bottom"/>
          </w:tcPr>
          <w:p w14:paraId="0EBF45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AE2A88A"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Кабельная линия (110 </w:t>
            </w:r>
            <w:proofErr w:type="spellStart"/>
            <w:r w:rsidRPr="009421C1">
              <w:rPr>
                <w:rFonts w:ascii="Myriad Pro" w:hAnsi="Myriad Pro"/>
                <w:sz w:val="18"/>
                <w:szCs w:val="18"/>
              </w:rPr>
              <w:t>кВ</w:t>
            </w:r>
            <w:proofErr w:type="spellEnd"/>
            <w:r w:rsidRPr="009421C1">
              <w:rPr>
                <w:rFonts w:ascii="Myriad Pro" w:hAnsi="Myriad Pro"/>
                <w:sz w:val="18"/>
                <w:szCs w:val="18"/>
              </w:rPr>
              <w:t>) и подстанция (110кВ) "Гвардейская", г. Волгоград, Центральный район, квартал 04_02_010</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468AA4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12,056</w:t>
            </w:r>
          </w:p>
        </w:tc>
        <w:tc>
          <w:tcPr>
            <w:tcW w:w="783" w:type="pct"/>
            <w:tcBorders>
              <w:top w:val="single" w:sz="4" w:space="0" w:color="auto"/>
              <w:left w:val="nil"/>
              <w:bottom w:val="single" w:sz="4" w:space="0" w:color="auto"/>
              <w:right w:val="single" w:sz="4" w:space="0" w:color="auto"/>
            </w:tcBorders>
            <w:vAlign w:val="center"/>
          </w:tcPr>
          <w:p w14:paraId="7E5907B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2,918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88A9C0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388F8AA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-12,056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5C6527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-2,918</w:t>
            </w:r>
          </w:p>
        </w:tc>
      </w:tr>
      <w:tr w:rsidR="00A32A52" w:rsidRPr="009421C1" w14:paraId="00A14076" w14:textId="77777777" w:rsidTr="00F84814">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8D3DDDA" w14:textId="77777777" w:rsidR="00A32A52" w:rsidRPr="009421C1" w:rsidRDefault="00A32A52" w:rsidP="00F41EF5">
            <w:pPr>
              <w:spacing w:after="0" w:line="240" w:lineRule="auto"/>
              <w:rPr>
                <w:rFonts w:ascii="Myriad Pro" w:hAnsi="Myriad Pro"/>
                <w:color w:val="000000"/>
                <w:sz w:val="18"/>
                <w:szCs w:val="18"/>
              </w:rPr>
            </w:pPr>
            <w:r w:rsidRPr="009421C1">
              <w:rPr>
                <w:rFonts w:ascii="Myriad Pro" w:hAnsi="Myriad Pro"/>
                <w:color w:val="000000"/>
                <w:sz w:val="18"/>
                <w:szCs w:val="18"/>
              </w:rPr>
              <w:t> </w:t>
            </w:r>
          </w:p>
        </w:tc>
        <w:tc>
          <w:tcPr>
            <w:tcW w:w="1455" w:type="pct"/>
            <w:tcBorders>
              <w:top w:val="single" w:sz="4" w:space="0" w:color="auto"/>
              <w:left w:val="nil"/>
              <w:bottom w:val="single" w:sz="4" w:space="0" w:color="auto"/>
              <w:right w:val="single" w:sz="4" w:space="0" w:color="auto"/>
            </w:tcBorders>
            <w:shd w:val="clear" w:color="auto" w:fill="C2D69B"/>
            <w:noWrap/>
            <w:vAlign w:val="bottom"/>
            <w:hideMark/>
          </w:tcPr>
          <w:p w14:paraId="02F2CBB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1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77DE4F4"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428,534</w:t>
            </w:r>
          </w:p>
        </w:tc>
        <w:tc>
          <w:tcPr>
            <w:tcW w:w="783" w:type="pct"/>
            <w:tcBorders>
              <w:top w:val="single" w:sz="4" w:space="0" w:color="auto"/>
              <w:left w:val="nil"/>
              <w:bottom w:val="single" w:sz="4" w:space="0" w:color="auto"/>
              <w:right w:val="single" w:sz="4" w:space="0" w:color="auto"/>
            </w:tcBorders>
            <w:shd w:val="clear" w:color="auto" w:fill="C2D69B"/>
          </w:tcPr>
          <w:p w14:paraId="73C52454"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64,835</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D0FAA7E"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23,570</w:t>
            </w:r>
          </w:p>
        </w:tc>
        <w:tc>
          <w:tcPr>
            <w:tcW w:w="583" w:type="pct"/>
            <w:tcBorders>
              <w:top w:val="single" w:sz="4" w:space="0" w:color="auto"/>
              <w:left w:val="nil"/>
              <w:bottom w:val="single" w:sz="4" w:space="0" w:color="auto"/>
              <w:right w:val="single" w:sz="4" w:space="0" w:color="auto"/>
            </w:tcBorders>
            <w:shd w:val="clear" w:color="auto" w:fill="C2D69B"/>
            <w:vAlign w:val="center"/>
            <w:hideMark/>
          </w:tcPr>
          <w:p w14:paraId="0D0C86E8"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-404,964</w:t>
            </w:r>
          </w:p>
        </w:tc>
        <w:tc>
          <w:tcPr>
            <w:tcW w:w="714" w:type="pct"/>
            <w:tcBorders>
              <w:top w:val="single" w:sz="4" w:space="0" w:color="auto"/>
              <w:left w:val="nil"/>
              <w:bottom w:val="single" w:sz="4" w:space="0" w:color="auto"/>
              <w:right w:val="single" w:sz="4" w:space="0" w:color="auto"/>
            </w:tcBorders>
            <w:shd w:val="clear" w:color="auto" w:fill="C2D69B"/>
            <w:vAlign w:val="center"/>
            <w:hideMark/>
          </w:tcPr>
          <w:p w14:paraId="34A031BF"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-41,265</w:t>
            </w:r>
          </w:p>
        </w:tc>
      </w:tr>
    </w:tbl>
    <w:p w14:paraId="45329AB3" w14:textId="77777777" w:rsidR="00A32A52" w:rsidRPr="009421C1" w:rsidRDefault="00A32A52" w:rsidP="00A32A52">
      <w:pPr>
        <w:spacing w:line="360" w:lineRule="auto"/>
        <w:ind w:firstLine="708"/>
        <w:jc w:val="both"/>
        <w:rPr>
          <w:rFonts w:ascii="Myriad Pro" w:hAnsi="Myriad Pro"/>
          <w:sz w:val="26"/>
          <w:szCs w:val="26"/>
        </w:rPr>
      </w:pPr>
    </w:p>
    <w:p w14:paraId="4165A8D5" w14:textId="77777777" w:rsidR="00A32A52" w:rsidRPr="009421C1" w:rsidRDefault="00A32A52" w:rsidP="00A32A52">
      <w:pPr>
        <w:spacing w:line="360" w:lineRule="auto"/>
        <w:ind w:firstLine="708"/>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740AD695"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Также, выявлено 13 мероприятий, отсутствующие в Инвестиционной программе, утвержденной до начала периода регулирования (2015 год), на сумму 105 410,90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 xml:space="preserve">скорректированной Инвестиционной программе, утвержденной Приказом Комитета топливно-энергетического комплекса Волгоградской области от 30.11.2015 </w:t>
      </w:r>
      <w:r w:rsidR="00F84814">
        <w:rPr>
          <w:rFonts w:ascii="Myriad Pro" w:hAnsi="Myriad Pro"/>
          <w:sz w:val="26"/>
          <w:szCs w:val="26"/>
        </w:rPr>
        <w:t>№ </w:t>
      </w:r>
      <w:r w:rsidRPr="009421C1">
        <w:rPr>
          <w:rFonts w:ascii="Myriad Pro" w:hAnsi="Myriad Pro"/>
          <w:sz w:val="26"/>
          <w:szCs w:val="26"/>
        </w:rPr>
        <w:t>134-ОД.</w:t>
      </w:r>
    </w:p>
    <w:p w14:paraId="5ED6FED9"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hAnsi="Myriad Pro"/>
          <w:sz w:val="26"/>
          <w:szCs w:val="26"/>
        </w:rPr>
        <w:t xml:space="preserve">Относительно плана, утвержденного </w:t>
      </w:r>
      <w:r w:rsidRPr="009421C1">
        <w:rPr>
          <w:rFonts w:ascii="Myriad Pro" w:eastAsia="Calibri" w:hAnsi="Myriad Pro"/>
          <w:color w:val="000000" w:themeColor="text1"/>
          <w:sz w:val="26"/>
          <w:szCs w:val="26"/>
        </w:rPr>
        <w:t xml:space="preserve">в течение периода регулирования (2015 года), </w:t>
      </w:r>
      <w:r w:rsidRPr="009421C1">
        <w:rPr>
          <w:rFonts w:ascii="Myriad Pro" w:hAnsi="Myriad Pro"/>
          <w:sz w:val="26"/>
          <w:szCs w:val="26"/>
        </w:rPr>
        <w:t>фактическое финансирование оказалось меньше</w:t>
      </w:r>
      <w:r w:rsidRPr="009421C1">
        <w:rPr>
          <w:rFonts w:ascii="Myriad Pro" w:eastAsia="Calibri" w:hAnsi="Myriad Pro"/>
          <w:color w:val="000000" w:themeColor="text1"/>
          <w:sz w:val="26"/>
          <w:szCs w:val="26"/>
        </w:rPr>
        <w:t xml:space="preserve"> на (-12 363,10)</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w:t>
      </w:r>
    </w:p>
    <w:p w14:paraId="78FBBA3F"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6C2506E8" w14:textId="77777777" w:rsidR="00A32A52" w:rsidRPr="009421C1" w:rsidRDefault="00A32A52" w:rsidP="00A32A52">
      <w:pPr>
        <w:spacing w:line="360" w:lineRule="auto"/>
        <w:ind w:firstLine="708"/>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5253" w:type="pct"/>
        <w:jc w:val="center"/>
        <w:tblLook w:val="04A0" w:firstRow="1" w:lastRow="0" w:firstColumn="1" w:lastColumn="0" w:noHBand="0" w:noVBand="1"/>
      </w:tblPr>
      <w:tblGrid>
        <w:gridCol w:w="694"/>
        <w:gridCol w:w="4449"/>
        <w:gridCol w:w="1864"/>
        <w:gridCol w:w="2394"/>
        <w:gridCol w:w="1932"/>
        <w:gridCol w:w="1782"/>
        <w:gridCol w:w="2182"/>
      </w:tblGrid>
      <w:tr w:rsidR="00A32A52" w:rsidRPr="009421C1" w14:paraId="158F35E3" w14:textId="77777777" w:rsidTr="00CE051E">
        <w:trPr>
          <w:trHeight w:val="18"/>
          <w:tblHeader/>
          <w:jc w:val="center"/>
        </w:trPr>
        <w:tc>
          <w:tcPr>
            <w:tcW w:w="2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6F494" w14:textId="77777777" w:rsidR="00A32A52" w:rsidRPr="009421C1" w:rsidRDefault="00F84814" w:rsidP="00F41EF5">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61CD2C"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08F10C"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План 2015 года, утвержденный Постановлением Комитета тарифного регулирования Волгоградской области от 10.09.2014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35/1, млн. 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C140797"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2015 года, утвержденный Приказом Комитета топливно-энергетического комплекса Волгоградской области от 30.11.2015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 xml:space="preserve">134-ОД,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740879"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2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975C18D"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6753AA05" w14:textId="77777777" w:rsidTr="00CE051E">
        <w:trPr>
          <w:trHeight w:val="18"/>
          <w:tblHeader/>
          <w:jc w:val="center"/>
        </w:trPr>
        <w:tc>
          <w:tcPr>
            <w:tcW w:w="22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212FC04"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145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D5AE1EC"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10"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299E49D"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783" w:type="pct"/>
            <w:vMerge/>
            <w:tcBorders>
              <w:left w:val="single" w:sz="4" w:space="0" w:color="FFFFFF" w:themeColor="background1"/>
              <w:right w:val="single" w:sz="4" w:space="0" w:color="FFFFFF" w:themeColor="background1"/>
            </w:tcBorders>
            <w:shd w:val="clear" w:color="auto" w:fill="4F6228"/>
          </w:tcPr>
          <w:p w14:paraId="24E4389F"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25D0094"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58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4EC1F49"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714"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178EE1E"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41174839" w14:textId="77777777" w:rsidTr="00CE051E">
        <w:trPr>
          <w:trHeight w:val="18"/>
          <w:jc w:val="center"/>
        </w:trPr>
        <w:tc>
          <w:tcPr>
            <w:tcW w:w="223" w:type="pct"/>
            <w:tcBorders>
              <w:left w:val="single" w:sz="4" w:space="0" w:color="auto"/>
              <w:bottom w:val="single" w:sz="4" w:space="0" w:color="auto"/>
              <w:right w:val="single" w:sz="4" w:space="0" w:color="auto"/>
            </w:tcBorders>
            <w:shd w:val="clear" w:color="auto" w:fill="auto"/>
            <w:vAlign w:val="center"/>
            <w:hideMark/>
          </w:tcPr>
          <w:p w14:paraId="0FAE79B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w:t>
            </w:r>
          </w:p>
        </w:tc>
        <w:tc>
          <w:tcPr>
            <w:tcW w:w="1455" w:type="pct"/>
            <w:tcBorders>
              <w:left w:val="single" w:sz="4" w:space="0" w:color="auto"/>
              <w:bottom w:val="single" w:sz="4" w:space="0" w:color="auto"/>
              <w:right w:val="single" w:sz="4" w:space="0" w:color="auto"/>
            </w:tcBorders>
            <w:shd w:val="clear" w:color="auto" w:fill="auto"/>
            <w:vAlign w:val="center"/>
            <w:hideMark/>
          </w:tcPr>
          <w:p w14:paraId="337FB9D8"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устройств РЗА на ПС </w:t>
            </w:r>
            <w:proofErr w:type="spellStart"/>
            <w:r w:rsidRPr="009421C1">
              <w:rPr>
                <w:rFonts w:ascii="Myriad Pro" w:hAnsi="Myriad Pro"/>
                <w:sz w:val="18"/>
                <w:szCs w:val="18"/>
              </w:rPr>
              <w:t>Молзавод</w:t>
            </w:r>
            <w:proofErr w:type="spellEnd"/>
            <w:r w:rsidRPr="009421C1">
              <w:rPr>
                <w:rFonts w:ascii="Myriad Pro" w:hAnsi="Myriad Pro"/>
                <w:sz w:val="18"/>
                <w:szCs w:val="18"/>
              </w:rPr>
              <w:t>, ВГТЗ-1, Сарепта-1, Строительная, . (ПЭС)</w:t>
            </w:r>
          </w:p>
        </w:tc>
        <w:tc>
          <w:tcPr>
            <w:tcW w:w="610" w:type="pct"/>
            <w:tcBorders>
              <w:left w:val="single" w:sz="4" w:space="0" w:color="auto"/>
              <w:bottom w:val="single" w:sz="4" w:space="0" w:color="auto"/>
              <w:right w:val="single" w:sz="4" w:space="0" w:color="auto"/>
            </w:tcBorders>
            <w:shd w:val="clear" w:color="auto" w:fill="auto"/>
            <w:vAlign w:val="center"/>
            <w:hideMark/>
          </w:tcPr>
          <w:p w14:paraId="460969F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left w:val="nil"/>
              <w:bottom w:val="single" w:sz="4" w:space="0" w:color="auto"/>
              <w:right w:val="single" w:sz="4" w:space="0" w:color="auto"/>
            </w:tcBorders>
            <w:vAlign w:val="center"/>
          </w:tcPr>
          <w:p w14:paraId="7231E73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13,208</w:t>
            </w:r>
          </w:p>
        </w:tc>
        <w:tc>
          <w:tcPr>
            <w:tcW w:w="632" w:type="pct"/>
            <w:tcBorders>
              <w:left w:val="single" w:sz="4" w:space="0" w:color="auto"/>
              <w:bottom w:val="single" w:sz="4" w:space="0" w:color="auto"/>
              <w:right w:val="single" w:sz="4" w:space="0" w:color="auto"/>
            </w:tcBorders>
            <w:shd w:val="clear" w:color="auto" w:fill="auto"/>
            <w:vAlign w:val="center"/>
            <w:hideMark/>
          </w:tcPr>
          <w:p w14:paraId="7F7F15D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9,996</w:t>
            </w:r>
          </w:p>
        </w:tc>
        <w:tc>
          <w:tcPr>
            <w:tcW w:w="583" w:type="pct"/>
            <w:tcBorders>
              <w:left w:val="nil"/>
              <w:bottom w:val="single" w:sz="4" w:space="0" w:color="auto"/>
              <w:right w:val="single" w:sz="4" w:space="0" w:color="auto"/>
            </w:tcBorders>
            <w:shd w:val="clear" w:color="auto" w:fill="auto"/>
            <w:vAlign w:val="center"/>
            <w:hideMark/>
          </w:tcPr>
          <w:p w14:paraId="4974FD0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9,996</w:t>
            </w:r>
          </w:p>
        </w:tc>
        <w:tc>
          <w:tcPr>
            <w:tcW w:w="714" w:type="pct"/>
            <w:tcBorders>
              <w:left w:val="single" w:sz="4" w:space="0" w:color="auto"/>
              <w:bottom w:val="single" w:sz="4" w:space="0" w:color="auto"/>
              <w:right w:val="single" w:sz="4" w:space="0" w:color="auto"/>
            </w:tcBorders>
            <w:shd w:val="clear" w:color="auto" w:fill="auto"/>
            <w:vAlign w:val="center"/>
            <w:hideMark/>
          </w:tcPr>
          <w:p w14:paraId="281B79A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-3,212</w:t>
            </w:r>
          </w:p>
        </w:tc>
      </w:tr>
      <w:tr w:rsidR="00A32A52" w:rsidRPr="009421C1" w14:paraId="4D51160B"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3A87E7" w14:textId="77777777" w:rsidR="00A32A52" w:rsidRPr="009421C1" w:rsidRDefault="00A32A52" w:rsidP="00F41EF5">
            <w:pPr>
              <w:spacing w:after="0" w:line="240" w:lineRule="auto"/>
              <w:ind w:right="-126"/>
              <w:rPr>
                <w:rFonts w:ascii="Myriad Pro" w:hAnsi="Myriad Pro"/>
                <w:sz w:val="18"/>
                <w:szCs w:val="18"/>
              </w:rPr>
            </w:pPr>
            <w:r w:rsidRPr="009421C1">
              <w:rPr>
                <w:rFonts w:ascii="Myriad Pro" w:hAnsi="Myriad Pro"/>
                <w:sz w:val="18"/>
                <w:szCs w:val="18"/>
              </w:rPr>
              <w:t xml:space="preserve">    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7C708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системы </w:t>
            </w:r>
            <w:proofErr w:type="spellStart"/>
            <w:r w:rsidRPr="009421C1">
              <w:rPr>
                <w:rFonts w:ascii="Myriad Pro" w:hAnsi="Myriad Pro"/>
                <w:sz w:val="18"/>
                <w:szCs w:val="18"/>
              </w:rPr>
              <w:t>противоаврийной</w:t>
            </w:r>
            <w:proofErr w:type="spellEnd"/>
            <w:r w:rsidRPr="009421C1">
              <w:rPr>
                <w:rFonts w:ascii="Myriad Pro" w:hAnsi="Myriad Pro"/>
                <w:sz w:val="18"/>
                <w:szCs w:val="18"/>
              </w:rPr>
              <w:t xml:space="preserve"> автоматики в операционной зоне Волгоградского РДУ (в части </w:t>
            </w:r>
            <w:proofErr w:type="spellStart"/>
            <w:r w:rsidRPr="009421C1">
              <w:rPr>
                <w:rFonts w:ascii="Myriad Pro" w:hAnsi="Myriad Pro"/>
                <w:sz w:val="18"/>
                <w:szCs w:val="18"/>
              </w:rPr>
              <w:t>Волгограднерго</w:t>
            </w:r>
            <w:proofErr w:type="spellEnd"/>
            <w:r w:rsidRPr="009421C1">
              <w:rPr>
                <w:rFonts w:ascii="Myriad Pro" w:hAnsi="Myriad Pro"/>
                <w:sz w:val="18"/>
                <w:szCs w:val="18"/>
              </w:rPr>
              <w:t xml:space="preserve">) (Реконструкция ПА ПС110/10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"Шебалино")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F69D9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3907EDC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3,535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9381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2,507</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2E2AAE6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2,507</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71F85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-1,028</w:t>
            </w:r>
          </w:p>
        </w:tc>
      </w:tr>
      <w:tr w:rsidR="00A32A52" w:rsidRPr="009421C1" w14:paraId="6395C159"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7882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BFFA92"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Реконструкция ВЛ-110кВ №3, Развилка-2, замена провода производственного отделения «Правобережные электрические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FC6CC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5CE71CC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0,016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473D5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2D08AD3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E9C77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-0,016</w:t>
            </w:r>
          </w:p>
        </w:tc>
      </w:tr>
      <w:tr w:rsidR="00A32A52" w:rsidRPr="009421C1" w14:paraId="20CCFB12"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0327581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76C0FC7"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Переоснащение сети 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приборами ОМП (</w:t>
            </w:r>
            <w:proofErr w:type="spellStart"/>
            <w:r w:rsidRPr="009421C1">
              <w:rPr>
                <w:rFonts w:ascii="Myriad Pro" w:hAnsi="Myriad Pro"/>
                <w:sz w:val="18"/>
                <w:szCs w:val="18"/>
              </w:rPr>
              <w:t>определениe</w:t>
            </w:r>
            <w:proofErr w:type="spellEnd"/>
            <w:r w:rsidRPr="009421C1">
              <w:rPr>
                <w:rFonts w:ascii="Myriad Pro" w:hAnsi="Myriad Pro"/>
                <w:sz w:val="18"/>
                <w:szCs w:val="18"/>
              </w:rPr>
              <w:t xml:space="preserve"> места повреждения ВЛ)</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7A6047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2705F21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1,724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A244FC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E15DB8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793165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-1,724</w:t>
            </w:r>
          </w:p>
        </w:tc>
      </w:tr>
      <w:tr w:rsidR="00A32A52" w:rsidRPr="009421C1" w14:paraId="703FFEE1"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72C8B7D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9422FF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419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B37D84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486FD2D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4F82F7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040B16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CE2B4D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7EFDD539"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6222041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6</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4E038DB1"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426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95FA70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659693D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CB1E3F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2F842EB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CFFDE3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1BD3ACA9"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6AE9F0B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BC4131E"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428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C1E24C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4B7535E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AA138A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4606594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7C9C862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-0,151</w:t>
            </w:r>
          </w:p>
        </w:tc>
      </w:tr>
      <w:tr w:rsidR="00A32A52" w:rsidRPr="009421C1" w14:paraId="570D3A73"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22939A4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8</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3914E56"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Замена дугогасящего реактора 2 </w:t>
            </w:r>
            <w:proofErr w:type="spellStart"/>
            <w:r w:rsidRPr="009421C1">
              <w:rPr>
                <w:rFonts w:ascii="Myriad Pro" w:hAnsi="Myriad Pro"/>
                <w:sz w:val="18"/>
                <w:szCs w:val="18"/>
              </w:rPr>
              <w:t>с.ш</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ДГК и установка ДГК на 1 </w:t>
            </w:r>
            <w:proofErr w:type="spellStart"/>
            <w:r w:rsidRPr="009421C1">
              <w:rPr>
                <w:rFonts w:ascii="Myriad Pro" w:hAnsi="Myriad Pro"/>
                <w:sz w:val="18"/>
                <w:szCs w:val="18"/>
              </w:rPr>
              <w:t>с.ш</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ПО «Михайловские электрические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876FED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181BC139"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0,171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BD05AE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033B6C4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19B5305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-0,171</w:t>
            </w:r>
          </w:p>
        </w:tc>
      </w:tr>
      <w:tr w:rsidR="00A32A52" w:rsidRPr="009421C1" w14:paraId="4E65415E"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3188366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19AF098"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25 </w:t>
            </w:r>
            <w:proofErr w:type="spellStart"/>
            <w:r w:rsidRPr="009421C1">
              <w:rPr>
                <w:rFonts w:ascii="Myriad Pro" w:hAnsi="Myriad Pro"/>
                <w:sz w:val="18"/>
                <w:szCs w:val="18"/>
              </w:rPr>
              <w:t>кВА</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00CCA6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45BD29A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0,292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4F2F46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779626D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565D251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-0,292</w:t>
            </w:r>
          </w:p>
        </w:tc>
      </w:tr>
      <w:tr w:rsidR="00A32A52" w:rsidRPr="009421C1" w14:paraId="6F89643D"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1D8994B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421AAA4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63 </w:t>
            </w:r>
            <w:proofErr w:type="spellStart"/>
            <w:r w:rsidRPr="009421C1">
              <w:rPr>
                <w:rFonts w:ascii="Myriad Pro" w:hAnsi="Myriad Pro"/>
                <w:sz w:val="18"/>
                <w:szCs w:val="18"/>
              </w:rPr>
              <w:t>кВА</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402A34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443DE96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0,637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630DB4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6B58329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3199ACD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-0,637</w:t>
            </w:r>
          </w:p>
        </w:tc>
      </w:tr>
      <w:tr w:rsidR="00A32A52" w:rsidRPr="009421C1" w14:paraId="15D2FFB9"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04D75CB8"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lastRenderedPageBreak/>
              <w:t>11</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550CA954"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100 </w:t>
            </w:r>
            <w:proofErr w:type="spellStart"/>
            <w:r w:rsidRPr="009421C1">
              <w:rPr>
                <w:rFonts w:ascii="Myriad Pro" w:hAnsi="Myriad Pro"/>
                <w:sz w:val="18"/>
                <w:szCs w:val="18"/>
              </w:rPr>
              <w:t>кВА</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1C8D4F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709F766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0,824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08D2ED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334BED5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2DDE62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-0,824</w:t>
            </w:r>
          </w:p>
        </w:tc>
      </w:tr>
      <w:tr w:rsidR="00A32A52" w:rsidRPr="009421C1" w14:paraId="5721F690"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5AA90D5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2272794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Автоматическая пожарная сигнализация ПО и РЭС</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CA2B5F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292B882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3,278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6139F6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583" w:type="pct"/>
            <w:tcBorders>
              <w:top w:val="single" w:sz="4" w:space="0" w:color="auto"/>
              <w:left w:val="nil"/>
              <w:bottom w:val="single" w:sz="4" w:space="0" w:color="auto"/>
              <w:right w:val="single" w:sz="4" w:space="0" w:color="auto"/>
            </w:tcBorders>
            <w:shd w:val="clear" w:color="auto" w:fill="auto"/>
            <w:vAlign w:val="center"/>
          </w:tcPr>
          <w:p w14:paraId="39D62A3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81DB7D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-3,278</w:t>
            </w:r>
          </w:p>
        </w:tc>
      </w:tr>
      <w:tr w:rsidR="00A32A52" w:rsidRPr="009421C1" w14:paraId="1DCC6E45"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14:paraId="4CFCD52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1A89B65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Погашение кредиторской задолженности по объектам прошлых лет, не вошедшим в инвестиционную программу</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0244560"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w:t>
            </w:r>
          </w:p>
        </w:tc>
        <w:tc>
          <w:tcPr>
            <w:tcW w:w="783" w:type="pct"/>
            <w:tcBorders>
              <w:top w:val="single" w:sz="4" w:space="0" w:color="auto"/>
              <w:left w:val="nil"/>
              <w:bottom w:val="single" w:sz="4" w:space="0" w:color="auto"/>
              <w:right w:val="single" w:sz="4" w:space="0" w:color="auto"/>
            </w:tcBorders>
            <w:vAlign w:val="center"/>
          </w:tcPr>
          <w:p w14:paraId="7A8648B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93,636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C9F9FD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92,908</w:t>
            </w:r>
          </w:p>
        </w:tc>
        <w:tc>
          <w:tcPr>
            <w:tcW w:w="583" w:type="pct"/>
            <w:tcBorders>
              <w:top w:val="single" w:sz="4" w:space="0" w:color="auto"/>
              <w:left w:val="nil"/>
              <w:bottom w:val="single" w:sz="4" w:space="0" w:color="auto"/>
              <w:right w:val="single" w:sz="4" w:space="0" w:color="auto"/>
            </w:tcBorders>
            <w:shd w:val="clear" w:color="auto" w:fill="auto"/>
            <w:vAlign w:val="center"/>
          </w:tcPr>
          <w:p w14:paraId="62C2F5F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92,908</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6C629A75"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-0,728</w:t>
            </w:r>
          </w:p>
        </w:tc>
      </w:tr>
      <w:tr w:rsidR="00A32A52" w:rsidRPr="009421C1" w14:paraId="45EC52BD" w14:textId="77777777" w:rsidTr="00CE051E">
        <w:trPr>
          <w:trHeight w:val="18"/>
          <w:jc w:val="center"/>
        </w:trPr>
        <w:tc>
          <w:tcPr>
            <w:tcW w:w="223"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6AF18F8" w14:textId="77777777" w:rsidR="00A32A52" w:rsidRPr="009421C1" w:rsidRDefault="00A32A52" w:rsidP="00F41EF5">
            <w:pPr>
              <w:spacing w:after="0" w:line="240" w:lineRule="auto"/>
              <w:rPr>
                <w:rFonts w:ascii="Myriad Pro" w:hAnsi="Myriad Pro"/>
                <w:color w:val="000000"/>
                <w:sz w:val="18"/>
                <w:szCs w:val="18"/>
              </w:rPr>
            </w:pPr>
            <w:r w:rsidRPr="009421C1">
              <w:rPr>
                <w:rFonts w:ascii="Myriad Pro" w:hAnsi="Myriad Pro"/>
                <w:color w:val="000000"/>
                <w:sz w:val="18"/>
                <w:szCs w:val="18"/>
              </w:rPr>
              <w:t> </w:t>
            </w:r>
          </w:p>
        </w:tc>
        <w:tc>
          <w:tcPr>
            <w:tcW w:w="1455" w:type="pct"/>
            <w:tcBorders>
              <w:top w:val="single" w:sz="4" w:space="0" w:color="auto"/>
              <w:left w:val="nil"/>
              <w:bottom w:val="single" w:sz="4" w:space="0" w:color="auto"/>
              <w:right w:val="single" w:sz="4" w:space="0" w:color="auto"/>
            </w:tcBorders>
            <w:shd w:val="clear" w:color="auto" w:fill="C2D69B"/>
            <w:noWrap/>
            <w:vAlign w:val="bottom"/>
            <w:hideMark/>
          </w:tcPr>
          <w:p w14:paraId="465DBC02"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1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502715F"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0,00</w:t>
            </w:r>
          </w:p>
        </w:tc>
        <w:tc>
          <w:tcPr>
            <w:tcW w:w="783" w:type="pct"/>
            <w:tcBorders>
              <w:top w:val="single" w:sz="4" w:space="0" w:color="auto"/>
              <w:left w:val="nil"/>
              <w:bottom w:val="single" w:sz="4" w:space="0" w:color="auto"/>
              <w:right w:val="single" w:sz="4" w:space="0" w:color="auto"/>
            </w:tcBorders>
            <w:shd w:val="clear" w:color="auto" w:fill="C2D69B"/>
          </w:tcPr>
          <w:p w14:paraId="19C3F86B"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117,774</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E1DEF79"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105,411</w:t>
            </w:r>
          </w:p>
        </w:tc>
        <w:tc>
          <w:tcPr>
            <w:tcW w:w="583" w:type="pct"/>
            <w:tcBorders>
              <w:top w:val="single" w:sz="4" w:space="0" w:color="auto"/>
              <w:left w:val="nil"/>
              <w:bottom w:val="single" w:sz="4" w:space="0" w:color="auto"/>
              <w:right w:val="single" w:sz="4" w:space="0" w:color="auto"/>
            </w:tcBorders>
            <w:shd w:val="clear" w:color="auto" w:fill="C2D69B"/>
            <w:vAlign w:val="center"/>
            <w:hideMark/>
          </w:tcPr>
          <w:p w14:paraId="2D78BD30"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105,411</w:t>
            </w:r>
          </w:p>
        </w:tc>
        <w:tc>
          <w:tcPr>
            <w:tcW w:w="714" w:type="pct"/>
            <w:tcBorders>
              <w:top w:val="single" w:sz="4" w:space="0" w:color="auto"/>
              <w:left w:val="nil"/>
              <w:bottom w:val="single" w:sz="4" w:space="0" w:color="auto"/>
              <w:right w:val="single" w:sz="4" w:space="0" w:color="auto"/>
            </w:tcBorders>
            <w:shd w:val="clear" w:color="auto" w:fill="C2D69B"/>
            <w:vAlign w:val="center"/>
            <w:hideMark/>
          </w:tcPr>
          <w:p w14:paraId="0BFEB82D"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-12,363</w:t>
            </w:r>
          </w:p>
        </w:tc>
      </w:tr>
    </w:tbl>
    <w:p w14:paraId="162F05F0"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p>
    <w:p w14:paraId="25038388"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sectPr w:rsidR="00A32A52" w:rsidRPr="009421C1" w:rsidSect="00352AAE">
          <w:pgSz w:w="16838" w:h="11906" w:orient="landscape"/>
          <w:pgMar w:top="1701" w:right="1134" w:bottom="850" w:left="1134" w:header="708" w:footer="708" w:gutter="0"/>
          <w:cols w:space="708"/>
          <w:docGrid w:linePitch="360"/>
        </w:sectPr>
      </w:pPr>
    </w:p>
    <w:p w14:paraId="12D9CCDB"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lastRenderedPageBreak/>
        <w:t xml:space="preserve">Исполнителем в ходе проверки </w:t>
      </w:r>
      <w:r w:rsidRPr="009421C1">
        <w:rPr>
          <w:rFonts w:ascii="Myriad Pro" w:eastAsia="Calibri" w:hAnsi="Myriad Pro"/>
          <w:color w:val="000000" w:themeColor="text1"/>
          <w:sz w:val="26"/>
          <w:szCs w:val="26"/>
        </w:rPr>
        <w:t>обнаружено превышение фактического финансирования по 3 мероприятиям Инвестиционной программы свыше величины средств, предусмотренных Инвестиционной программой, утвержденной до начала периода (2015 года) на сумму 47 475 тыс. руб. без НДС. Относительно инвестиционной программы, утвержденной в течение периода регулирования (2015 года), фактическое финансирование оказалось ниже на 5 900,90 тыс. руб. без НДС.</w:t>
      </w:r>
    </w:p>
    <w:p w14:paraId="489495DF" w14:textId="77777777" w:rsidR="00A32A52" w:rsidRPr="009421C1" w:rsidRDefault="00A32A52" w:rsidP="00A32A52">
      <w:pPr>
        <w:spacing w:after="0" w:line="360" w:lineRule="auto"/>
        <w:ind w:firstLine="709"/>
        <w:jc w:val="both"/>
        <w:rPr>
          <w:rFonts w:ascii="Myriad Pro" w:hAnsi="Myriad Pro"/>
          <w:b/>
          <w:sz w:val="26"/>
          <w:szCs w:val="26"/>
        </w:rPr>
      </w:pPr>
      <w:r w:rsidRPr="009421C1">
        <w:rPr>
          <w:rFonts w:ascii="Myriad Pro" w:eastAsia="Calibri" w:hAnsi="Myriad Pro"/>
          <w:color w:val="000000" w:themeColor="text1"/>
          <w:sz w:val="26"/>
          <w:szCs w:val="26"/>
        </w:rPr>
        <w:t>Данные представлены в таблице.</w:t>
      </w:r>
    </w:p>
    <w:p w14:paraId="07465B37"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pPr w:leftFromText="180" w:rightFromText="180" w:vertAnchor="text" w:tblpXSpec="center" w:tblpY="1"/>
        <w:tblOverlap w:val="never"/>
        <w:tblW w:w="5253" w:type="pct"/>
        <w:tblLook w:val="04A0" w:firstRow="1" w:lastRow="0" w:firstColumn="1" w:lastColumn="0" w:noHBand="0" w:noVBand="1"/>
      </w:tblPr>
      <w:tblGrid>
        <w:gridCol w:w="694"/>
        <w:gridCol w:w="4449"/>
        <w:gridCol w:w="1864"/>
        <w:gridCol w:w="2394"/>
        <w:gridCol w:w="1932"/>
        <w:gridCol w:w="1782"/>
        <w:gridCol w:w="2182"/>
      </w:tblGrid>
      <w:tr w:rsidR="00A32A52" w:rsidRPr="009421C1" w14:paraId="6072E335" w14:textId="77777777" w:rsidTr="00CE051E">
        <w:trPr>
          <w:trHeight w:val="18"/>
          <w:tblHeader/>
        </w:trPr>
        <w:tc>
          <w:tcPr>
            <w:tcW w:w="2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26003C" w14:textId="77777777" w:rsidR="00A32A52" w:rsidRPr="009421C1" w:rsidRDefault="00F84814" w:rsidP="00F41EF5">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E3BA91"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790C10"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План 2015 года, утвержденный Постановлением Комитета тарифного регулирования Волгоградской области от 10.09.2014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35/1, млн. 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ED0B547"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2015 года, утвержденный Приказом Комитета топливно-энергетического комплекса Волгоградской области от 30.11.2015 </w:t>
            </w:r>
            <w:r w:rsidR="00F84814">
              <w:rPr>
                <w:rFonts w:ascii="Myriad Pro" w:eastAsia="Times New Roman" w:hAnsi="Myriad Pro" w:cs="Times New Roman"/>
                <w:b/>
                <w:bCs/>
                <w:color w:val="FFFFFF" w:themeColor="background1"/>
                <w:sz w:val="18"/>
                <w:szCs w:val="18"/>
                <w:lang w:eastAsia="zh-CN"/>
              </w:rPr>
              <w:t>№ </w:t>
            </w:r>
            <w:r w:rsidRPr="009421C1">
              <w:rPr>
                <w:rFonts w:ascii="Myriad Pro" w:eastAsia="Times New Roman" w:hAnsi="Myriad Pro" w:cs="Times New Roman"/>
                <w:b/>
                <w:bCs/>
                <w:color w:val="FFFFFF" w:themeColor="background1"/>
                <w:sz w:val="18"/>
                <w:szCs w:val="18"/>
                <w:lang w:eastAsia="zh-CN"/>
              </w:rPr>
              <w:t xml:space="preserve">134-ОД,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C73B1C"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2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1338499"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46557B14" w14:textId="77777777" w:rsidTr="00CE051E">
        <w:trPr>
          <w:trHeight w:val="18"/>
          <w:tblHeader/>
        </w:trPr>
        <w:tc>
          <w:tcPr>
            <w:tcW w:w="223"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2834B63"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145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1EFD45A"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10"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8B2742A"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783" w:type="pct"/>
            <w:vMerge/>
            <w:tcBorders>
              <w:left w:val="single" w:sz="4" w:space="0" w:color="FFFFFF" w:themeColor="background1"/>
              <w:right w:val="single" w:sz="4" w:space="0" w:color="FFFFFF" w:themeColor="background1"/>
            </w:tcBorders>
            <w:shd w:val="clear" w:color="auto" w:fill="4F6228"/>
          </w:tcPr>
          <w:p w14:paraId="111F1F4A"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63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2001DEA" w14:textId="77777777" w:rsidR="00A32A52" w:rsidRPr="009421C1" w:rsidRDefault="00A32A52" w:rsidP="00F41EF5">
            <w:pPr>
              <w:spacing w:after="0" w:line="240" w:lineRule="auto"/>
              <w:rPr>
                <w:rFonts w:ascii="Myriad Pro" w:hAnsi="Myriad Pro"/>
                <w:b/>
                <w:bCs/>
                <w:color w:val="FFFFFF" w:themeColor="background1"/>
                <w:sz w:val="18"/>
                <w:szCs w:val="18"/>
              </w:rPr>
            </w:pPr>
          </w:p>
        </w:tc>
        <w:tc>
          <w:tcPr>
            <w:tcW w:w="58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9889784"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714"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8296005" w14:textId="77777777" w:rsidR="00A32A52" w:rsidRPr="009421C1" w:rsidRDefault="00A32A52" w:rsidP="00F41EF5">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3ABF153D" w14:textId="77777777" w:rsidTr="00CE051E">
        <w:trPr>
          <w:trHeight w:val="18"/>
        </w:trPr>
        <w:tc>
          <w:tcPr>
            <w:tcW w:w="223" w:type="pct"/>
            <w:tcBorders>
              <w:left w:val="single" w:sz="4" w:space="0" w:color="auto"/>
              <w:bottom w:val="single" w:sz="4" w:space="0" w:color="auto"/>
              <w:right w:val="single" w:sz="4" w:space="0" w:color="auto"/>
            </w:tcBorders>
            <w:shd w:val="clear" w:color="auto" w:fill="auto"/>
            <w:vAlign w:val="center"/>
            <w:hideMark/>
          </w:tcPr>
          <w:p w14:paraId="585F913F"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w:t>
            </w:r>
          </w:p>
        </w:tc>
        <w:tc>
          <w:tcPr>
            <w:tcW w:w="1455" w:type="pct"/>
            <w:tcBorders>
              <w:left w:val="single" w:sz="4" w:space="0" w:color="auto"/>
              <w:bottom w:val="single" w:sz="4" w:space="0" w:color="auto"/>
              <w:right w:val="single" w:sz="4" w:space="0" w:color="auto"/>
            </w:tcBorders>
            <w:shd w:val="clear" w:color="auto" w:fill="auto"/>
            <w:vAlign w:val="center"/>
            <w:hideMark/>
          </w:tcPr>
          <w:p w14:paraId="6553F5B3"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610" w:type="pct"/>
            <w:tcBorders>
              <w:left w:val="single" w:sz="4" w:space="0" w:color="auto"/>
              <w:bottom w:val="single" w:sz="4" w:space="0" w:color="auto"/>
              <w:right w:val="single" w:sz="4" w:space="0" w:color="auto"/>
            </w:tcBorders>
            <w:shd w:val="clear" w:color="auto" w:fill="auto"/>
            <w:vAlign w:val="center"/>
            <w:hideMark/>
          </w:tcPr>
          <w:p w14:paraId="6105CFB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12,599</w:t>
            </w:r>
          </w:p>
        </w:tc>
        <w:tc>
          <w:tcPr>
            <w:tcW w:w="783" w:type="pct"/>
            <w:tcBorders>
              <w:left w:val="nil"/>
              <w:bottom w:val="single" w:sz="4" w:space="0" w:color="auto"/>
              <w:right w:val="single" w:sz="4" w:space="0" w:color="auto"/>
            </w:tcBorders>
            <w:vAlign w:val="center"/>
          </w:tcPr>
          <w:p w14:paraId="36FF34DE"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38,897</w:t>
            </w:r>
          </w:p>
        </w:tc>
        <w:tc>
          <w:tcPr>
            <w:tcW w:w="632" w:type="pct"/>
            <w:tcBorders>
              <w:left w:val="single" w:sz="4" w:space="0" w:color="auto"/>
              <w:bottom w:val="single" w:sz="4" w:space="0" w:color="auto"/>
              <w:right w:val="single" w:sz="4" w:space="0" w:color="auto"/>
            </w:tcBorders>
            <w:shd w:val="clear" w:color="auto" w:fill="auto"/>
            <w:vAlign w:val="center"/>
            <w:hideMark/>
          </w:tcPr>
          <w:p w14:paraId="779BECC1"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38,628</w:t>
            </w:r>
          </w:p>
        </w:tc>
        <w:tc>
          <w:tcPr>
            <w:tcW w:w="583" w:type="pct"/>
            <w:tcBorders>
              <w:left w:val="nil"/>
              <w:bottom w:val="single" w:sz="4" w:space="0" w:color="auto"/>
              <w:right w:val="single" w:sz="4" w:space="0" w:color="auto"/>
            </w:tcBorders>
            <w:shd w:val="clear" w:color="auto" w:fill="auto"/>
            <w:vAlign w:val="center"/>
            <w:hideMark/>
          </w:tcPr>
          <w:p w14:paraId="33D6AC9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26,029</w:t>
            </w:r>
          </w:p>
        </w:tc>
        <w:tc>
          <w:tcPr>
            <w:tcW w:w="714" w:type="pct"/>
            <w:tcBorders>
              <w:left w:val="single" w:sz="4" w:space="0" w:color="auto"/>
              <w:bottom w:val="single" w:sz="4" w:space="0" w:color="auto"/>
              <w:right w:val="single" w:sz="4" w:space="0" w:color="auto"/>
            </w:tcBorders>
            <w:shd w:val="clear" w:color="auto" w:fill="auto"/>
            <w:vAlign w:val="center"/>
            <w:hideMark/>
          </w:tcPr>
          <w:p w14:paraId="4DA7D5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-0,269</w:t>
            </w:r>
          </w:p>
        </w:tc>
      </w:tr>
      <w:tr w:rsidR="00A32A52" w:rsidRPr="009421C1" w14:paraId="72FA0868" w14:textId="77777777" w:rsidTr="00CE051E">
        <w:trPr>
          <w:trHeight w:val="18"/>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9EA8BD" w14:textId="77777777" w:rsidR="00A32A52" w:rsidRPr="009421C1" w:rsidRDefault="00A32A52" w:rsidP="00F41EF5">
            <w:pPr>
              <w:spacing w:after="0" w:line="240" w:lineRule="auto"/>
              <w:ind w:right="-126"/>
              <w:rPr>
                <w:rFonts w:ascii="Myriad Pro" w:hAnsi="Myriad Pro"/>
                <w:sz w:val="18"/>
                <w:szCs w:val="18"/>
              </w:rPr>
            </w:pPr>
            <w:r w:rsidRPr="009421C1">
              <w:rPr>
                <w:rFonts w:ascii="Myriad Pro" w:hAnsi="Myriad Pro"/>
                <w:sz w:val="18"/>
                <w:szCs w:val="18"/>
              </w:rPr>
              <w:t xml:space="preserve">    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C43D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Реконструкция ВЛ-35кВ "Ельшанка-2" с реконструкцией ПС 35/6кВ "Дар-Гора 35" и ПС 110/35/6кВ "Советская" производственного отделения "Правобережные электрические сети".</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429A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3,843</w:t>
            </w:r>
          </w:p>
        </w:tc>
        <w:tc>
          <w:tcPr>
            <w:tcW w:w="783" w:type="pct"/>
            <w:tcBorders>
              <w:top w:val="single" w:sz="4" w:space="0" w:color="auto"/>
              <w:left w:val="nil"/>
              <w:bottom w:val="single" w:sz="4" w:space="0" w:color="auto"/>
              <w:right w:val="single" w:sz="4" w:space="0" w:color="auto"/>
            </w:tcBorders>
            <w:vAlign w:val="center"/>
          </w:tcPr>
          <w:p w14:paraId="0A3F10F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13,303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7A7BAB"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10,194</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65E721D7"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6,351</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A2353"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-3,109</w:t>
            </w:r>
          </w:p>
        </w:tc>
      </w:tr>
      <w:tr w:rsidR="00A32A52" w:rsidRPr="009421C1" w14:paraId="0DF0EF10" w14:textId="77777777" w:rsidTr="00CE051E">
        <w:trPr>
          <w:trHeight w:val="18"/>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21754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D8D4D" w14:textId="77777777" w:rsidR="00A32A52" w:rsidRPr="009421C1" w:rsidRDefault="00A32A52" w:rsidP="00F41EF5">
            <w:pPr>
              <w:spacing w:after="0" w:line="240" w:lineRule="auto"/>
              <w:rPr>
                <w:rFonts w:ascii="Myriad Pro" w:hAnsi="Myriad Pro"/>
                <w:sz w:val="18"/>
                <w:szCs w:val="18"/>
              </w:rPr>
            </w:pPr>
            <w:r w:rsidRPr="009421C1">
              <w:rPr>
                <w:rFonts w:ascii="Myriad Pro" w:hAnsi="Myriad Pro"/>
                <w:sz w:val="18"/>
                <w:szCs w:val="18"/>
              </w:rPr>
              <w:t xml:space="preserve">Строительство ВЛ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2015 год</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42685D"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15,514</w:t>
            </w:r>
          </w:p>
        </w:tc>
        <w:tc>
          <w:tcPr>
            <w:tcW w:w="783" w:type="pct"/>
            <w:tcBorders>
              <w:top w:val="single" w:sz="4" w:space="0" w:color="auto"/>
              <w:left w:val="nil"/>
              <w:bottom w:val="single" w:sz="4" w:space="0" w:color="auto"/>
              <w:right w:val="single" w:sz="4" w:space="0" w:color="auto"/>
            </w:tcBorders>
            <w:vAlign w:val="center"/>
          </w:tcPr>
          <w:p w14:paraId="08AA83C4"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33,133</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8DB0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30,610</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26C17DBA"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15,096</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11E36"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-2,523</w:t>
            </w:r>
          </w:p>
        </w:tc>
      </w:tr>
      <w:tr w:rsidR="00A32A52" w:rsidRPr="009421C1" w14:paraId="7548BF52" w14:textId="77777777" w:rsidTr="00CE051E">
        <w:trPr>
          <w:trHeight w:val="18"/>
        </w:trPr>
        <w:tc>
          <w:tcPr>
            <w:tcW w:w="223"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F0FEC70" w14:textId="77777777" w:rsidR="00A32A52" w:rsidRPr="009421C1" w:rsidRDefault="00A32A52" w:rsidP="00F41EF5">
            <w:pPr>
              <w:spacing w:after="0" w:line="240" w:lineRule="auto"/>
              <w:rPr>
                <w:rFonts w:ascii="Myriad Pro" w:hAnsi="Myriad Pro"/>
                <w:color w:val="000000"/>
                <w:sz w:val="18"/>
                <w:szCs w:val="18"/>
              </w:rPr>
            </w:pPr>
            <w:r w:rsidRPr="009421C1">
              <w:rPr>
                <w:rFonts w:ascii="Myriad Pro" w:hAnsi="Myriad Pro"/>
                <w:color w:val="000000"/>
                <w:sz w:val="18"/>
                <w:szCs w:val="18"/>
              </w:rPr>
              <w:t> </w:t>
            </w:r>
          </w:p>
        </w:tc>
        <w:tc>
          <w:tcPr>
            <w:tcW w:w="1455" w:type="pct"/>
            <w:tcBorders>
              <w:top w:val="single" w:sz="4" w:space="0" w:color="auto"/>
              <w:left w:val="nil"/>
              <w:bottom w:val="single" w:sz="4" w:space="0" w:color="auto"/>
              <w:right w:val="single" w:sz="4" w:space="0" w:color="auto"/>
            </w:tcBorders>
            <w:shd w:val="clear" w:color="auto" w:fill="C2D69B"/>
            <w:noWrap/>
            <w:vAlign w:val="bottom"/>
            <w:hideMark/>
          </w:tcPr>
          <w:p w14:paraId="50EE644C" w14:textId="77777777" w:rsidR="00A32A52" w:rsidRPr="009421C1" w:rsidRDefault="00A32A52" w:rsidP="00F41EF5">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1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48A88C1"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31,956</w:t>
            </w:r>
          </w:p>
        </w:tc>
        <w:tc>
          <w:tcPr>
            <w:tcW w:w="783" w:type="pct"/>
            <w:tcBorders>
              <w:top w:val="single" w:sz="4" w:space="0" w:color="auto"/>
              <w:left w:val="nil"/>
              <w:bottom w:val="single" w:sz="4" w:space="0" w:color="auto"/>
              <w:right w:val="single" w:sz="4" w:space="0" w:color="auto"/>
            </w:tcBorders>
            <w:shd w:val="clear" w:color="auto" w:fill="C2D69B"/>
          </w:tcPr>
          <w:p w14:paraId="31AD4974"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85,333</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FE7ABD9"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79,432</w:t>
            </w:r>
          </w:p>
        </w:tc>
        <w:tc>
          <w:tcPr>
            <w:tcW w:w="583" w:type="pct"/>
            <w:tcBorders>
              <w:top w:val="single" w:sz="4" w:space="0" w:color="auto"/>
              <w:left w:val="nil"/>
              <w:bottom w:val="single" w:sz="4" w:space="0" w:color="auto"/>
              <w:right w:val="single" w:sz="4" w:space="0" w:color="auto"/>
            </w:tcBorders>
            <w:shd w:val="clear" w:color="auto" w:fill="C2D69B"/>
            <w:vAlign w:val="center"/>
            <w:hideMark/>
          </w:tcPr>
          <w:p w14:paraId="55B89353"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47,476</w:t>
            </w:r>
          </w:p>
        </w:tc>
        <w:tc>
          <w:tcPr>
            <w:tcW w:w="714" w:type="pct"/>
            <w:tcBorders>
              <w:top w:val="single" w:sz="4" w:space="0" w:color="auto"/>
              <w:left w:val="nil"/>
              <w:bottom w:val="single" w:sz="4" w:space="0" w:color="auto"/>
              <w:right w:val="single" w:sz="4" w:space="0" w:color="auto"/>
            </w:tcBorders>
            <w:shd w:val="clear" w:color="auto" w:fill="C2D69B"/>
            <w:vAlign w:val="center"/>
            <w:hideMark/>
          </w:tcPr>
          <w:p w14:paraId="24F8BBC8" w14:textId="77777777" w:rsidR="00A32A52" w:rsidRPr="009421C1" w:rsidRDefault="00A32A52" w:rsidP="00F41EF5">
            <w:pPr>
              <w:spacing w:after="0" w:line="240" w:lineRule="auto"/>
              <w:jc w:val="center"/>
              <w:rPr>
                <w:rFonts w:ascii="Myriad Pro" w:hAnsi="Myriad Pro"/>
                <w:b/>
                <w:bCs/>
                <w:sz w:val="18"/>
                <w:szCs w:val="18"/>
              </w:rPr>
            </w:pPr>
            <w:r w:rsidRPr="009421C1">
              <w:rPr>
                <w:rFonts w:ascii="Myriad Pro" w:hAnsi="Myriad Pro"/>
                <w:b/>
                <w:bCs/>
                <w:sz w:val="18"/>
                <w:szCs w:val="18"/>
              </w:rPr>
              <w:t>-5,901</w:t>
            </w:r>
          </w:p>
        </w:tc>
      </w:tr>
    </w:tbl>
    <w:p w14:paraId="02E09A90"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7D963DD5"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 xml:space="preserve">Таким образом, 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выявлено 18 мероприятие, отсутствующие в утвержденном плане, отклонения по которым составило 145 818,90 тыс. руб. без НДС (1 493,00+38 915,00+105 410,90). Выявлены 3 мероприятия, факт финансирования по которым превысил утвержденный план на 47 475,83 тыс. руб. без НДС. Обнаружено 53 мероприятия, по которым факт финансирования ниже утвержденного плана на 404 964,23 тыс. руб. без НДС.</w:t>
      </w:r>
    </w:p>
    <w:p w14:paraId="07CF0514"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2 мероприятий, отсутствующие в утвержденном плане, отклонения по которым составило 1 493,00 тыс. руб. без НДС.  Выявлены 3 мероприятия, факт финансирования по которым превысил утвержденный план на 6 321,00 тыс. руб. без НДС. Обнаружено 22 мероприятия, по которым факт финансирования ниже утвержденного плана на 59 529,00 тыс. руб. без НДС (12 363,10+41 265,00+5900,90).</w:t>
      </w:r>
    </w:p>
    <w:p w14:paraId="2C027BA7" w14:textId="77777777" w:rsidR="00A32A52" w:rsidRPr="009421C1" w:rsidRDefault="00A32A52" w:rsidP="00A32A52">
      <w:pPr>
        <w:spacing w:after="0" w:line="360" w:lineRule="auto"/>
        <w:ind w:firstLine="567"/>
        <w:jc w:val="both"/>
        <w:rPr>
          <w:rFonts w:ascii="Myriad Pro" w:hAnsi="Myriad Pro"/>
          <w:color w:val="000000"/>
          <w:sz w:val="26"/>
          <w:szCs w:val="26"/>
        </w:rPr>
      </w:pPr>
      <w:r w:rsidRPr="009421C1">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F84814">
        <w:rPr>
          <w:rFonts w:ascii="Myriad Pro" w:hAnsi="Myriad Pro"/>
          <w:color w:val="000000"/>
          <w:sz w:val="26"/>
          <w:szCs w:val="26"/>
        </w:rPr>
        <w:t>№ </w:t>
      </w:r>
      <w:r w:rsidRPr="009421C1">
        <w:rPr>
          <w:rFonts w:ascii="Myriad Pro" w:hAnsi="Myriad Pro"/>
          <w:color w:val="000000"/>
          <w:sz w:val="26"/>
          <w:szCs w:val="26"/>
        </w:rPr>
        <w:t>98-э (ред. от 18.03.2015, с изм. от 22.11.2016).</w:t>
      </w:r>
    </w:p>
    <w:p w14:paraId="764E6FA9"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7263E0AB" wp14:editId="7CAEFA8D">
            <wp:extent cx="609600" cy="31432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 корректировка необходимой валовой выручки на i-</w:t>
      </w:r>
      <w:proofErr w:type="spellStart"/>
      <w:r w:rsidRPr="009421C1">
        <w:rPr>
          <w:rFonts w:ascii="Myriad Pro" w:hAnsi="Myriad Pro" w:cs="Myriad Pro"/>
          <w:sz w:val="26"/>
          <w:szCs w:val="26"/>
        </w:rPr>
        <w:t>тый</w:t>
      </w:r>
      <w:proofErr w:type="spellEnd"/>
      <w:r w:rsidRPr="009421C1">
        <w:rPr>
          <w:rFonts w:ascii="Myriad Pro"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3A1E96DD"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 xml:space="preserve">Величина </w:t>
      </w:r>
      <w:r w:rsidRPr="009421C1">
        <w:rPr>
          <w:rFonts w:ascii="Myriad Pro" w:hAnsi="Myriad Pro" w:cs="Myriad Pro"/>
          <w:noProof/>
          <w:position w:val="-11"/>
          <w:sz w:val="26"/>
          <w:szCs w:val="26"/>
          <w:lang w:eastAsia="ru-RU"/>
        </w:rPr>
        <w:drawing>
          <wp:inline distT="0" distB="0" distL="0" distR="0" wp14:anchorId="5FCEEBEE" wp14:editId="203DFB47">
            <wp:extent cx="609600" cy="3143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определяется по формуле (9):</w:t>
      </w:r>
    </w:p>
    <w:p w14:paraId="428E687D" w14:textId="77777777" w:rsidR="00A32A52" w:rsidRPr="009421C1" w:rsidRDefault="00A32A52" w:rsidP="00A32A52">
      <w:pPr>
        <w:autoSpaceDE w:val="0"/>
        <w:autoSpaceDN w:val="0"/>
        <w:adjustRightInd w:val="0"/>
        <w:spacing w:after="0" w:line="360" w:lineRule="auto"/>
        <w:jc w:val="center"/>
        <w:rPr>
          <w:rFonts w:ascii="Myriad Pro" w:hAnsi="Myriad Pro" w:cs="Myriad Pro"/>
          <w:sz w:val="26"/>
          <w:szCs w:val="26"/>
        </w:rPr>
      </w:pPr>
      <w:r w:rsidRPr="009421C1">
        <w:rPr>
          <w:rFonts w:ascii="Myriad Pro" w:hAnsi="Myriad Pro" w:cs="Myriad Pro"/>
          <w:noProof/>
          <w:position w:val="-36"/>
          <w:sz w:val="26"/>
          <w:szCs w:val="26"/>
          <w:lang w:eastAsia="ru-RU"/>
        </w:rPr>
        <w:drawing>
          <wp:inline distT="0" distB="0" distL="0" distR="0" wp14:anchorId="04DDA944" wp14:editId="46B33A58">
            <wp:extent cx="3438525" cy="6286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9421C1">
        <w:rPr>
          <w:rFonts w:ascii="Myriad Pro" w:hAnsi="Myriad Pro" w:cs="Myriad Pro"/>
          <w:sz w:val="26"/>
          <w:szCs w:val="26"/>
        </w:rPr>
        <w:t xml:space="preserve"> (9),</w:t>
      </w:r>
    </w:p>
    <w:p w14:paraId="6C4B52D5"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где:</w:t>
      </w:r>
    </w:p>
    <w:p w14:paraId="20B5A3E6"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lastRenderedPageBreak/>
        <w:drawing>
          <wp:inline distT="0" distB="0" distL="0" distR="0" wp14:anchorId="64D214FD" wp14:editId="6A7C11A3">
            <wp:extent cx="533400" cy="3143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9421C1">
        <w:rPr>
          <w:rFonts w:ascii="Myriad Pro"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735D8565"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34BD915A" wp14:editId="677DFC30">
            <wp:extent cx="609600" cy="3143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 инвестиционная программа, утвержденная на (i-2)-ой год долгосрочного периода регулирования;</w:t>
      </w:r>
    </w:p>
    <w:p w14:paraId="65D36189"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6740BD1D" wp14:editId="39A3EF28">
            <wp:extent cx="666750" cy="314325"/>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421C1">
        <w:rPr>
          <w:rFonts w:ascii="Myriad Pro" w:hAnsi="Myriad Pro" w:cs="Myriad Pro"/>
          <w:sz w:val="26"/>
          <w:szCs w:val="26"/>
        </w:rPr>
        <w:t xml:space="preserve"> - объем фактического исполнения инвестиционной программы в </w:t>
      </w:r>
      <w:r w:rsidR="00F84814">
        <w:rPr>
          <w:rFonts w:ascii="Myriad Pro" w:hAnsi="Myriad Pro" w:cs="Myriad Pro"/>
          <w:sz w:val="26"/>
          <w:szCs w:val="26"/>
        </w:rPr>
        <w:br/>
      </w:r>
      <w:r w:rsidRPr="009421C1">
        <w:rPr>
          <w:rFonts w:ascii="Myriad Pro" w:hAnsi="Myriad Pro" w:cs="Myriad Pro"/>
          <w:sz w:val="26"/>
          <w:szCs w:val="26"/>
        </w:rPr>
        <w:t>(i-2)-ом году долгосрочного периода регулирования.</w:t>
      </w:r>
    </w:p>
    <w:p w14:paraId="7951A9B2"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CE80534"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4"/>
          <w:sz w:val="26"/>
          <w:szCs w:val="26"/>
          <w:lang w:eastAsia="ru-RU"/>
        </w:rPr>
        <w:drawing>
          <wp:inline distT="0" distB="0" distL="0" distR="0" wp14:anchorId="611AA167" wp14:editId="55AEDE62">
            <wp:extent cx="609600" cy="34290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9421C1">
        <w:rPr>
          <w:rFonts w:ascii="Myriad Pro"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C1C7953"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 xml:space="preserve">В случае, если договорная схема распределительной сетевой компании предполагает взаиморасчет по </w:t>
      </w:r>
      <w:proofErr w:type="spellStart"/>
      <w:r w:rsidRPr="009421C1">
        <w:rPr>
          <w:rFonts w:ascii="Myriad Pro" w:hAnsi="Myriad Pro" w:cs="Myriad Pro"/>
          <w:sz w:val="26"/>
          <w:szCs w:val="26"/>
        </w:rPr>
        <w:t>одноставочному</w:t>
      </w:r>
      <w:proofErr w:type="spellEnd"/>
      <w:r w:rsidRPr="009421C1">
        <w:rPr>
          <w:rFonts w:ascii="Myriad Pro" w:hAnsi="Myriad Pro" w:cs="Myriad Pro"/>
          <w:sz w:val="26"/>
          <w:szCs w:val="26"/>
        </w:rPr>
        <w:t xml:space="preserve"> тарифу, величина </w:t>
      </w:r>
      <w:r w:rsidRPr="009421C1">
        <w:rPr>
          <w:rFonts w:ascii="Myriad Pro" w:hAnsi="Myriad Pro" w:cs="Myriad Pro"/>
          <w:noProof/>
          <w:position w:val="-11"/>
          <w:sz w:val="26"/>
          <w:szCs w:val="26"/>
          <w:lang w:eastAsia="ru-RU"/>
        </w:rPr>
        <w:drawing>
          <wp:inline distT="0" distB="0" distL="0" distR="0" wp14:anchorId="30963A02" wp14:editId="0E3C217E">
            <wp:extent cx="609600" cy="314325"/>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принимается равной расчетному значению </w:t>
      </w:r>
      <w:r w:rsidRPr="009421C1">
        <w:rPr>
          <w:rFonts w:ascii="Myriad Pro" w:hAnsi="Myriad Pro" w:cs="Myriad Pro"/>
          <w:noProof/>
          <w:position w:val="-11"/>
          <w:sz w:val="26"/>
          <w:szCs w:val="26"/>
          <w:lang w:eastAsia="ru-RU"/>
        </w:rPr>
        <w:drawing>
          <wp:inline distT="0" distB="0" distL="0" distR="0" wp14:anchorId="33DD8C2E" wp14:editId="55579D65">
            <wp:extent cx="914400" cy="314325"/>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421C1">
        <w:rPr>
          <w:rFonts w:ascii="Myriad Pro" w:hAnsi="Myriad Pro" w:cs="Myriad Pro"/>
          <w:sz w:val="26"/>
          <w:szCs w:val="26"/>
        </w:rPr>
        <w:t>, определяемому с учетом изменения полезного отпуска по формуле (10):</w:t>
      </w:r>
    </w:p>
    <w:p w14:paraId="6B675265" w14:textId="77777777" w:rsidR="00A32A52" w:rsidRPr="009421C1" w:rsidRDefault="00A32A52" w:rsidP="00A32A52">
      <w:pPr>
        <w:autoSpaceDE w:val="0"/>
        <w:autoSpaceDN w:val="0"/>
        <w:adjustRightInd w:val="0"/>
        <w:spacing w:after="0" w:line="360" w:lineRule="auto"/>
        <w:jc w:val="center"/>
        <w:rPr>
          <w:rFonts w:ascii="Myriad Pro" w:hAnsi="Myriad Pro" w:cs="Myriad Pro"/>
          <w:sz w:val="26"/>
          <w:szCs w:val="26"/>
        </w:rPr>
      </w:pPr>
      <w:r w:rsidRPr="009421C1">
        <w:rPr>
          <w:rFonts w:ascii="Myriad Pro" w:hAnsi="Myriad Pro" w:cs="Myriad Pro"/>
          <w:noProof/>
          <w:position w:val="-37"/>
          <w:sz w:val="26"/>
          <w:szCs w:val="26"/>
          <w:lang w:eastAsia="ru-RU"/>
        </w:rPr>
        <w:drawing>
          <wp:inline distT="0" distB="0" distL="0" distR="0" wp14:anchorId="1D3E1FFC" wp14:editId="735DB66C">
            <wp:extent cx="3600450" cy="647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9421C1">
        <w:rPr>
          <w:rFonts w:ascii="Myriad Pro" w:hAnsi="Myriad Pro" w:cs="Myriad Pro"/>
          <w:sz w:val="26"/>
          <w:szCs w:val="26"/>
        </w:rPr>
        <w:t xml:space="preserve"> (10),</w:t>
      </w:r>
    </w:p>
    <w:p w14:paraId="75D0E699"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где:</w:t>
      </w:r>
    </w:p>
    <w:p w14:paraId="6A2B69CD"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6D2C500F" wp14:editId="58082EFB">
            <wp:extent cx="666750" cy="3143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421C1">
        <w:rPr>
          <w:rFonts w:ascii="Myriad Pro"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 (10 078,755 млн. </w:t>
      </w:r>
      <w:proofErr w:type="spellStart"/>
      <w:r w:rsidRPr="009421C1">
        <w:rPr>
          <w:rFonts w:ascii="Myriad Pro" w:hAnsi="Myriad Pro" w:cs="Myriad Pro"/>
          <w:sz w:val="26"/>
          <w:szCs w:val="26"/>
        </w:rPr>
        <w:t>кВт.ч</w:t>
      </w:r>
      <w:proofErr w:type="spellEnd"/>
      <w:r w:rsidRPr="009421C1">
        <w:rPr>
          <w:rFonts w:ascii="Myriad Pro" w:hAnsi="Myriad Pro" w:cs="Myriad Pro"/>
          <w:sz w:val="26"/>
          <w:szCs w:val="26"/>
        </w:rPr>
        <w:t>.);</w:t>
      </w:r>
    </w:p>
    <w:p w14:paraId="1E86BECF"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4CFF43CD" wp14:editId="77D8E989">
            <wp:extent cx="704850" cy="314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9421C1">
        <w:rPr>
          <w:rFonts w:ascii="Myriad Pro" w:hAnsi="Myriad Pro" w:cs="Myriad Pro"/>
          <w:sz w:val="26"/>
          <w:szCs w:val="26"/>
        </w:rPr>
        <w:t xml:space="preserve"> - полезный отпуск электроэнергии, фактически сложившийся в (i-1)-ом году долгосрочного периода регулирования (9 841,70 млн. </w:t>
      </w:r>
      <w:proofErr w:type="spellStart"/>
      <w:r w:rsidRPr="009421C1">
        <w:rPr>
          <w:rFonts w:ascii="Myriad Pro" w:hAnsi="Myriad Pro" w:cs="Myriad Pro"/>
          <w:sz w:val="26"/>
          <w:szCs w:val="26"/>
        </w:rPr>
        <w:t>кВт.ч</w:t>
      </w:r>
      <w:proofErr w:type="spellEnd"/>
      <w:r w:rsidRPr="009421C1">
        <w:rPr>
          <w:rFonts w:ascii="Myriad Pro" w:hAnsi="Myriad Pro" w:cs="Myriad Pro"/>
          <w:sz w:val="26"/>
          <w:szCs w:val="26"/>
        </w:rPr>
        <w:t>.);</w:t>
      </w:r>
    </w:p>
    <w:p w14:paraId="3252BCCE" w14:textId="77777777" w:rsidR="00A32A52" w:rsidRPr="009421C1" w:rsidRDefault="00A32A52" w:rsidP="00F84814">
      <w:pPr>
        <w:autoSpaceDE w:val="0"/>
        <w:autoSpaceDN w:val="0"/>
        <w:adjustRightInd w:val="0"/>
        <w:spacing w:after="120" w:line="360" w:lineRule="auto"/>
        <w:ind w:firstLine="540"/>
        <w:jc w:val="both"/>
        <w:rPr>
          <w:rFonts w:ascii="Myriad Pro" w:hAnsi="Myriad Pro" w:cs="Myriad Pro"/>
          <w:sz w:val="26"/>
          <w:szCs w:val="26"/>
        </w:rPr>
      </w:pPr>
      <w:r w:rsidRPr="009421C1">
        <w:rPr>
          <w:rFonts w:ascii="Myriad Pro" w:hAnsi="Myriad Pro" w:cs="Myriad Pro"/>
          <w:noProof/>
          <w:position w:val="-11"/>
          <w:sz w:val="26"/>
          <w:szCs w:val="26"/>
          <w:lang w:eastAsia="ru-RU"/>
        </w:rPr>
        <w:lastRenderedPageBreak/>
        <w:drawing>
          <wp:inline distT="0" distB="0" distL="0" distR="0" wp14:anchorId="57841358" wp14:editId="00E70A70">
            <wp:extent cx="914400" cy="31432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421C1">
        <w:rPr>
          <w:rFonts w:ascii="Myriad Pro" w:hAnsi="Myriad Pro" w:cs="Myriad Pro"/>
          <w:sz w:val="26"/>
          <w:szCs w:val="26"/>
        </w:rPr>
        <w:t xml:space="preserve">, </w:t>
      </w:r>
      <w:r w:rsidRPr="009421C1">
        <w:rPr>
          <w:rFonts w:ascii="Myriad Pro" w:hAnsi="Myriad Pro" w:cs="Myriad Pro"/>
          <w:noProof/>
          <w:position w:val="-11"/>
          <w:sz w:val="26"/>
          <w:szCs w:val="26"/>
          <w:lang w:eastAsia="ru-RU"/>
        </w:rPr>
        <w:drawing>
          <wp:inline distT="0" distB="0" distL="0" distR="0" wp14:anchorId="3A881AA4" wp14:editId="1272E903">
            <wp:extent cx="1038225" cy="314325"/>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9421C1">
        <w:rPr>
          <w:rFonts w:ascii="Myriad Pro"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9421C1">
        <w:rPr>
          <w:rFonts w:ascii="Myriad Pro" w:hAnsi="Myriad Pro" w:cs="Myriad Pro"/>
          <w:sz w:val="26"/>
          <w:szCs w:val="26"/>
        </w:rPr>
        <w:t>одноставочным</w:t>
      </w:r>
      <w:proofErr w:type="spellEnd"/>
      <w:r w:rsidRPr="009421C1">
        <w:rPr>
          <w:rFonts w:ascii="Myriad Pro" w:hAnsi="Myriad Pro" w:cs="Myriad Pro"/>
          <w:sz w:val="26"/>
          <w:szCs w:val="26"/>
        </w:rPr>
        <w:t xml:space="preserve"> тарифам.</w:t>
      </w:r>
    </w:p>
    <w:p w14:paraId="2B21E7C1" w14:textId="77777777" w:rsidR="00A32A52" w:rsidRPr="009421C1" w:rsidRDefault="00CE051E" w:rsidP="00F84814">
      <w:pPr>
        <w:autoSpaceDE w:val="0"/>
        <w:autoSpaceDN w:val="0"/>
        <w:adjustRightInd w:val="0"/>
        <w:spacing w:after="120"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10 039,00 млн. руб.;</w:t>
      </w:r>
    </w:p>
    <w:p w14:paraId="4EC4A470" w14:textId="77777777" w:rsidR="00A32A52" w:rsidRPr="009421C1" w:rsidRDefault="00CE051E" w:rsidP="00F84814">
      <w:pPr>
        <w:autoSpaceDE w:val="0"/>
        <w:autoSpaceDN w:val="0"/>
        <w:adjustRightInd w:val="0"/>
        <w:spacing w:after="120"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A32A52" w:rsidRPr="009421C1">
        <w:rPr>
          <w:rFonts w:ascii="Myriad Pro" w:eastAsiaTheme="minorEastAsia" w:hAnsi="Myriad Pro" w:cs="Myriad Pro"/>
          <w:sz w:val="26"/>
          <w:szCs w:val="26"/>
        </w:rPr>
        <w:t>= 6 820,00 млн. руб.;</w:t>
      </w:r>
    </w:p>
    <w:p w14:paraId="68E547E8" w14:textId="77777777" w:rsidR="00A32A52" w:rsidRPr="009421C1" w:rsidRDefault="00CE051E" w:rsidP="00F84814">
      <w:pPr>
        <w:autoSpaceDE w:val="0"/>
        <w:autoSpaceDN w:val="0"/>
        <w:adjustRightInd w:val="0"/>
        <w:spacing w:after="120"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0,679 (6 820,00/10 039,00);</w:t>
      </w:r>
    </w:p>
    <w:p w14:paraId="3F048CB6" w14:textId="77777777" w:rsidR="00A32A52" w:rsidRPr="009421C1" w:rsidRDefault="00CE051E" w:rsidP="00F84814">
      <w:pPr>
        <w:autoSpaceDE w:val="0"/>
        <w:autoSpaceDN w:val="0"/>
        <w:adjustRightInd w:val="0"/>
        <w:spacing w:after="120"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10 416,20 млн. руб.;</w:t>
      </w:r>
    </w:p>
    <w:p w14:paraId="2C96FE81" w14:textId="77777777" w:rsidR="00A32A52" w:rsidRPr="009421C1" w:rsidRDefault="00CE051E" w:rsidP="00F84814">
      <w:pPr>
        <w:autoSpaceDE w:val="0"/>
        <w:autoSpaceDN w:val="0"/>
        <w:adjustRightInd w:val="0"/>
        <w:spacing w:after="120"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A32A52" w:rsidRPr="009421C1">
        <w:rPr>
          <w:rFonts w:ascii="Myriad Pro" w:eastAsiaTheme="minorEastAsia" w:hAnsi="Myriad Pro" w:cs="Myriad Pro"/>
          <w:sz w:val="26"/>
          <w:szCs w:val="26"/>
        </w:rPr>
        <w:t>= 7 199,00 млн. руб.;</w:t>
      </w:r>
    </w:p>
    <w:p w14:paraId="37AE7348" w14:textId="77777777" w:rsidR="00A32A52" w:rsidRPr="009421C1" w:rsidRDefault="00CE051E" w:rsidP="00F84814">
      <w:pPr>
        <w:autoSpaceDE w:val="0"/>
        <w:autoSpaceDN w:val="0"/>
        <w:adjustRightInd w:val="0"/>
        <w:spacing w:after="120"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A32A52" w:rsidRPr="009421C1">
        <w:rPr>
          <w:rFonts w:ascii="Myriad Pro" w:eastAsiaTheme="minorEastAsia" w:hAnsi="Myriad Pro" w:cs="Myriad Pro"/>
          <w:sz w:val="26"/>
          <w:szCs w:val="26"/>
        </w:rPr>
        <w:t>= 0,691</w:t>
      </w:r>
      <w:r w:rsidR="00A32A52" w:rsidRPr="009421C1">
        <w:rPr>
          <w:rFonts w:ascii="Myriad Pro" w:hAnsi="Myriad Pro" w:cs="Myriad Pro"/>
          <w:sz w:val="26"/>
          <w:szCs w:val="26"/>
        </w:rPr>
        <w:t xml:space="preserve"> (7 199,00/10 416,20),</w:t>
      </w:r>
    </w:p>
    <w:p w14:paraId="3A895185" w14:textId="77777777" w:rsidR="007127AC" w:rsidRPr="009421C1" w:rsidRDefault="00A32A52" w:rsidP="00F84814">
      <w:pPr>
        <w:spacing w:after="120" w:line="360" w:lineRule="auto"/>
        <w:ind w:firstLine="567"/>
        <w:contextualSpacing/>
        <w:jc w:val="both"/>
        <w:rPr>
          <w:rFonts w:ascii="Myriad Pro" w:hAnsi="Myriad Pro"/>
          <w:sz w:val="26"/>
          <w:szCs w:val="26"/>
        </w:rPr>
        <w:sectPr w:rsidR="007127AC" w:rsidRPr="009421C1" w:rsidSect="00352AAE">
          <w:pgSz w:w="11906" w:h="16838"/>
          <w:pgMar w:top="1134" w:right="850" w:bottom="1134" w:left="1701" w:header="708" w:footer="708" w:gutter="0"/>
          <w:cols w:space="708"/>
          <w:docGrid w:linePitch="360"/>
        </w:sectPr>
      </w:pPr>
      <w:r w:rsidRPr="009421C1">
        <w:rPr>
          <w:rFonts w:ascii="Myriad Pro" w:hAnsi="Myriad Pro"/>
          <w:sz w:val="26"/>
          <w:szCs w:val="26"/>
        </w:rPr>
        <w:t xml:space="preserve">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Оценка выполнена согласно формуле пункта 11 Методических указаний </w:t>
      </w:r>
      <w:r w:rsidR="00F84814">
        <w:rPr>
          <w:rFonts w:ascii="Myriad Pro" w:hAnsi="Myriad Pro"/>
          <w:sz w:val="26"/>
          <w:szCs w:val="26"/>
        </w:rPr>
        <w:t>№ </w:t>
      </w:r>
      <w:r w:rsidRPr="009421C1">
        <w:rPr>
          <w:rFonts w:ascii="Myriad Pro" w:hAnsi="Myriad Pro"/>
          <w:sz w:val="26"/>
          <w:szCs w:val="26"/>
        </w:rPr>
        <w:t>98-э.</w:t>
      </w:r>
    </w:p>
    <w:tbl>
      <w:tblPr>
        <w:tblW w:w="49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7846"/>
        <w:gridCol w:w="1846"/>
        <w:gridCol w:w="1843"/>
        <w:gridCol w:w="2183"/>
      </w:tblGrid>
      <w:tr w:rsidR="00A32A52" w:rsidRPr="009457D1" w14:paraId="5D1976A2" w14:textId="77777777" w:rsidTr="007127AC">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093648" w14:textId="77777777" w:rsidR="00A32A52" w:rsidRPr="009457D1" w:rsidRDefault="00F84814" w:rsidP="007127A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 </w:t>
            </w:r>
            <w:r w:rsidR="00A32A52" w:rsidRPr="009457D1">
              <w:rPr>
                <w:rFonts w:ascii="Myriad Pro" w:hAnsi="Myriad Pro"/>
                <w:b/>
                <w:color w:val="FFFFFF" w:themeColor="background1"/>
                <w:sz w:val="18"/>
                <w:szCs w:val="18"/>
              </w:rPr>
              <w:t>п/п</w:t>
            </w:r>
          </w:p>
        </w:tc>
        <w:tc>
          <w:tcPr>
            <w:tcW w:w="2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742F44" w14:textId="77777777" w:rsidR="00A32A52" w:rsidRPr="009457D1" w:rsidRDefault="00A32A52" w:rsidP="007127AC">
            <w:pPr>
              <w:spacing w:after="0" w:line="240" w:lineRule="auto"/>
              <w:jc w:val="center"/>
              <w:rPr>
                <w:rFonts w:ascii="Myriad Pro" w:hAnsi="Myriad Pro"/>
                <w:b/>
                <w:color w:val="FFFFFF" w:themeColor="background1"/>
                <w:sz w:val="18"/>
                <w:szCs w:val="18"/>
              </w:rPr>
            </w:pPr>
            <w:r w:rsidRPr="009457D1">
              <w:rPr>
                <w:rFonts w:ascii="Myriad Pro" w:hAnsi="Myriad Pro"/>
                <w:b/>
                <w:color w:val="FFFFFF" w:themeColor="background1"/>
                <w:sz w:val="18"/>
                <w:szCs w:val="18"/>
              </w:rPr>
              <w:t>Наименование показателя</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4605A5" w14:textId="77777777" w:rsidR="00A32A52" w:rsidRPr="009457D1" w:rsidRDefault="00A32A52" w:rsidP="007127AC">
            <w:pPr>
              <w:spacing w:after="0" w:line="240" w:lineRule="auto"/>
              <w:jc w:val="center"/>
              <w:rPr>
                <w:rFonts w:ascii="Myriad Pro" w:hAnsi="Myriad Pro"/>
                <w:b/>
                <w:color w:val="FFFFFF" w:themeColor="background1"/>
                <w:sz w:val="18"/>
                <w:szCs w:val="18"/>
              </w:rPr>
            </w:pPr>
            <w:r w:rsidRPr="009457D1">
              <w:rPr>
                <w:rFonts w:ascii="Myriad Pro" w:hAnsi="Myriad Pro"/>
                <w:b/>
                <w:color w:val="FFFFFF" w:themeColor="background1"/>
                <w:sz w:val="18"/>
                <w:szCs w:val="18"/>
              </w:rPr>
              <w:t>Обозначение</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53386D" w14:textId="77777777" w:rsidR="00A32A52" w:rsidRPr="009457D1" w:rsidRDefault="00A32A52" w:rsidP="007127AC">
            <w:pPr>
              <w:spacing w:after="0" w:line="240" w:lineRule="auto"/>
              <w:jc w:val="center"/>
              <w:rPr>
                <w:rFonts w:ascii="Myriad Pro" w:hAnsi="Myriad Pro"/>
                <w:b/>
                <w:color w:val="FFFFFF" w:themeColor="background1"/>
                <w:sz w:val="18"/>
                <w:szCs w:val="18"/>
              </w:rPr>
            </w:pPr>
            <w:r w:rsidRPr="009457D1">
              <w:rPr>
                <w:rFonts w:ascii="Myriad Pro" w:hAnsi="Myriad Pro"/>
                <w:b/>
                <w:color w:val="FFFFFF" w:themeColor="background1"/>
                <w:sz w:val="18"/>
                <w:szCs w:val="18"/>
              </w:rPr>
              <w:t xml:space="preserve">Значение (план, до начала периода регулирования), </w:t>
            </w:r>
            <w:r w:rsidRPr="009457D1">
              <w:rPr>
                <w:rFonts w:ascii="Myriad Pro" w:hAnsi="Myriad Pro"/>
                <w:b/>
                <w:color w:val="FFFFFF" w:themeColor="background1"/>
                <w:sz w:val="18"/>
                <w:szCs w:val="18"/>
              </w:rPr>
              <w:br/>
              <w:t>тыс. руб. без НДС</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A86AE4" w14:textId="77777777" w:rsidR="00A32A52" w:rsidRPr="009457D1" w:rsidRDefault="00A32A52" w:rsidP="007127AC">
            <w:pPr>
              <w:spacing w:after="0" w:line="240" w:lineRule="auto"/>
              <w:jc w:val="center"/>
              <w:rPr>
                <w:rFonts w:ascii="Myriad Pro" w:hAnsi="Myriad Pro"/>
                <w:b/>
                <w:color w:val="FFFFFF" w:themeColor="background1"/>
                <w:sz w:val="18"/>
                <w:szCs w:val="18"/>
              </w:rPr>
            </w:pPr>
            <w:r w:rsidRPr="009457D1">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9457D1">
              <w:rPr>
                <w:rFonts w:ascii="Myriad Pro" w:hAnsi="Myriad Pro"/>
                <w:b/>
                <w:color w:val="FFFFFF" w:themeColor="background1"/>
                <w:sz w:val="18"/>
                <w:szCs w:val="18"/>
              </w:rPr>
              <w:br/>
              <w:t>тыс. руб. без НДС</w:t>
            </w:r>
          </w:p>
        </w:tc>
      </w:tr>
      <w:tr w:rsidR="00A32A52" w:rsidRPr="009457D1" w14:paraId="583A7DE4" w14:textId="77777777" w:rsidTr="007127AC">
        <w:trPr>
          <w:trHeight w:val="20"/>
          <w:jc w:val="center"/>
        </w:trPr>
        <w:tc>
          <w:tcPr>
            <w:tcW w:w="274" w:type="pct"/>
            <w:tcBorders>
              <w:top w:val="single" w:sz="4" w:space="0" w:color="FFFFFF" w:themeColor="background1"/>
            </w:tcBorders>
            <w:shd w:val="clear" w:color="auto" w:fill="auto"/>
            <w:vAlign w:val="center"/>
            <w:hideMark/>
          </w:tcPr>
          <w:p w14:paraId="34E8FB78"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1</w:t>
            </w:r>
          </w:p>
        </w:tc>
        <w:tc>
          <w:tcPr>
            <w:tcW w:w="2703" w:type="pct"/>
            <w:tcBorders>
              <w:top w:val="single" w:sz="4" w:space="0" w:color="FFFFFF" w:themeColor="background1"/>
            </w:tcBorders>
            <w:shd w:val="clear" w:color="auto" w:fill="auto"/>
            <w:vAlign w:val="center"/>
            <w:hideMark/>
          </w:tcPr>
          <w:p w14:paraId="69040388"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636" w:type="pct"/>
            <w:tcBorders>
              <w:top w:val="single" w:sz="4" w:space="0" w:color="FFFFFF" w:themeColor="background1"/>
            </w:tcBorders>
            <w:shd w:val="clear" w:color="auto" w:fill="auto"/>
            <w:vAlign w:val="center"/>
            <w:hideMark/>
          </w:tcPr>
          <w:p w14:paraId="5A08698C"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noProof/>
                <w:color w:val="000000"/>
                <w:sz w:val="18"/>
                <w:szCs w:val="18"/>
                <w:lang w:eastAsia="ru-RU"/>
              </w:rPr>
              <w:drawing>
                <wp:anchor distT="0" distB="0" distL="114300" distR="114300" simplePos="0" relativeHeight="251678720" behindDoc="0" locked="0" layoutInCell="1" allowOverlap="1" wp14:anchorId="5D61D874" wp14:editId="0DB9B51B">
                  <wp:simplePos x="0" y="0"/>
                  <wp:positionH relativeFrom="column">
                    <wp:posOffset>86360</wp:posOffset>
                  </wp:positionH>
                  <wp:positionV relativeFrom="paragraph">
                    <wp:posOffset>-108585</wp:posOffset>
                  </wp:positionV>
                  <wp:extent cx="461010" cy="277495"/>
                  <wp:effectExtent l="0" t="0" r="0" b="0"/>
                  <wp:wrapNone/>
                  <wp:docPr id="70"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5" w:type="pct"/>
            <w:tcBorders>
              <w:top w:val="single" w:sz="4" w:space="0" w:color="FFFFFF" w:themeColor="background1"/>
            </w:tcBorders>
            <w:vAlign w:val="center"/>
          </w:tcPr>
          <w:p w14:paraId="0FC60457"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460 490,50</w:t>
            </w:r>
          </w:p>
        </w:tc>
        <w:tc>
          <w:tcPr>
            <w:tcW w:w="752" w:type="pct"/>
            <w:tcBorders>
              <w:top w:val="single" w:sz="4" w:space="0" w:color="FFFFFF" w:themeColor="background1"/>
            </w:tcBorders>
            <w:shd w:val="clear" w:color="auto" w:fill="auto"/>
            <w:vAlign w:val="center"/>
          </w:tcPr>
          <w:p w14:paraId="3AA14756"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300 536,00</w:t>
            </w:r>
          </w:p>
        </w:tc>
      </w:tr>
      <w:tr w:rsidR="00A32A52" w:rsidRPr="009457D1" w14:paraId="63FE4D4A" w14:textId="77777777" w:rsidTr="007127AC">
        <w:trPr>
          <w:trHeight w:val="20"/>
          <w:jc w:val="center"/>
        </w:trPr>
        <w:tc>
          <w:tcPr>
            <w:tcW w:w="274" w:type="pct"/>
            <w:shd w:val="clear" w:color="auto" w:fill="auto"/>
            <w:vAlign w:val="center"/>
            <w:hideMark/>
          </w:tcPr>
          <w:p w14:paraId="56FC70E3"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2</w:t>
            </w:r>
          </w:p>
        </w:tc>
        <w:tc>
          <w:tcPr>
            <w:tcW w:w="2703" w:type="pct"/>
            <w:shd w:val="clear" w:color="auto" w:fill="auto"/>
            <w:vAlign w:val="center"/>
            <w:hideMark/>
          </w:tcPr>
          <w:p w14:paraId="2D83A53C"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636" w:type="pct"/>
            <w:shd w:val="clear" w:color="auto" w:fill="auto"/>
            <w:vAlign w:val="center"/>
            <w:hideMark/>
          </w:tcPr>
          <w:p w14:paraId="2E66B06F"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noProof/>
                <w:color w:val="000000"/>
                <w:sz w:val="18"/>
                <w:szCs w:val="18"/>
                <w:lang w:eastAsia="ru-RU"/>
              </w:rPr>
              <w:drawing>
                <wp:anchor distT="0" distB="0" distL="114300" distR="114300" simplePos="0" relativeHeight="251675648" behindDoc="0" locked="0" layoutInCell="1" allowOverlap="1" wp14:anchorId="286593EB" wp14:editId="5BE8604E">
                  <wp:simplePos x="0" y="0"/>
                  <wp:positionH relativeFrom="column">
                    <wp:posOffset>94615</wp:posOffset>
                  </wp:positionH>
                  <wp:positionV relativeFrom="paragraph">
                    <wp:posOffset>9525</wp:posOffset>
                  </wp:positionV>
                  <wp:extent cx="508000" cy="277495"/>
                  <wp:effectExtent l="0" t="0" r="6350" b="0"/>
                  <wp:wrapNone/>
                  <wp:docPr id="71"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5" w:type="pct"/>
            <w:vAlign w:val="center"/>
          </w:tcPr>
          <w:p w14:paraId="348B70A9"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460 490,50</w:t>
            </w:r>
          </w:p>
        </w:tc>
        <w:tc>
          <w:tcPr>
            <w:tcW w:w="752" w:type="pct"/>
            <w:shd w:val="clear" w:color="auto" w:fill="auto"/>
            <w:vAlign w:val="center"/>
            <w:hideMark/>
          </w:tcPr>
          <w:p w14:paraId="646DD12B"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300 536,00</w:t>
            </w:r>
          </w:p>
        </w:tc>
      </w:tr>
      <w:tr w:rsidR="00A32A52" w:rsidRPr="009457D1" w14:paraId="035D16B6" w14:textId="77777777" w:rsidTr="007127AC">
        <w:trPr>
          <w:trHeight w:val="20"/>
          <w:jc w:val="center"/>
        </w:trPr>
        <w:tc>
          <w:tcPr>
            <w:tcW w:w="274" w:type="pct"/>
            <w:shd w:val="clear" w:color="auto" w:fill="auto"/>
            <w:vAlign w:val="center"/>
          </w:tcPr>
          <w:p w14:paraId="2DE7F496"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3</w:t>
            </w:r>
          </w:p>
        </w:tc>
        <w:tc>
          <w:tcPr>
            <w:tcW w:w="2703" w:type="pct"/>
            <w:shd w:val="clear" w:color="auto" w:fill="auto"/>
            <w:vAlign w:val="center"/>
          </w:tcPr>
          <w:p w14:paraId="369EFD21"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636" w:type="pct"/>
            <w:shd w:val="clear" w:color="auto" w:fill="auto"/>
            <w:vAlign w:val="center"/>
          </w:tcPr>
          <w:p w14:paraId="0C619E47" w14:textId="77777777" w:rsidR="00A32A52" w:rsidRPr="009457D1" w:rsidRDefault="00A32A52" w:rsidP="007127AC">
            <w:pPr>
              <w:spacing w:after="0" w:line="240" w:lineRule="auto"/>
              <w:jc w:val="center"/>
              <w:rPr>
                <w:rFonts w:ascii="Myriad Pro" w:hAnsi="Myriad Pro"/>
                <w:noProof/>
                <w:color w:val="000000"/>
                <w:sz w:val="18"/>
                <w:szCs w:val="18"/>
              </w:rPr>
            </w:pPr>
            <w:r w:rsidRPr="009457D1">
              <w:rPr>
                <w:rFonts w:ascii="Myriad Pro" w:hAnsi="Myriad Pro"/>
                <w:noProof/>
                <w:sz w:val="18"/>
                <w:szCs w:val="18"/>
                <w:lang w:eastAsia="ru-RU"/>
              </w:rPr>
              <w:drawing>
                <wp:inline distT="0" distB="0" distL="0" distR="0" wp14:anchorId="7CC38A8A" wp14:editId="74A6DA26">
                  <wp:extent cx="914400" cy="314325"/>
                  <wp:effectExtent l="0" t="0" r="0" b="0"/>
                  <wp:docPr id="72" name="Рисунок 9">
                    <a:extLst xmlns:a="http://schemas.openxmlformats.org/drawingml/2006/main">
                      <a:ext uri="{FF2B5EF4-FFF2-40B4-BE49-F238E27FC236}">
                        <a16:creationId xmlns:a16="http://schemas.microsoft.com/office/drawing/2014/main" id="{71F67744-8253-40D8-972A-7D069C4389B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1F67744-8253-40D8-972A-7D069C4389BB}"/>
                              </a:ext>
                            </a:extLst>
                          </pic:cNvPr>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635" w:type="pct"/>
            <w:vAlign w:val="center"/>
          </w:tcPr>
          <w:p w14:paraId="1801C19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463 541,37</w:t>
            </w:r>
          </w:p>
        </w:tc>
        <w:tc>
          <w:tcPr>
            <w:tcW w:w="752" w:type="pct"/>
            <w:shd w:val="clear" w:color="auto" w:fill="auto"/>
            <w:vAlign w:val="center"/>
          </w:tcPr>
          <w:p w14:paraId="166D8A3D"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302 527,13</w:t>
            </w:r>
          </w:p>
        </w:tc>
      </w:tr>
      <w:tr w:rsidR="00A32A52" w:rsidRPr="009457D1" w14:paraId="2BE0F4F7" w14:textId="77777777" w:rsidTr="007127AC">
        <w:trPr>
          <w:trHeight w:val="20"/>
          <w:jc w:val="center"/>
        </w:trPr>
        <w:tc>
          <w:tcPr>
            <w:tcW w:w="274" w:type="pct"/>
            <w:shd w:val="clear" w:color="auto" w:fill="auto"/>
            <w:vAlign w:val="center"/>
            <w:hideMark/>
          </w:tcPr>
          <w:p w14:paraId="253D01B6"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w:t>
            </w:r>
          </w:p>
        </w:tc>
        <w:tc>
          <w:tcPr>
            <w:tcW w:w="2703" w:type="pct"/>
            <w:shd w:val="clear" w:color="auto" w:fill="auto"/>
            <w:vAlign w:val="center"/>
            <w:hideMark/>
          </w:tcPr>
          <w:p w14:paraId="3077626F"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w:t>
            </w:r>
            <w:proofErr w:type="spellStart"/>
            <w:r w:rsidRPr="009457D1">
              <w:rPr>
                <w:rFonts w:ascii="Myriad Pro" w:hAnsi="Myriad Pro"/>
                <w:color w:val="000000"/>
                <w:sz w:val="18"/>
                <w:szCs w:val="18"/>
              </w:rPr>
              <w:t>пообъектного</w:t>
            </w:r>
            <w:proofErr w:type="spellEnd"/>
            <w:r w:rsidRPr="009457D1">
              <w:rPr>
                <w:rFonts w:ascii="Myriad Pro" w:hAnsi="Myriad Pro"/>
                <w:color w:val="000000"/>
                <w:sz w:val="18"/>
                <w:szCs w:val="18"/>
              </w:rPr>
              <w:t xml:space="preserve"> анализа)</w:t>
            </w:r>
          </w:p>
        </w:tc>
        <w:tc>
          <w:tcPr>
            <w:tcW w:w="636" w:type="pct"/>
            <w:shd w:val="clear" w:color="auto" w:fill="auto"/>
            <w:vAlign w:val="center"/>
            <w:hideMark/>
          </w:tcPr>
          <w:p w14:paraId="6F080274"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noProof/>
                <w:color w:val="000000"/>
                <w:sz w:val="18"/>
                <w:szCs w:val="18"/>
                <w:lang w:eastAsia="ru-RU"/>
              </w:rPr>
              <w:drawing>
                <wp:anchor distT="0" distB="0" distL="114300" distR="114300" simplePos="0" relativeHeight="251676672" behindDoc="0" locked="0" layoutInCell="1" allowOverlap="1" wp14:anchorId="400BD41F" wp14:editId="20D58DE5">
                  <wp:simplePos x="0" y="0"/>
                  <wp:positionH relativeFrom="column">
                    <wp:posOffset>102870</wp:posOffset>
                  </wp:positionH>
                  <wp:positionV relativeFrom="paragraph">
                    <wp:posOffset>6985</wp:posOffset>
                  </wp:positionV>
                  <wp:extent cx="587375" cy="269875"/>
                  <wp:effectExtent l="0" t="0" r="0" b="0"/>
                  <wp:wrapNone/>
                  <wp:docPr id="7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5" w:type="pct"/>
            <w:vAlign w:val="center"/>
          </w:tcPr>
          <w:p w14:paraId="21531CF2"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248 821,00</w:t>
            </w:r>
          </w:p>
        </w:tc>
        <w:tc>
          <w:tcPr>
            <w:tcW w:w="752" w:type="pct"/>
            <w:shd w:val="clear" w:color="auto" w:fill="auto"/>
            <w:vAlign w:val="center"/>
            <w:hideMark/>
          </w:tcPr>
          <w:p w14:paraId="0C8A2CAF"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248 821,00</w:t>
            </w:r>
          </w:p>
        </w:tc>
      </w:tr>
      <w:tr w:rsidR="00A32A52" w:rsidRPr="009457D1" w14:paraId="020F1D1E" w14:textId="77777777" w:rsidTr="007127AC">
        <w:trPr>
          <w:trHeight w:val="20"/>
          <w:jc w:val="center"/>
        </w:trPr>
        <w:tc>
          <w:tcPr>
            <w:tcW w:w="274" w:type="pct"/>
            <w:shd w:val="clear" w:color="auto" w:fill="auto"/>
            <w:vAlign w:val="center"/>
            <w:hideMark/>
          </w:tcPr>
          <w:p w14:paraId="702274D4"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5</w:t>
            </w:r>
          </w:p>
        </w:tc>
        <w:tc>
          <w:tcPr>
            <w:tcW w:w="2703" w:type="pct"/>
            <w:shd w:val="clear" w:color="auto" w:fill="auto"/>
            <w:vAlign w:val="center"/>
            <w:hideMark/>
          </w:tcPr>
          <w:p w14:paraId="74E8E5B2"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636" w:type="pct"/>
            <w:shd w:val="clear" w:color="auto" w:fill="auto"/>
            <w:vAlign w:val="center"/>
            <w:hideMark/>
          </w:tcPr>
          <w:p w14:paraId="25C0C119"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 </w:t>
            </w:r>
          </w:p>
        </w:tc>
        <w:tc>
          <w:tcPr>
            <w:tcW w:w="635" w:type="pct"/>
            <w:vAlign w:val="center"/>
          </w:tcPr>
          <w:p w14:paraId="6EBC910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47 475,83</w:t>
            </w:r>
          </w:p>
        </w:tc>
        <w:tc>
          <w:tcPr>
            <w:tcW w:w="752" w:type="pct"/>
            <w:shd w:val="clear" w:color="auto" w:fill="auto"/>
            <w:vAlign w:val="center"/>
            <w:hideMark/>
          </w:tcPr>
          <w:p w14:paraId="5315B009"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6 321,00</w:t>
            </w:r>
          </w:p>
        </w:tc>
      </w:tr>
      <w:tr w:rsidR="00A32A52" w:rsidRPr="009457D1" w14:paraId="376E179D" w14:textId="77777777" w:rsidTr="007127AC">
        <w:trPr>
          <w:trHeight w:val="20"/>
          <w:jc w:val="center"/>
        </w:trPr>
        <w:tc>
          <w:tcPr>
            <w:tcW w:w="274" w:type="pct"/>
            <w:shd w:val="clear" w:color="auto" w:fill="auto"/>
            <w:vAlign w:val="center"/>
            <w:hideMark/>
          </w:tcPr>
          <w:p w14:paraId="18DCC531"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6</w:t>
            </w:r>
          </w:p>
        </w:tc>
        <w:tc>
          <w:tcPr>
            <w:tcW w:w="2703" w:type="pct"/>
            <w:shd w:val="clear" w:color="auto" w:fill="auto"/>
            <w:vAlign w:val="center"/>
            <w:hideMark/>
          </w:tcPr>
          <w:p w14:paraId="6885B29B"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636" w:type="pct"/>
            <w:shd w:val="clear" w:color="auto" w:fill="auto"/>
            <w:vAlign w:val="center"/>
            <w:hideMark/>
          </w:tcPr>
          <w:p w14:paraId="6C21D1ED"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 </w:t>
            </w:r>
          </w:p>
        </w:tc>
        <w:tc>
          <w:tcPr>
            <w:tcW w:w="635" w:type="pct"/>
            <w:vAlign w:val="center"/>
          </w:tcPr>
          <w:p w14:paraId="687F6755"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145 818,90</w:t>
            </w:r>
          </w:p>
        </w:tc>
        <w:tc>
          <w:tcPr>
            <w:tcW w:w="752" w:type="pct"/>
            <w:shd w:val="clear" w:color="auto" w:fill="auto"/>
            <w:vAlign w:val="center"/>
            <w:hideMark/>
          </w:tcPr>
          <w:p w14:paraId="7AAC19F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1 493,00</w:t>
            </w:r>
          </w:p>
        </w:tc>
      </w:tr>
      <w:tr w:rsidR="00A32A52" w:rsidRPr="009457D1" w14:paraId="63377A65" w14:textId="77777777" w:rsidTr="007127AC">
        <w:trPr>
          <w:trHeight w:val="20"/>
          <w:jc w:val="center"/>
        </w:trPr>
        <w:tc>
          <w:tcPr>
            <w:tcW w:w="274" w:type="pct"/>
            <w:shd w:val="clear" w:color="auto" w:fill="auto"/>
            <w:vAlign w:val="center"/>
            <w:hideMark/>
          </w:tcPr>
          <w:p w14:paraId="158CC312"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7</w:t>
            </w:r>
          </w:p>
        </w:tc>
        <w:tc>
          <w:tcPr>
            <w:tcW w:w="2703" w:type="pct"/>
            <w:shd w:val="clear" w:color="auto" w:fill="auto"/>
            <w:vAlign w:val="center"/>
            <w:hideMark/>
          </w:tcPr>
          <w:p w14:paraId="542445A1"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636" w:type="pct"/>
            <w:shd w:val="clear" w:color="auto" w:fill="auto"/>
            <w:vAlign w:val="center"/>
            <w:hideMark/>
          </w:tcPr>
          <w:p w14:paraId="0E902541"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 </w:t>
            </w:r>
          </w:p>
        </w:tc>
        <w:tc>
          <w:tcPr>
            <w:tcW w:w="635" w:type="pct"/>
            <w:vAlign w:val="center"/>
          </w:tcPr>
          <w:p w14:paraId="4AF1FA71"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404 964,23</w:t>
            </w:r>
          </w:p>
        </w:tc>
        <w:tc>
          <w:tcPr>
            <w:tcW w:w="752" w:type="pct"/>
            <w:shd w:val="clear" w:color="auto" w:fill="auto"/>
            <w:vAlign w:val="center"/>
            <w:hideMark/>
          </w:tcPr>
          <w:p w14:paraId="402193FF"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59 529,00</w:t>
            </w:r>
          </w:p>
        </w:tc>
      </w:tr>
      <w:tr w:rsidR="00A32A52" w:rsidRPr="009457D1" w14:paraId="7B4E917A" w14:textId="77777777" w:rsidTr="007127AC">
        <w:trPr>
          <w:trHeight w:val="20"/>
          <w:jc w:val="center"/>
        </w:trPr>
        <w:tc>
          <w:tcPr>
            <w:tcW w:w="274" w:type="pct"/>
            <w:shd w:val="clear" w:color="auto" w:fill="auto"/>
            <w:vAlign w:val="center"/>
            <w:hideMark/>
          </w:tcPr>
          <w:p w14:paraId="625F6FF2"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8</w:t>
            </w:r>
          </w:p>
        </w:tc>
        <w:tc>
          <w:tcPr>
            <w:tcW w:w="2703" w:type="pct"/>
            <w:shd w:val="clear" w:color="auto" w:fill="auto"/>
            <w:vAlign w:val="center"/>
            <w:hideMark/>
          </w:tcPr>
          <w:p w14:paraId="02568F67"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w:t>
            </w:r>
            <w:proofErr w:type="spellStart"/>
            <w:r w:rsidRPr="009457D1">
              <w:rPr>
                <w:rFonts w:ascii="Myriad Pro" w:hAnsi="Myriad Pro"/>
                <w:color w:val="000000"/>
                <w:sz w:val="18"/>
                <w:szCs w:val="18"/>
              </w:rPr>
              <w:t>пообъектного</w:t>
            </w:r>
            <w:proofErr w:type="spellEnd"/>
            <w:r w:rsidRPr="009457D1">
              <w:rPr>
                <w:rFonts w:ascii="Myriad Pro" w:hAnsi="Myriad Pro"/>
                <w:color w:val="000000"/>
                <w:sz w:val="18"/>
                <w:szCs w:val="18"/>
              </w:rPr>
              <w:t xml:space="preserve"> анализа исполнения инвестиционной программы)</w:t>
            </w:r>
          </w:p>
        </w:tc>
        <w:tc>
          <w:tcPr>
            <w:tcW w:w="636" w:type="pct"/>
            <w:shd w:val="clear" w:color="auto" w:fill="auto"/>
            <w:vAlign w:val="center"/>
            <w:hideMark/>
          </w:tcPr>
          <w:p w14:paraId="4DC818E4"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noProof/>
                <w:color w:val="000000"/>
                <w:sz w:val="18"/>
                <w:szCs w:val="18"/>
                <w:lang w:eastAsia="ru-RU"/>
              </w:rPr>
              <w:drawing>
                <wp:anchor distT="0" distB="0" distL="114300" distR="114300" simplePos="0" relativeHeight="251677696" behindDoc="0" locked="0" layoutInCell="1" allowOverlap="1" wp14:anchorId="3BB13B7F" wp14:editId="19443E8C">
                  <wp:simplePos x="0" y="0"/>
                  <wp:positionH relativeFrom="column">
                    <wp:posOffset>94615</wp:posOffset>
                  </wp:positionH>
                  <wp:positionV relativeFrom="paragraph">
                    <wp:posOffset>29845</wp:posOffset>
                  </wp:positionV>
                  <wp:extent cx="596265" cy="309245"/>
                  <wp:effectExtent l="0" t="0" r="0" b="0"/>
                  <wp:wrapNone/>
                  <wp:docPr id="24" name="Рисунок 24"/>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35" w:type="pct"/>
            <w:vAlign w:val="center"/>
          </w:tcPr>
          <w:p w14:paraId="106FBEB2"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55 526,27</w:t>
            </w:r>
          </w:p>
        </w:tc>
        <w:tc>
          <w:tcPr>
            <w:tcW w:w="752" w:type="pct"/>
            <w:shd w:val="clear" w:color="auto" w:fill="auto"/>
            <w:vAlign w:val="center"/>
          </w:tcPr>
          <w:p w14:paraId="29F3714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241 007,00</w:t>
            </w:r>
          </w:p>
        </w:tc>
      </w:tr>
      <w:tr w:rsidR="00A32A52" w:rsidRPr="009457D1" w14:paraId="7ACDFEA3" w14:textId="77777777" w:rsidTr="007127AC">
        <w:trPr>
          <w:trHeight w:val="20"/>
          <w:jc w:val="center"/>
        </w:trPr>
        <w:tc>
          <w:tcPr>
            <w:tcW w:w="274" w:type="pct"/>
            <w:shd w:val="clear" w:color="auto" w:fill="auto"/>
            <w:vAlign w:val="center"/>
            <w:hideMark/>
          </w:tcPr>
          <w:p w14:paraId="102FF4DA"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lastRenderedPageBreak/>
              <w:t>9</w:t>
            </w:r>
          </w:p>
        </w:tc>
        <w:tc>
          <w:tcPr>
            <w:tcW w:w="2703" w:type="pct"/>
            <w:shd w:val="clear" w:color="auto" w:fill="auto"/>
            <w:vAlign w:val="center"/>
            <w:hideMark/>
          </w:tcPr>
          <w:p w14:paraId="1AD108AB"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 xml:space="preserve">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без учета </w:t>
            </w:r>
            <w:proofErr w:type="spellStart"/>
            <w:r w:rsidRPr="009457D1">
              <w:rPr>
                <w:rFonts w:ascii="Myriad Pro" w:hAnsi="Myriad Pro"/>
                <w:color w:val="000000"/>
                <w:sz w:val="18"/>
                <w:szCs w:val="18"/>
              </w:rPr>
              <w:t>пообъектного</w:t>
            </w:r>
            <w:proofErr w:type="spellEnd"/>
            <w:r w:rsidRPr="009457D1">
              <w:rPr>
                <w:rFonts w:ascii="Myriad Pro" w:hAnsi="Myriad Pro"/>
                <w:color w:val="000000"/>
                <w:sz w:val="18"/>
                <w:szCs w:val="18"/>
              </w:rPr>
              <w:t xml:space="preserve"> анализа</w:t>
            </w:r>
          </w:p>
        </w:tc>
        <w:tc>
          <w:tcPr>
            <w:tcW w:w="636" w:type="pct"/>
            <w:shd w:val="clear" w:color="auto" w:fill="auto"/>
            <w:vAlign w:val="center"/>
            <w:hideMark/>
          </w:tcPr>
          <w:p w14:paraId="604647CF"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 </w:t>
            </w:r>
          </w:p>
        </w:tc>
        <w:tc>
          <w:tcPr>
            <w:tcW w:w="635" w:type="pct"/>
            <w:vAlign w:val="center"/>
          </w:tcPr>
          <w:p w14:paraId="033DB92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-213 307,16</w:t>
            </w:r>
          </w:p>
        </w:tc>
        <w:tc>
          <w:tcPr>
            <w:tcW w:w="752" w:type="pct"/>
            <w:shd w:val="clear" w:color="auto" w:fill="auto"/>
            <w:vAlign w:val="center"/>
          </w:tcPr>
          <w:p w14:paraId="71F5B92E"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-53 352,65</w:t>
            </w:r>
          </w:p>
        </w:tc>
      </w:tr>
      <w:tr w:rsidR="00A32A52" w:rsidRPr="009457D1" w14:paraId="65558B85" w14:textId="77777777" w:rsidTr="007127AC">
        <w:trPr>
          <w:trHeight w:val="20"/>
          <w:jc w:val="center"/>
        </w:trPr>
        <w:tc>
          <w:tcPr>
            <w:tcW w:w="274" w:type="pct"/>
            <w:shd w:val="clear" w:color="auto" w:fill="auto"/>
            <w:vAlign w:val="center"/>
            <w:hideMark/>
          </w:tcPr>
          <w:p w14:paraId="4BAEBDC2"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10</w:t>
            </w:r>
          </w:p>
        </w:tc>
        <w:tc>
          <w:tcPr>
            <w:tcW w:w="2703" w:type="pct"/>
            <w:shd w:val="clear" w:color="auto" w:fill="auto"/>
            <w:vAlign w:val="center"/>
            <w:hideMark/>
          </w:tcPr>
          <w:p w14:paraId="09B28FC6" w14:textId="77777777" w:rsidR="00A32A52" w:rsidRPr="009457D1" w:rsidRDefault="00A32A52" w:rsidP="007127AC">
            <w:pPr>
              <w:spacing w:after="0" w:line="240" w:lineRule="auto"/>
              <w:rPr>
                <w:rFonts w:ascii="Myriad Pro" w:hAnsi="Myriad Pro"/>
                <w:color w:val="000000"/>
                <w:sz w:val="18"/>
                <w:szCs w:val="18"/>
              </w:rPr>
            </w:pPr>
            <w:r w:rsidRPr="009457D1">
              <w:rPr>
                <w:rFonts w:ascii="Myriad Pro" w:hAnsi="Myriad Pro"/>
                <w:color w:val="000000"/>
                <w:sz w:val="18"/>
                <w:szCs w:val="18"/>
              </w:rPr>
              <w:t xml:space="preserve">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2015 года с учетом </w:t>
            </w:r>
            <w:proofErr w:type="spellStart"/>
            <w:r w:rsidRPr="009457D1">
              <w:rPr>
                <w:rFonts w:ascii="Myriad Pro" w:hAnsi="Myriad Pro"/>
                <w:color w:val="000000"/>
                <w:sz w:val="18"/>
                <w:szCs w:val="18"/>
              </w:rPr>
              <w:t>пообъектного</w:t>
            </w:r>
            <w:proofErr w:type="spellEnd"/>
            <w:r w:rsidRPr="009457D1">
              <w:rPr>
                <w:rFonts w:ascii="Myriad Pro" w:hAnsi="Myriad Pro"/>
                <w:color w:val="000000"/>
                <w:sz w:val="18"/>
                <w:szCs w:val="18"/>
              </w:rPr>
              <w:t xml:space="preserve"> анализа</w:t>
            </w:r>
          </w:p>
        </w:tc>
        <w:tc>
          <w:tcPr>
            <w:tcW w:w="636" w:type="pct"/>
            <w:shd w:val="clear" w:color="auto" w:fill="auto"/>
            <w:vAlign w:val="center"/>
            <w:hideMark/>
          </w:tcPr>
          <w:p w14:paraId="22425FAB" w14:textId="77777777" w:rsidR="00A32A52" w:rsidRPr="009457D1" w:rsidRDefault="00A32A52" w:rsidP="007127AC">
            <w:pPr>
              <w:spacing w:after="0" w:line="240" w:lineRule="auto"/>
              <w:jc w:val="center"/>
              <w:rPr>
                <w:rFonts w:ascii="Myriad Pro" w:hAnsi="Myriad Pro"/>
                <w:color w:val="000000"/>
                <w:sz w:val="18"/>
                <w:szCs w:val="18"/>
              </w:rPr>
            </w:pPr>
          </w:p>
        </w:tc>
        <w:tc>
          <w:tcPr>
            <w:tcW w:w="635" w:type="pct"/>
            <w:vAlign w:val="center"/>
          </w:tcPr>
          <w:p w14:paraId="675CFA8F"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-405 329,68</w:t>
            </w:r>
          </w:p>
        </w:tc>
        <w:tc>
          <w:tcPr>
            <w:tcW w:w="752" w:type="pct"/>
            <w:shd w:val="clear" w:color="auto" w:fill="auto"/>
            <w:vAlign w:val="center"/>
          </w:tcPr>
          <w:p w14:paraId="75053F2D" w14:textId="77777777" w:rsidR="00A32A52" w:rsidRPr="009457D1" w:rsidRDefault="00A32A52" w:rsidP="007127AC">
            <w:pPr>
              <w:spacing w:after="0" w:line="240" w:lineRule="auto"/>
              <w:jc w:val="center"/>
              <w:rPr>
                <w:rFonts w:ascii="Myriad Pro" w:hAnsi="Myriad Pro"/>
                <w:color w:val="000000"/>
                <w:sz w:val="18"/>
                <w:szCs w:val="18"/>
              </w:rPr>
            </w:pPr>
            <w:r w:rsidRPr="009457D1">
              <w:rPr>
                <w:rFonts w:ascii="Myriad Pro" w:hAnsi="Myriad Pro"/>
                <w:color w:val="000000"/>
                <w:sz w:val="18"/>
                <w:szCs w:val="18"/>
              </w:rPr>
              <w:t>-61 115,22</w:t>
            </w:r>
          </w:p>
        </w:tc>
      </w:tr>
    </w:tbl>
    <w:p w14:paraId="1DD655FE" w14:textId="77777777" w:rsidR="00A32A52" w:rsidRPr="009421C1" w:rsidRDefault="00A32A52" w:rsidP="00A32A52">
      <w:pPr>
        <w:spacing w:line="360" w:lineRule="auto"/>
        <w:ind w:firstLine="567"/>
        <w:contextualSpacing/>
        <w:jc w:val="both"/>
        <w:rPr>
          <w:rFonts w:ascii="Myriad Pro" w:eastAsia="Calibri" w:hAnsi="Myriad Pro"/>
          <w:color w:val="000000" w:themeColor="text1"/>
          <w:sz w:val="26"/>
          <w:szCs w:val="26"/>
        </w:rPr>
      </w:pPr>
    </w:p>
    <w:p w14:paraId="42ADC199" w14:textId="77777777" w:rsidR="007127AC" w:rsidRPr="009421C1" w:rsidRDefault="007127AC" w:rsidP="00A32A52">
      <w:pPr>
        <w:autoSpaceDE w:val="0"/>
        <w:autoSpaceDN w:val="0"/>
        <w:adjustRightInd w:val="0"/>
        <w:spacing w:after="0" w:line="360" w:lineRule="auto"/>
        <w:ind w:firstLine="567"/>
        <w:jc w:val="both"/>
        <w:rPr>
          <w:rFonts w:ascii="Myriad Pro" w:eastAsia="Times New Roman" w:hAnsi="Myriad Pro" w:cs="Times New Roman"/>
          <w:sz w:val="26"/>
          <w:szCs w:val="26"/>
        </w:rPr>
        <w:sectPr w:rsidR="007127AC" w:rsidRPr="009421C1" w:rsidSect="00352AAE">
          <w:pgSz w:w="16838" w:h="11906" w:orient="landscape"/>
          <w:pgMar w:top="1701" w:right="1134" w:bottom="850" w:left="1134" w:header="708" w:footer="708" w:gutter="0"/>
          <w:cols w:space="708"/>
          <w:docGrid w:linePitch="360"/>
        </w:sectPr>
      </w:pPr>
    </w:p>
    <w:p w14:paraId="1EE8D9A2"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9421C1">
        <w:rPr>
          <w:rFonts w:ascii="Myriad Pro" w:eastAsia="Times New Roman" w:hAnsi="Myriad Pro" w:cs="Times New Roman"/>
          <w:sz w:val="26"/>
          <w:szCs w:val="26"/>
        </w:rPr>
        <w:t>пообъектных</w:t>
      </w:r>
      <w:proofErr w:type="spellEnd"/>
      <w:r w:rsidRPr="009421C1">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2015 год исходя из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65F1E787" w14:textId="77777777" w:rsidR="00A32A52" w:rsidRPr="009421C1" w:rsidRDefault="00A32A52" w:rsidP="00A32A52">
      <w:pPr>
        <w:spacing w:after="0" w:line="360" w:lineRule="auto"/>
        <w:ind w:firstLine="708"/>
        <w:jc w:val="both"/>
        <w:rPr>
          <w:rFonts w:ascii="Myriad Pro" w:eastAsia="Calibri" w:hAnsi="Myriad Pro" w:cs="Times New Roman"/>
          <w:bCs/>
          <w:sz w:val="26"/>
          <w:szCs w:val="26"/>
          <w:lang w:eastAsia="ru-RU"/>
        </w:rPr>
      </w:pPr>
      <w:r w:rsidRPr="009421C1">
        <w:rPr>
          <w:rFonts w:ascii="Myriad Pro" w:eastAsia="Calibri" w:hAnsi="Myriad Pro" w:cs="Times New Roman"/>
          <w:sz w:val="26"/>
          <w:szCs w:val="26"/>
          <w:lang w:eastAsia="ru-RU"/>
        </w:rPr>
        <w:t xml:space="preserve">Исполнитель отмечает, что в связи с отсутствием в Экспертном заключении на 2017 год расчета корректировки, осуществляемой в связи с изменением (неисполнением) инвестиционной программы филиалом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Юга»-«Волгоградэнерго» за 2015 год, определить соответствие расчета величины корректировки, определенной </w:t>
      </w:r>
      <w:r w:rsidRPr="009421C1">
        <w:rPr>
          <w:rFonts w:ascii="Myriad Pro" w:eastAsia="Calibri" w:hAnsi="Myriad Pro" w:cs="Times New Roman"/>
          <w:bCs/>
          <w:sz w:val="26"/>
          <w:szCs w:val="26"/>
          <w:lang w:eastAsia="ru-RU"/>
        </w:rPr>
        <w:t>Комитетом тарифного регулирования Волгоградской области, положениям действующего законодательства не представляется возможным.</w:t>
      </w:r>
    </w:p>
    <w:p w14:paraId="0C4C116B"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Основами ценообразования </w:t>
      </w:r>
      <w:r w:rsidR="00F84814">
        <w:rPr>
          <w:rFonts w:ascii="Myriad Pro" w:hAnsi="Myriad Pro"/>
          <w:sz w:val="26"/>
          <w:szCs w:val="26"/>
        </w:rPr>
        <w:t>№ </w:t>
      </w:r>
      <w:r w:rsidRPr="009421C1">
        <w:rPr>
          <w:rFonts w:ascii="Myriad Pro"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D44F482"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1.</w:t>
      </w:r>
      <w:r w:rsidRPr="009421C1">
        <w:rPr>
          <w:rFonts w:ascii="Myriad Pro" w:hAnsi="Myriad Pro"/>
          <w:sz w:val="26"/>
          <w:szCs w:val="26"/>
        </w:rPr>
        <w:tab/>
        <w:t xml:space="preserve">Абзацем 5 пункта 32 Основ ценообразования </w:t>
      </w:r>
      <w:r w:rsidR="00F84814">
        <w:rPr>
          <w:rFonts w:ascii="Myriad Pro" w:hAnsi="Myriad Pro"/>
          <w:sz w:val="26"/>
          <w:szCs w:val="26"/>
        </w:rPr>
        <w:t>№ </w:t>
      </w:r>
      <w:r w:rsidRPr="009421C1">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9421C1">
        <w:rPr>
          <w:rFonts w:ascii="Myriad Pro" w:hAnsi="Myriad Pro"/>
          <w:sz w:val="26"/>
          <w:szCs w:val="26"/>
        </w:rPr>
        <w:lastRenderedPageBreak/>
        <w:t>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96519BC"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Исполнитель отмечает, что выполнение мероприятий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в части филиала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76991A75" w14:textId="77777777" w:rsidR="00A32A52" w:rsidRPr="009421C1" w:rsidRDefault="00A32A52" w:rsidP="00A32A52">
      <w:pPr>
        <w:autoSpaceDE w:val="0"/>
        <w:autoSpaceDN w:val="0"/>
        <w:adjustRightInd w:val="0"/>
        <w:spacing w:line="360" w:lineRule="auto"/>
        <w:ind w:firstLine="567"/>
        <w:jc w:val="both"/>
        <w:rPr>
          <w:rFonts w:ascii="Myriad Pro" w:hAnsi="Myriad Pro"/>
          <w:sz w:val="26"/>
          <w:szCs w:val="26"/>
        </w:rPr>
      </w:pPr>
      <w:r w:rsidRPr="009421C1">
        <w:rPr>
          <w:rFonts w:ascii="Myriad Pro" w:hAnsi="Myriad Pro"/>
          <w:sz w:val="26"/>
          <w:szCs w:val="26"/>
        </w:rPr>
        <w:t>2.</w:t>
      </w:r>
      <w:r w:rsidRPr="009421C1">
        <w:rPr>
          <w:rFonts w:ascii="Myriad Pro" w:hAnsi="Myriad Pro"/>
          <w:sz w:val="26"/>
          <w:szCs w:val="26"/>
        </w:rPr>
        <w:tab/>
        <w:t xml:space="preserve">Пунктом 67 Постановление Правительства РФ от 01.12.2009 </w:t>
      </w:r>
      <w:r w:rsidR="00F84814">
        <w:rPr>
          <w:rFonts w:ascii="Myriad Pro" w:hAnsi="Myriad Pro"/>
          <w:sz w:val="26"/>
          <w:szCs w:val="26"/>
        </w:rPr>
        <w:t>№ </w:t>
      </w:r>
      <w:r w:rsidRPr="009421C1">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F84814">
        <w:rPr>
          <w:rFonts w:ascii="Myriad Pro" w:hAnsi="Myriad Pro"/>
          <w:sz w:val="26"/>
          <w:szCs w:val="26"/>
        </w:rPr>
        <w:t>№ </w:t>
      </w:r>
      <w:r w:rsidRPr="009421C1">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F84814">
        <w:rPr>
          <w:rFonts w:ascii="Myriad Pro" w:hAnsi="Myriad Pro"/>
          <w:sz w:val="26"/>
          <w:szCs w:val="26"/>
        </w:rPr>
        <w:t>№ </w:t>
      </w:r>
      <w:r w:rsidRPr="009421C1">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6A99008C"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lastRenderedPageBreak/>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0AB6F96B"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88B2955"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DBD62D7"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585BE73"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56E834CB"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53E229E"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w:t>
      </w:r>
      <w:r w:rsidRPr="009421C1">
        <w:rPr>
          <w:rFonts w:ascii="Myriad Pro" w:hAnsi="Myriad Pro"/>
          <w:sz w:val="26"/>
          <w:szCs w:val="26"/>
        </w:rPr>
        <w:lastRenderedPageBreak/>
        <w:t>соответствующего субъекта Российской Федерации в области государственного регулирования цен (тарифов);</w:t>
      </w:r>
    </w:p>
    <w:p w14:paraId="5BC2DD31" w14:textId="77777777" w:rsidR="00A32A52" w:rsidRPr="009421C1" w:rsidRDefault="00A32A52" w:rsidP="00C742D1">
      <w:pPr>
        <w:pStyle w:val="a4"/>
        <w:numPr>
          <w:ilvl w:val="0"/>
          <w:numId w:val="19"/>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5DAC79D0" w14:textId="77777777" w:rsidR="00A32A52" w:rsidRPr="009421C1" w:rsidRDefault="00A32A52" w:rsidP="00C742D1">
      <w:pPr>
        <w:pStyle w:val="a4"/>
        <w:numPr>
          <w:ilvl w:val="0"/>
          <w:numId w:val="19"/>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CCA18AC"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w:t>
      </w:r>
      <w:r w:rsidR="00E85428">
        <w:rPr>
          <w:rFonts w:ascii="Myriad Pro" w:hAnsi="Myriad Pro"/>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0215ED8" w14:textId="77777777" w:rsidR="00A32A52" w:rsidRPr="009421C1" w:rsidRDefault="00A32A52" w:rsidP="00A32A52">
      <w:pPr>
        <w:autoSpaceDE w:val="0"/>
        <w:autoSpaceDN w:val="0"/>
        <w:adjustRightInd w:val="0"/>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0B404E94" w14:textId="77777777" w:rsidR="00A32A52" w:rsidRPr="009421C1" w:rsidRDefault="00A32A52" w:rsidP="00CE051E">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проводить своевременную корректировку параметров инвестиционной программы;</w:t>
      </w:r>
    </w:p>
    <w:p w14:paraId="3D132988" w14:textId="77777777" w:rsidR="00A32A52" w:rsidRPr="009421C1" w:rsidRDefault="00A32A52" w:rsidP="00CE051E">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усилить контроль за соблюдением графиков реализации инвестиционных проектов;</w:t>
      </w:r>
    </w:p>
    <w:p w14:paraId="232D0EDD" w14:textId="77777777" w:rsidR="00A32A52" w:rsidRPr="009421C1" w:rsidRDefault="00A32A52" w:rsidP="00CE051E">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будущих периодов прикладывать документы, </w:t>
      </w:r>
      <w:r w:rsidRPr="009421C1">
        <w:rPr>
          <w:rFonts w:ascii="Myriad Pro" w:hAnsi="Myriad Pro"/>
          <w:color w:val="000000" w:themeColor="text1"/>
          <w:sz w:val="26"/>
          <w:szCs w:val="26"/>
        </w:rPr>
        <w:lastRenderedPageBreak/>
        <w:t>подтверждающие факт финансирования и освоения капитальных вложений по инвестиционным проектам:</w:t>
      </w:r>
    </w:p>
    <w:p w14:paraId="12A00091"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копии платежных поручений со статусом «Оплачено»;</w:t>
      </w:r>
    </w:p>
    <w:p w14:paraId="1F426AB5"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выписки из </w:t>
      </w:r>
      <w:proofErr w:type="spellStart"/>
      <w:r w:rsidRPr="009421C1">
        <w:rPr>
          <w:rFonts w:ascii="Myriad Pro" w:hAnsi="Myriad Pro"/>
          <w:color w:val="000000" w:themeColor="text1"/>
          <w:sz w:val="26"/>
          <w:szCs w:val="26"/>
        </w:rPr>
        <w:t>оборотно</w:t>
      </w:r>
      <w:proofErr w:type="spellEnd"/>
      <w:r w:rsidRPr="009421C1">
        <w:rPr>
          <w:rFonts w:ascii="Myriad Pro" w:hAnsi="Myriad Pro"/>
          <w:color w:val="000000" w:themeColor="text1"/>
          <w:sz w:val="26"/>
          <w:szCs w:val="26"/>
        </w:rPr>
        <w:t>-сальдовой ведомости по счету (в т.ч в случае выполнения работ хоз. способом);</w:t>
      </w:r>
    </w:p>
    <w:p w14:paraId="520465CA"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акты о приемке выполненных работ (по форме КС-2);</w:t>
      </w:r>
    </w:p>
    <w:p w14:paraId="0DC1CD87"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справка о стоимости выполненных работ (по форме КС-3);</w:t>
      </w:r>
    </w:p>
    <w:p w14:paraId="5EF67108"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товарные накладные;</w:t>
      </w:r>
    </w:p>
    <w:p w14:paraId="2F5B3A91"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справки по распределению косвенных затрат;</w:t>
      </w:r>
    </w:p>
    <w:p w14:paraId="59E28D6A" w14:textId="77777777" w:rsidR="00A32A52" w:rsidRPr="009421C1" w:rsidRDefault="00A32A52" w:rsidP="00CE051E">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357F2F3"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0102D25"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7A0A840"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96387D9" w14:textId="77777777" w:rsidR="00A32A52" w:rsidRPr="009421C1" w:rsidRDefault="00A32A52" w:rsidP="00CE051E">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будущих периодов дополнительно прикладывать </w:t>
      </w:r>
      <w:r w:rsidRPr="009421C1">
        <w:rPr>
          <w:rFonts w:ascii="Myriad Pro" w:hAnsi="Myriad Pro"/>
          <w:color w:val="000000" w:themeColor="text1"/>
          <w:sz w:val="26"/>
          <w:szCs w:val="26"/>
        </w:rPr>
        <w:lastRenderedPageBreak/>
        <w:t>документы, подтверждающие полную стоимость новых инвестиционных проектов инвестиционной программы, такие как:</w:t>
      </w:r>
    </w:p>
    <w:p w14:paraId="7A5F7F8C"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CAD1778" w14:textId="77777777" w:rsidR="00A32A52" w:rsidRPr="009421C1" w:rsidRDefault="00A32A52" w:rsidP="00CE051E">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576A28F0" w14:textId="77777777" w:rsidR="00A32A52" w:rsidRPr="009421C1" w:rsidRDefault="00A32A52" w:rsidP="00A32A52">
      <w:pPr>
        <w:rPr>
          <w:rFonts w:ascii="Myriad Pro" w:hAnsi="Myriad Pro"/>
          <w:bCs/>
          <w:color w:val="000000"/>
          <w:sz w:val="26"/>
          <w:szCs w:val="26"/>
          <w:shd w:val="clear" w:color="auto" w:fill="FFFFFF"/>
        </w:rPr>
      </w:pPr>
      <w:r w:rsidRPr="009421C1">
        <w:rPr>
          <w:rFonts w:ascii="Myriad Pro" w:hAnsi="Myriad Pro"/>
          <w:bCs/>
          <w:color w:val="000000"/>
          <w:sz w:val="26"/>
          <w:szCs w:val="26"/>
          <w:shd w:val="clear" w:color="auto" w:fill="FFFFFF"/>
        </w:rPr>
        <w:br w:type="page"/>
      </w:r>
    </w:p>
    <w:p w14:paraId="1EB170EE" w14:textId="77777777" w:rsidR="00A32A52" w:rsidRPr="009421C1" w:rsidRDefault="00A32A52" w:rsidP="00A32A52">
      <w:pPr>
        <w:adjustRightInd w:val="0"/>
        <w:spacing w:after="0" w:line="360" w:lineRule="auto"/>
        <w:ind w:firstLine="709"/>
        <w:jc w:val="both"/>
        <w:rPr>
          <w:rFonts w:ascii="Myriad Pro" w:eastAsia="Calibri" w:hAnsi="Myriad Pro" w:cs="Times New Roman"/>
          <w:bCs/>
          <w:sz w:val="26"/>
          <w:szCs w:val="26"/>
        </w:rPr>
        <w:sectPr w:rsidR="00A32A52" w:rsidRPr="009421C1" w:rsidSect="00352AAE">
          <w:pgSz w:w="11906" w:h="16838"/>
          <w:pgMar w:top="1134" w:right="850" w:bottom="1134" w:left="1701" w:header="708" w:footer="708" w:gutter="0"/>
          <w:cols w:space="708"/>
          <w:docGrid w:linePitch="360"/>
        </w:sectPr>
      </w:pPr>
    </w:p>
    <w:p w14:paraId="184629F6" w14:textId="77777777" w:rsidR="001557FD" w:rsidRPr="009421C1" w:rsidRDefault="001557FD" w:rsidP="00CE051E">
      <w:pPr>
        <w:pStyle w:val="3"/>
        <w:numPr>
          <w:ilvl w:val="1"/>
          <w:numId w:val="3"/>
        </w:numPr>
        <w:tabs>
          <w:tab w:val="left" w:pos="0"/>
        </w:tabs>
        <w:spacing w:before="0" w:line="360" w:lineRule="auto"/>
        <w:ind w:left="0" w:firstLine="0"/>
        <w:jc w:val="both"/>
        <w:rPr>
          <w:rFonts w:ascii="Myriad Pro" w:hAnsi="Myriad Pro"/>
          <w:b/>
          <w:color w:val="4F6228"/>
          <w:sz w:val="28"/>
          <w:szCs w:val="28"/>
        </w:rPr>
      </w:pPr>
      <w:bookmarkStart w:id="71" w:name="_Toc53241815"/>
      <w:bookmarkStart w:id="72" w:name="_Toc65054592"/>
      <w:r w:rsidRPr="009421C1">
        <w:rPr>
          <w:rFonts w:ascii="Myriad Pro" w:hAnsi="Myriad Pro"/>
          <w:b/>
          <w:color w:val="4F6228"/>
          <w:sz w:val="28"/>
          <w:szCs w:val="28"/>
        </w:rPr>
        <w:lastRenderedPageBreak/>
        <w:t xml:space="preserve">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w:t>
      </w:r>
      <w:r w:rsidR="00F84814">
        <w:rPr>
          <w:rFonts w:ascii="Myriad Pro" w:hAnsi="Myriad Pro"/>
          <w:b/>
          <w:color w:val="4F6228"/>
          <w:sz w:val="28"/>
          <w:szCs w:val="28"/>
        </w:rPr>
        <w:t>№ </w:t>
      </w:r>
      <w:r w:rsidRPr="009421C1">
        <w:rPr>
          <w:rFonts w:ascii="Myriad Pro" w:hAnsi="Myriad Pro"/>
          <w:b/>
          <w:color w:val="4F6228"/>
          <w:sz w:val="28"/>
          <w:szCs w:val="28"/>
        </w:rPr>
        <w:t>1178.</w:t>
      </w:r>
      <w:bookmarkEnd w:id="71"/>
      <w:bookmarkEnd w:id="72"/>
      <w:r w:rsidRPr="009421C1">
        <w:rPr>
          <w:rFonts w:ascii="Myriad Pro" w:hAnsi="Myriad Pro"/>
          <w:b/>
          <w:color w:val="4F6228"/>
          <w:sz w:val="28"/>
          <w:szCs w:val="28"/>
        </w:rPr>
        <w:t xml:space="preserve"> </w:t>
      </w:r>
    </w:p>
    <w:p w14:paraId="56C4917E" w14:textId="77777777" w:rsidR="001557FD" w:rsidRPr="009421C1" w:rsidRDefault="001557FD" w:rsidP="001557FD">
      <w:pPr>
        <w:spacing w:after="0" w:line="360" w:lineRule="auto"/>
        <w:ind w:firstLine="709"/>
        <w:jc w:val="both"/>
        <w:rPr>
          <w:rFonts w:ascii="Myriad Pro" w:hAnsi="Myriad Pro" w:cs="Arial"/>
          <w:color w:val="2D2D2D"/>
          <w:spacing w:val="2"/>
          <w:sz w:val="26"/>
          <w:szCs w:val="26"/>
          <w:shd w:val="clear" w:color="auto" w:fill="FFFFFF"/>
        </w:rPr>
      </w:pPr>
      <w:r w:rsidRPr="009421C1">
        <w:rPr>
          <w:rFonts w:ascii="Myriad Pro" w:hAnsi="Myriad Pro" w:cs="Arial"/>
          <w:color w:val="2D2D2D"/>
          <w:spacing w:val="2"/>
          <w:sz w:val="26"/>
          <w:szCs w:val="26"/>
          <w:shd w:val="clear" w:color="auto" w:fill="FFFFFF"/>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1701"/>
        <w:gridCol w:w="1703"/>
        <w:gridCol w:w="1693"/>
      </w:tblGrid>
      <w:tr w:rsidR="001557FD" w:rsidRPr="009421C1" w14:paraId="43FE1E73" w14:textId="77777777" w:rsidTr="00CF7015">
        <w:trPr>
          <w:trHeight w:val="1020"/>
        </w:trPr>
        <w:tc>
          <w:tcPr>
            <w:tcW w:w="2273"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4E0E616B" w14:textId="77777777" w:rsidR="001557FD" w:rsidRPr="009421C1" w:rsidRDefault="001557FD" w:rsidP="006312D1">
            <w:pPr>
              <w:spacing w:after="0"/>
              <w:jc w:val="center"/>
              <w:rPr>
                <w:rFonts w:ascii="Myriad Pro" w:hAnsi="Myriad Pro" w:cs="Calibri"/>
                <w:b/>
                <w:bCs/>
                <w:color w:val="FFFFFF"/>
                <w:sz w:val="20"/>
                <w:szCs w:val="20"/>
              </w:rPr>
            </w:pPr>
            <w:r w:rsidRPr="009421C1">
              <w:rPr>
                <w:rFonts w:ascii="Myriad Pro" w:hAnsi="Myriad Pro" w:cs="Calibri"/>
                <w:b/>
                <w:bCs/>
                <w:color w:val="FFFFFF"/>
                <w:sz w:val="20"/>
                <w:szCs w:val="20"/>
              </w:rPr>
              <w:t>Статья расходов</w:t>
            </w:r>
          </w:p>
        </w:tc>
        <w:tc>
          <w:tcPr>
            <w:tcW w:w="910"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8BC2D20" w14:textId="77777777" w:rsidR="001557FD" w:rsidRPr="009421C1" w:rsidRDefault="001557FD" w:rsidP="006312D1">
            <w:pPr>
              <w:spacing w:after="0"/>
              <w:jc w:val="center"/>
              <w:rPr>
                <w:rFonts w:ascii="Myriad Pro" w:hAnsi="Myriad Pro" w:cs="Calibri"/>
                <w:b/>
                <w:bCs/>
                <w:color w:val="FFFFFF"/>
                <w:sz w:val="20"/>
                <w:szCs w:val="20"/>
              </w:rPr>
            </w:pPr>
            <w:r w:rsidRPr="009421C1">
              <w:rPr>
                <w:rFonts w:ascii="Myriad Pro" w:hAnsi="Myriad Pro" w:cs="Calibri"/>
                <w:b/>
                <w:bCs/>
                <w:color w:val="FFFFFF"/>
                <w:sz w:val="20"/>
                <w:szCs w:val="20"/>
              </w:rPr>
              <w:t xml:space="preserve">Заявлено филиалом </w:t>
            </w:r>
            <w:r w:rsidR="00E85428">
              <w:rPr>
                <w:rFonts w:ascii="Myriad Pro" w:hAnsi="Myriad Pro" w:cs="Calibri"/>
                <w:b/>
                <w:bCs/>
                <w:color w:val="FFFFFF"/>
                <w:sz w:val="20"/>
                <w:szCs w:val="20"/>
              </w:rPr>
              <w:t>ПАО </w:t>
            </w:r>
            <w:r w:rsidRPr="009421C1">
              <w:rPr>
                <w:rFonts w:ascii="Myriad Pro" w:hAnsi="Myriad Pro" w:cs="Calibri"/>
                <w:b/>
                <w:bCs/>
                <w:color w:val="FFFFFF"/>
                <w:sz w:val="20"/>
                <w:szCs w:val="20"/>
              </w:rPr>
              <w:t>«МРСК Юга»-«Волгоградэнерго» на 2017 год, тыс. руб.</w:t>
            </w:r>
          </w:p>
        </w:tc>
        <w:tc>
          <w:tcPr>
            <w:tcW w:w="91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61BE3A5" w14:textId="77777777" w:rsidR="001557FD" w:rsidRPr="009421C1" w:rsidRDefault="001557FD" w:rsidP="006312D1">
            <w:pPr>
              <w:spacing w:after="0"/>
              <w:jc w:val="center"/>
              <w:rPr>
                <w:rFonts w:ascii="Myriad Pro" w:hAnsi="Myriad Pro" w:cs="Calibri"/>
                <w:b/>
                <w:bCs/>
                <w:color w:val="FFFFFF"/>
                <w:sz w:val="20"/>
                <w:szCs w:val="20"/>
              </w:rPr>
            </w:pPr>
            <w:r w:rsidRPr="009421C1">
              <w:rPr>
                <w:rFonts w:ascii="Myriad Pro" w:hAnsi="Myriad Pro" w:cs="Calibri"/>
                <w:b/>
                <w:bCs/>
                <w:color w:val="FFFFFF"/>
                <w:sz w:val="20"/>
                <w:szCs w:val="20"/>
              </w:rPr>
              <w:t>ТБР на 2017 год, тыс. руб.</w:t>
            </w:r>
          </w:p>
        </w:tc>
        <w:tc>
          <w:tcPr>
            <w:tcW w:w="906"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6F8DB33" w14:textId="77777777" w:rsidR="001557FD" w:rsidRPr="009421C1" w:rsidRDefault="001557FD" w:rsidP="006312D1">
            <w:pPr>
              <w:spacing w:after="0"/>
              <w:jc w:val="center"/>
              <w:rPr>
                <w:rFonts w:ascii="Myriad Pro" w:hAnsi="Myriad Pro" w:cs="Calibri"/>
                <w:b/>
                <w:bCs/>
                <w:color w:val="FFFFFF"/>
                <w:sz w:val="20"/>
                <w:szCs w:val="20"/>
              </w:rPr>
            </w:pPr>
            <w:r w:rsidRPr="009421C1">
              <w:rPr>
                <w:rFonts w:ascii="Myriad Pro" w:hAnsi="Myriad Pro" w:cs="Calibri"/>
                <w:b/>
                <w:bCs/>
                <w:color w:val="FFFFFF"/>
                <w:sz w:val="20"/>
                <w:szCs w:val="20"/>
              </w:rPr>
              <w:t>ТБР / заявка на 2017 год, %</w:t>
            </w:r>
          </w:p>
        </w:tc>
      </w:tr>
      <w:tr w:rsidR="001557FD" w:rsidRPr="009421C1" w14:paraId="56F7CB11" w14:textId="77777777" w:rsidTr="00CF7015">
        <w:trPr>
          <w:trHeight w:val="480"/>
        </w:trPr>
        <w:tc>
          <w:tcPr>
            <w:tcW w:w="2273" w:type="pct"/>
            <w:tcBorders>
              <w:top w:val="nil"/>
              <w:bottom w:val="single" w:sz="4" w:space="0" w:color="auto"/>
            </w:tcBorders>
            <w:shd w:val="clear" w:color="000000" w:fill="FFFFFF"/>
            <w:vAlign w:val="center"/>
          </w:tcPr>
          <w:p w14:paraId="06E3036A" w14:textId="77777777" w:rsidR="001557FD" w:rsidRPr="009421C1" w:rsidRDefault="001557FD" w:rsidP="006312D1">
            <w:pPr>
              <w:spacing w:after="0"/>
              <w:rPr>
                <w:rFonts w:ascii="Myriad Pro" w:hAnsi="Myriad Pro" w:cs="Calibri"/>
                <w:sz w:val="20"/>
                <w:szCs w:val="20"/>
              </w:rPr>
            </w:pPr>
            <w:r w:rsidRPr="009421C1">
              <w:rPr>
                <w:rFonts w:ascii="Myriad Pro" w:hAnsi="Myriad Pro" w:cs="Calibri"/>
                <w:sz w:val="20"/>
                <w:szCs w:val="20"/>
              </w:rPr>
              <w:t>Экономически обоснованные расходы, понесенные в предыдущих периодах</w:t>
            </w:r>
          </w:p>
        </w:tc>
        <w:tc>
          <w:tcPr>
            <w:tcW w:w="910" w:type="pct"/>
            <w:tcBorders>
              <w:top w:val="nil"/>
              <w:bottom w:val="single" w:sz="4" w:space="0" w:color="auto"/>
            </w:tcBorders>
            <w:vAlign w:val="center"/>
          </w:tcPr>
          <w:p w14:paraId="4E06A09F" w14:textId="77777777" w:rsidR="001557FD" w:rsidRPr="009421C1" w:rsidRDefault="001557FD" w:rsidP="006312D1">
            <w:pPr>
              <w:spacing w:after="0"/>
              <w:jc w:val="center"/>
              <w:rPr>
                <w:rFonts w:ascii="Myriad Pro" w:hAnsi="Myriad Pro" w:cs="Calibri"/>
                <w:sz w:val="20"/>
                <w:szCs w:val="20"/>
              </w:rPr>
            </w:pPr>
            <w:r w:rsidRPr="009421C1">
              <w:rPr>
                <w:rFonts w:ascii="Myriad Pro" w:hAnsi="Myriad Pro" w:cs="Calibri"/>
                <w:sz w:val="20"/>
                <w:szCs w:val="20"/>
              </w:rPr>
              <w:t>321 863,0</w:t>
            </w:r>
          </w:p>
        </w:tc>
        <w:tc>
          <w:tcPr>
            <w:tcW w:w="911" w:type="pct"/>
            <w:tcBorders>
              <w:top w:val="nil"/>
              <w:bottom w:val="single" w:sz="4" w:space="0" w:color="auto"/>
            </w:tcBorders>
            <w:vAlign w:val="center"/>
          </w:tcPr>
          <w:p w14:paraId="6F4CC68E" w14:textId="77777777" w:rsidR="001557FD" w:rsidRPr="009421C1" w:rsidRDefault="00EF4481" w:rsidP="006312D1">
            <w:pPr>
              <w:spacing w:after="0"/>
              <w:jc w:val="center"/>
              <w:rPr>
                <w:rFonts w:ascii="Myriad Pro" w:hAnsi="Myriad Pro" w:cs="Calibri"/>
                <w:sz w:val="20"/>
                <w:szCs w:val="20"/>
              </w:rPr>
            </w:pPr>
            <w:r>
              <w:rPr>
                <w:rFonts w:ascii="Myriad Pro" w:hAnsi="Myriad Pro" w:cs="Calibri"/>
                <w:sz w:val="20"/>
                <w:szCs w:val="20"/>
              </w:rPr>
              <w:t>321 863,0</w:t>
            </w:r>
          </w:p>
        </w:tc>
        <w:tc>
          <w:tcPr>
            <w:tcW w:w="906" w:type="pct"/>
            <w:tcBorders>
              <w:top w:val="nil"/>
              <w:bottom w:val="single" w:sz="4" w:space="0" w:color="auto"/>
            </w:tcBorders>
            <w:vAlign w:val="center"/>
          </w:tcPr>
          <w:p w14:paraId="6F6A2AC5" w14:textId="77777777" w:rsidR="001557FD" w:rsidRPr="009421C1" w:rsidRDefault="001557FD" w:rsidP="006312D1">
            <w:pPr>
              <w:spacing w:after="0"/>
              <w:jc w:val="center"/>
              <w:rPr>
                <w:rFonts w:ascii="Myriad Pro" w:hAnsi="Myriad Pro" w:cs="Calibri"/>
                <w:sz w:val="20"/>
                <w:szCs w:val="20"/>
              </w:rPr>
            </w:pPr>
            <w:r w:rsidRPr="009421C1">
              <w:rPr>
                <w:rFonts w:ascii="Myriad Pro" w:hAnsi="Myriad Pro" w:cs="Calibri"/>
                <w:sz w:val="20"/>
                <w:szCs w:val="20"/>
              </w:rPr>
              <w:t>-</w:t>
            </w:r>
          </w:p>
        </w:tc>
      </w:tr>
      <w:tr w:rsidR="001557FD" w:rsidRPr="009421C1" w14:paraId="791BBD90" w14:textId="77777777" w:rsidTr="006312D1">
        <w:trPr>
          <w:trHeight w:val="480"/>
        </w:trPr>
        <w:tc>
          <w:tcPr>
            <w:tcW w:w="2273" w:type="pct"/>
            <w:tcBorders>
              <w:top w:val="single" w:sz="4" w:space="0" w:color="auto"/>
              <w:bottom w:val="single" w:sz="4" w:space="0" w:color="auto"/>
            </w:tcBorders>
            <w:shd w:val="clear" w:color="000000" w:fill="FFFFFF"/>
            <w:vAlign w:val="center"/>
          </w:tcPr>
          <w:p w14:paraId="7B361C9F" w14:textId="77777777" w:rsidR="001557FD" w:rsidRPr="009421C1" w:rsidRDefault="001557FD" w:rsidP="006312D1">
            <w:pPr>
              <w:spacing w:after="0"/>
              <w:jc w:val="center"/>
              <w:rPr>
                <w:rFonts w:ascii="Myriad Pro" w:hAnsi="Myriad Pro" w:cs="Calibri"/>
                <w:sz w:val="20"/>
                <w:szCs w:val="20"/>
              </w:rPr>
            </w:pPr>
            <w:r w:rsidRPr="009421C1">
              <w:rPr>
                <w:rFonts w:ascii="Myriad Pro" w:hAnsi="Myriad Pro" w:cs="Calibri"/>
                <w:sz w:val="20"/>
                <w:szCs w:val="20"/>
              </w:rPr>
              <w:t>в том числе:</w:t>
            </w:r>
          </w:p>
        </w:tc>
        <w:tc>
          <w:tcPr>
            <w:tcW w:w="910" w:type="pct"/>
            <w:tcBorders>
              <w:top w:val="single" w:sz="4" w:space="0" w:color="auto"/>
              <w:bottom w:val="single" w:sz="4" w:space="0" w:color="auto"/>
            </w:tcBorders>
            <w:vAlign w:val="center"/>
          </w:tcPr>
          <w:p w14:paraId="65F4EA9C" w14:textId="77777777" w:rsidR="001557FD" w:rsidRPr="009421C1" w:rsidRDefault="001557FD" w:rsidP="006312D1">
            <w:pPr>
              <w:spacing w:after="0"/>
              <w:jc w:val="center"/>
              <w:rPr>
                <w:rFonts w:ascii="Myriad Pro" w:hAnsi="Myriad Pro" w:cs="Calibri"/>
                <w:sz w:val="20"/>
                <w:szCs w:val="20"/>
              </w:rPr>
            </w:pPr>
          </w:p>
        </w:tc>
        <w:tc>
          <w:tcPr>
            <w:tcW w:w="911" w:type="pct"/>
            <w:tcBorders>
              <w:top w:val="single" w:sz="4" w:space="0" w:color="auto"/>
              <w:bottom w:val="single" w:sz="4" w:space="0" w:color="auto"/>
            </w:tcBorders>
            <w:vAlign w:val="center"/>
          </w:tcPr>
          <w:p w14:paraId="7FD93D68" w14:textId="77777777" w:rsidR="001557FD" w:rsidRPr="009421C1" w:rsidRDefault="001557FD" w:rsidP="006312D1">
            <w:pPr>
              <w:spacing w:after="0"/>
              <w:jc w:val="center"/>
              <w:rPr>
                <w:rFonts w:ascii="Myriad Pro" w:hAnsi="Myriad Pro" w:cs="Calibri"/>
                <w:sz w:val="20"/>
                <w:szCs w:val="20"/>
              </w:rPr>
            </w:pPr>
          </w:p>
        </w:tc>
        <w:tc>
          <w:tcPr>
            <w:tcW w:w="906" w:type="pct"/>
            <w:tcBorders>
              <w:top w:val="single" w:sz="4" w:space="0" w:color="auto"/>
              <w:bottom w:val="single" w:sz="4" w:space="0" w:color="auto"/>
            </w:tcBorders>
            <w:vAlign w:val="center"/>
          </w:tcPr>
          <w:p w14:paraId="4C15BDB6" w14:textId="77777777" w:rsidR="001557FD" w:rsidRPr="009421C1" w:rsidRDefault="001557FD" w:rsidP="006312D1">
            <w:pPr>
              <w:spacing w:after="0"/>
              <w:jc w:val="center"/>
              <w:rPr>
                <w:rFonts w:ascii="Myriad Pro" w:hAnsi="Myriad Pro" w:cs="Calibri"/>
                <w:sz w:val="20"/>
                <w:szCs w:val="20"/>
              </w:rPr>
            </w:pPr>
          </w:p>
        </w:tc>
      </w:tr>
      <w:tr w:rsidR="001557FD" w:rsidRPr="009421C1" w14:paraId="390FD273" w14:textId="77777777" w:rsidTr="006312D1">
        <w:trPr>
          <w:trHeight w:val="480"/>
        </w:trPr>
        <w:tc>
          <w:tcPr>
            <w:tcW w:w="2273" w:type="pct"/>
            <w:tcBorders>
              <w:top w:val="single" w:sz="4" w:space="0" w:color="auto"/>
              <w:bottom w:val="single" w:sz="4" w:space="0" w:color="auto"/>
            </w:tcBorders>
            <w:shd w:val="clear" w:color="000000" w:fill="FFFFFF"/>
            <w:vAlign w:val="center"/>
          </w:tcPr>
          <w:p w14:paraId="38444456" w14:textId="77777777" w:rsidR="001557FD" w:rsidRPr="009421C1" w:rsidRDefault="001557FD" w:rsidP="006312D1">
            <w:pPr>
              <w:spacing w:after="0"/>
              <w:rPr>
                <w:rFonts w:ascii="Myriad Pro" w:hAnsi="Myriad Pro" w:cs="Calibri"/>
                <w:sz w:val="20"/>
                <w:szCs w:val="20"/>
              </w:rPr>
            </w:pPr>
            <w:r w:rsidRPr="009421C1">
              <w:rPr>
                <w:rFonts w:ascii="Myriad Pro" w:hAnsi="Myriad Pro" w:cs="Calibri"/>
                <w:sz w:val="20"/>
                <w:szCs w:val="20"/>
              </w:rPr>
              <w:t>Выпадающие доходы от перехода потребителя на потребление от собственных генерирующих объектов в 2016 году</w:t>
            </w:r>
          </w:p>
        </w:tc>
        <w:tc>
          <w:tcPr>
            <w:tcW w:w="910" w:type="pct"/>
            <w:tcBorders>
              <w:top w:val="single" w:sz="4" w:space="0" w:color="auto"/>
              <w:bottom w:val="single" w:sz="4" w:space="0" w:color="auto"/>
            </w:tcBorders>
            <w:vAlign w:val="center"/>
          </w:tcPr>
          <w:p w14:paraId="2DFE5702" w14:textId="77777777" w:rsidR="001557FD" w:rsidRPr="009421C1" w:rsidRDefault="001557FD" w:rsidP="006312D1">
            <w:pPr>
              <w:spacing w:after="0"/>
              <w:jc w:val="center"/>
              <w:rPr>
                <w:rFonts w:ascii="Myriad Pro" w:hAnsi="Myriad Pro" w:cs="Calibri"/>
                <w:sz w:val="20"/>
                <w:szCs w:val="20"/>
              </w:rPr>
            </w:pPr>
            <w:r w:rsidRPr="009421C1">
              <w:rPr>
                <w:rFonts w:ascii="Myriad Pro" w:hAnsi="Myriad Pro" w:cs="Calibri"/>
                <w:sz w:val="20"/>
                <w:szCs w:val="20"/>
              </w:rPr>
              <w:t>321 863,0</w:t>
            </w:r>
          </w:p>
        </w:tc>
        <w:tc>
          <w:tcPr>
            <w:tcW w:w="911" w:type="pct"/>
            <w:tcBorders>
              <w:top w:val="single" w:sz="4" w:space="0" w:color="auto"/>
              <w:bottom w:val="single" w:sz="4" w:space="0" w:color="auto"/>
            </w:tcBorders>
            <w:vAlign w:val="center"/>
          </w:tcPr>
          <w:p w14:paraId="115CB14F" w14:textId="77777777" w:rsidR="001557FD" w:rsidRPr="009421C1" w:rsidRDefault="00EF4481" w:rsidP="006312D1">
            <w:pPr>
              <w:spacing w:after="0"/>
              <w:jc w:val="center"/>
              <w:rPr>
                <w:rFonts w:ascii="Myriad Pro" w:hAnsi="Myriad Pro" w:cs="Calibri"/>
                <w:sz w:val="20"/>
                <w:szCs w:val="20"/>
              </w:rPr>
            </w:pPr>
            <w:r>
              <w:rPr>
                <w:rFonts w:ascii="Myriad Pro" w:hAnsi="Myriad Pro" w:cs="Calibri"/>
                <w:sz w:val="20"/>
                <w:szCs w:val="20"/>
              </w:rPr>
              <w:t>321 863,0</w:t>
            </w:r>
          </w:p>
        </w:tc>
        <w:tc>
          <w:tcPr>
            <w:tcW w:w="906" w:type="pct"/>
            <w:tcBorders>
              <w:top w:val="single" w:sz="4" w:space="0" w:color="auto"/>
              <w:bottom w:val="single" w:sz="4" w:space="0" w:color="auto"/>
            </w:tcBorders>
            <w:vAlign w:val="center"/>
          </w:tcPr>
          <w:p w14:paraId="2C0AE56A" w14:textId="77777777" w:rsidR="001557FD" w:rsidRPr="009421C1" w:rsidRDefault="001557FD" w:rsidP="006312D1">
            <w:pPr>
              <w:spacing w:after="0"/>
              <w:jc w:val="center"/>
              <w:rPr>
                <w:rFonts w:ascii="Myriad Pro" w:hAnsi="Myriad Pro" w:cs="Calibri"/>
                <w:sz w:val="20"/>
                <w:szCs w:val="20"/>
              </w:rPr>
            </w:pPr>
            <w:r w:rsidRPr="009421C1">
              <w:rPr>
                <w:rFonts w:ascii="Myriad Pro" w:hAnsi="Myriad Pro" w:cs="Calibri"/>
                <w:sz w:val="20"/>
                <w:szCs w:val="20"/>
              </w:rPr>
              <w:t>-</w:t>
            </w:r>
          </w:p>
        </w:tc>
      </w:tr>
    </w:tbl>
    <w:p w14:paraId="2F094F6F" w14:textId="77777777" w:rsidR="001557FD" w:rsidRPr="009421C1" w:rsidRDefault="001557FD" w:rsidP="001557FD">
      <w:pPr>
        <w:spacing w:after="0" w:line="360" w:lineRule="auto"/>
        <w:ind w:firstLine="709"/>
        <w:jc w:val="both"/>
        <w:rPr>
          <w:rFonts w:ascii="Myriad Pro" w:hAnsi="Myriad Pro"/>
          <w:sz w:val="26"/>
          <w:szCs w:val="26"/>
        </w:rPr>
      </w:pPr>
    </w:p>
    <w:p w14:paraId="13391E02" w14:textId="77777777" w:rsidR="001557FD" w:rsidRPr="009421C1" w:rsidRDefault="001557FD" w:rsidP="001557FD">
      <w:pPr>
        <w:tabs>
          <w:tab w:val="left" w:pos="4395"/>
        </w:tabs>
        <w:spacing w:after="0" w:line="360" w:lineRule="auto"/>
        <w:jc w:val="both"/>
        <w:rPr>
          <w:rFonts w:ascii="Myriad Pro" w:hAnsi="Myriad Pro"/>
          <w:b/>
          <w:bCs/>
          <w:sz w:val="26"/>
          <w:szCs w:val="26"/>
        </w:rPr>
      </w:pPr>
      <w:r w:rsidRPr="009421C1">
        <w:rPr>
          <w:rFonts w:ascii="Myriad Pro" w:hAnsi="Myriad Pro"/>
          <w:b/>
          <w:bCs/>
          <w:sz w:val="26"/>
          <w:szCs w:val="26"/>
        </w:rPr>
        <w:t>ПОЗИЦИЯ ТЕРРИТОРИАЛЬНОЙ СЕТЕВОЙ ОРГАНИЗАЦИИ</w:t>
      </w:r>
    </w:p>
    <w:p w14:paraId="1140ED8C" w14:textId="77777777" w:rsidR="001557FD" w:rsidRPr="009421C1" w:rsidRDefault="001557FD" w:rsidP="001557FD">
      <w:pPr>
        <w:spacing w:after="0" w:line="360" w:lineRule="auto"/>
        <w:ind w:firstLine="709"/>
        <w:jc w:val="both"/>
        <w:rPr>
          <w:rFonts w:ascii="Myriad Pro" w:hAnsi="Myriad Pro"/>
          <w:sz w:val="26"/>
          <w:szCs w:val="26"/>
        </w:rPr>
      </w:pPr>
      <w:r w:rsidRPr="009421C1">
        <w:rPr>
          <w:rFonts w:ascii="Myriad Pro" w:hAnsi="Myriad Pro"/>
          <w:sz w:val="26"/>
          <w:szCs w:val="26"/>
        </w:rPr>
        <w:t xml:space="preserve">Недополученный по независящим причинам доход/ некомпенсированные затраты в 2017 году заявлены филиалом </w:t>
      </w:r>
      <w:r w:rsidR="00E85428">
        <w:rPr>
          <w:rFonts w:ascii="Myriad Pro" w:hAnsi="Myriad Pro"/>
          <w:sz w:val="26"/>
          <w:szCs w:val="26"/>
        </w:rPr>
        <w:t>ПАО </w:t>
      </w:r>
      <w:r w:rsidRPr="009421C1">
        <w:rPr>
          <w:rFonts w:ascii="Myriad Pro" w:hAnsi="Myriad Pro"/>
          <w:sz w:val="26"/>
          <w:szCs w:val="26"/>
        </w:rPr>
        <w:t xml:space="preserve">«МРСК Юга» -«Волгоградэнерго» в размере  321 863,0 тыс. руб. (письмо от 24.10.2016 </w:t>
      </w:r>
      <w:r w:rsidR="00F84814">
        <w:rPr>
          <w:rFonts w:ascii="Myriad Pro" w:hAnsi="Myriad Pro"/>
          <w:sz w:val="26"/>
          <w:szCs w:val="26"/>
        </w:rPr>
        <w:t>№ </w:t>
      </w:r>
      <w:proofErr w:type="spellStart"/>
      <w:r w:rsidRPr="009421C1">
        <w:rPr>
          <w:rFonts w:ascii="Myriad Pro" w:hAnsi="Myriad Pro"/>
          <w:sz w:val="26"/>
          <w:szCs w:val="26"/>
        </w:rPr>
        <w:t>ВлгЭ</w:t>
      </w:r>
      <w:proofErr w:type="spellEnd"/>
      <w:r w:rsidRPr="009421C1">
        <w:rPr>
          <w:rFonts w:ascii="Myriad Pro" w:hAnsi="Myriad Pro"/>
          <w:sz w:val="26"/>
          <w:szCs w:val="26"/>
        </w:rPr>
        <w:t xml:space="preserve">/1400/14300), которые сложились как разница между плановым и прогнозируемым полезным отпуском в </w:t>
      </w:r>
      <w:r w:rsidRPr="009421C1">
        <w:rPr>
          <w:rFonts w:ascii="Myriad Pro" w:hAnsi="Myriad Pro"/>
          <w:sz w:val="26"/>
          <w:szCs w:val="26"/>
        </w:rPr>
        <w:lastRenderedPageBreak/>
        <w:t>2016 году, за счет изменения схемы энергоснабжения ООО «Лукойл-</w:t>
      </w:r>
      <w:proofErr w:type="spellStart"/>
      <w:r w:rsidRPr="009421C1">
        <w:rPr>
          <w:rFonts w:ascii="Myriad Pro" w:hAnsi="Myriad Pro"/>
          <w:sz w:val="26"/>
          <w:szCs w:val="26"/>
        </w:rPr>
        <w:t>Волгограднефтепер</w:t>
      </w:r>
      <w:r w:rsidR="009457D1">
        <w:rPr>
          <w:rFonts w:ascii="Myriad Pro" w:hAnsi="Myriad Pro"/>
          <w:sz w:val="26"/>
          <w:szCs w:val="26"/>
        </w:rPr>
        <w:t>е</w:t>
      </w:r>
      <w:r w:rsidRPr="009421C1">
        <w:rPr>
          <w:rFonts w:ascii="Myriad Pro" w:hAnsi="Myriad Pro"/>
          <w:sz w:val="26"/>
          <w:szCs w:val="26"/>
        </w:rPr>
        <w:t>р</w:t>
      </w:r>
      <w:r w:rsidR="009457D1">
        <w:rPr>
          <w:rFonts w:ascii="Myriad Pro" w:hAnsi="Myriad Pro"/>
          <w:sz w:val="26"/>
          <w:szCs w:val="26"/>
        </w:rPr>
        <w:t>а</w:t>
      </w:r>
      <w:r w:rsidRPr="009421C1">
        <w:rPr>
          <w:rFonts w:ascii="Myriad Pro" w:hAnsi="Myriad Pro"/>
          <w:sz w:val="26"/>
          <w:szCs w:val="26"/>
        </w:rPr>
        <w:t>ботка</w:t>
      </w:r>
      <w:proofErr w:type="spellEnd"/>
      <w:r w:rsidRPr="009421C1">
        <w:rPr>
          <w:rFonts w:ascii="Myriad Pro" w:hAnsi="Myriad Pro"/>
          <w:sz w:val="26"/>
          <w:szCs w:val="26"/>
        </w:rPr>
        <w:t>». ООО «Лукойл-</w:t>
      </w:r>
      <w:proofErr w:type="spellStart"/>
      <w:r w:rsidRPr="009421C1">
        <w:rPr>
          <w:rFonts w:ascii="Myriad Pro" w:hAnsi="Myriad Pro"/>
          <w:sz w:val="26"/>
          <w:szCs w:val="26"/>
        </w:rPr>
        <w:t>Волгограднефтепереработка</w:t>
      </w:r>
      <w:proofErr w:type="spellEnd"/>
      <w:r w:rsidRPr="009421C1">
        <w:rPr>
          <w:rFonts w:ascii="Myriad Pro" w:hAnsi="Myriad Pro"/>
          <w:sz w:val="26"/>
          <w:szCs w:val="26"/>
        </w:rPr>
        <w:t xml:space="preserve">» приобрело в эксплуатацию ТЭЦ и построило ВЛ 110 </w:t>
      </w:r>
      <w:proofErr w:type="spellStart"/>
      <w:r w:rsidRPr="009421C1">
        <w:rPr>
          <w:rFonts w:ascii="Myriad Pro" w:hAnsi="Myriad Pro"/>
          <w:sz w:val="26"/>
          <w:szCs w:val="26"/>
        </w:rPr>
        <w:t>кВ</w:t>
      </w:r>
      <w:proofErr w:type="spellEnd"/>
      <w:r w:rsidRPr="009421C1">
        <w:rPr>
          <w:rFonts w:ascii="Myriad Pro" w:hAnsi="Myriad Pro"/>
          <w:sz w:val="26"/>
          <w:szCs w:val="26"/>
        </w:rPr>
        <w:t xml:space="preserve">, тем самым объем передачи электрической энергии по сетям филиала </w:t>
      </w:r>
      <w:r w:rsidR="00E85428">
        <w:rPr>
          <w:rFonts w:ascii="Myriad Pro" w:hAnsi="Myriad Pro"/>
          <w:sz w:val="26"/>
          <w:szCs w:val="26"/>
        </w:rPr>
        <w:t>ПАО </w:t>
      </w:r>
      <w:r w:rsidRPr="009421C1">
        <w:rPr>
          <w:rFonts w:ascii="Myriad Pro" w:hAnsi="Myriad Pro"/>
          <w:sz w:val="26"/>
          <w:szCs w:val="26"/>
        </w:rPr>
        <w:t>«МРСК Юга»-«Волгоградэнерго» снижается по отношению к плановому значению, утвержденному на 2016 год.</w:t>
      </w:r>
    </w:p>
    <w:p w14:paraId="02E5DDE5" w14:textId="77777777" w:rsidR="001557FD" w:rsidRPr="009421C1" w:rsidRDefault="001557FD" w:rsidP="001557FD">
      <w:pPr>
        <w:spacing w:after="0" w:line="360" w:lineRule="auto"/>
        <w:ind w:firstLine="709"/>
        <w:rPr>
          <w:rFonts w:ascii="Myriad Pro" w:hAnsi="Myriad Pro"/>
          <w:sz w:val="26"/>
          <w:szCs w:val="26"/>
        </w:rPr>
      </w:pPr>
    </w:p>
    <w:p w14:paraId="477E38FD" w14:textId="77777777" w:rsidR="001557FD" w:rsidRPr="009421C1" w:rsidRDefault="001557FD" w:rsidP="001557FD">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505D0E7D" w14:textId="77777777" w:rsidR="001557FD" w:rsidRPr="009421C1" w:rsidRDefault="001557FD" w:rsidP="001557FD">
      <w:pPr>
        <w:spacing w:after="0" w:line="360" w:lineRule="auto"/>
        <w:ind w:firstLine="709"/>
        <w:jc w:val="both"/>
        <w:rPr>
          <w:rFonts w:ascii="Myriad Pro" w:hAnsi="Myriad Pro"/>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отражена информация по учету сумм по экономически обоснованным расходам, понесенным в 2016 году, но не учтенным при тарифном регулировании на </w:t>
      </w:r>
      <w:r w:rsidRPr="009421C1">
        <w:rPr>
          <w:rFonts w:ascii="Myriad Pro" w:hAnsi="Myriad Pro"/>
          <w:sz w:val="26"/>
          <w:szCs w:val="26"/>
        </w:rPr>
        <w:br/>
        <w:t xml:space="preserve">2016 год. </w:t>
      </w:r>
    </w:p>
    <w:p w14:paraId="1D01B451" w14:textId="77777777" w:rsidR="001557FD" w:rsidRPr="009421C1" w:rsidRDefault="001557FD" w:rsidP="001557FD">
      <w:pPr>
        <w:spacing w:after="0" w:line="360" w:lineRule="auto"/>
        <w:rPr>
          <w:rFonts w:ascii="Myriad Pro" w:hAnsi="Myriad Pro"/>
          <w:sz w:val="26"/>
          <w:szCs w:val="26"/>
        </w:rPr>
      </w:pPr>
    </w:p>
    <w:p w14:paraId="656F5845" w14:textId="77777777" w:rsidR="001557FD" w:rsidRPr="009421C1" w:rsidRDefault="001557FD" w:rsidP="001557FD">
      <w:pPr>
        <w:tabs>
          <w:tab w:val="left" w:pos="4395"/>
        </w:tabs>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7B9A4EE4" w14:textId="77777777" w:rsidR="001557FD" w:rsidRPr="009421C1" w:rsidRDefault="001557FD" w:rsidP="001557FD">
      <w:pPr>
        <w:spacing w:after="0" w:line="360" w:lineRule="auto"/>
        <w:ind w:firstLine="709"/>
        <w:jc w:val="both"/>
        <w:rPr>
          <w:rFonts w:ascii="Myriad Pro" w:hAnsi="Myriad Pro"/>
          <w:sz w:val="26"/>
          <w:szCs w:val="26"/>
        </w:rPr>
      </w:pPr>
      <w:r w:rsidRPr="009421C1">
        <w:rPr>
          <w:rFonts w:ascii="Myriad Pro" w:hAnsi="Myriad Pro"/>
          <w:sz w:val="26"/>
          <w:szCs w:val="26"/>
        </w:rPr>
        <w:t xml:space="preserve">Исполнителем проанализирована информация, представленная филиалом </w:t>
      </w:r>
      <w:r w:rsidR="00E85428">
        <w:rPr>
          <w:rFonts w:ascii="Myriad Pro" w:hAnsi="Myriad Pro"/>
          <w:sz w:val="26"/>
          <w:szCs w:val="26"/>
        </w:rPr>
        <w:t>ПАО </w:t>
      </w:r>
      <w:r w:rsidRPr="009421C1">
        <w:rPr>
          <w:rFonts w:ascii="Myriad Pro" w:hAnsi="Myriad Pro"/>
          <w:sz w:val="26"/>
          <w:szCs w:val="26"/>
        </w:rPr>
        <w:t>«МРСК Юга» -</w:t>
      </w:r>
      <w:r w:rsidR="005A0C1F">
        <w:rPr>
          <w:rFonts w:ascii="Myriad Pro" w:hAnsi="Myriad Pro"/>
          <w:sz w:val="26"/>
          <w:szCs w:val="26"/>
        </w:rPr>
        <w:t xml:space="preserve"> </w:t>
      </w:r>
      <w:r w:rsidRPr="009421C1">
        <w:rPr>
          <w:rFonts w:ascii="Myriad Pro" w:hAnsi="Myriad Pro"/>
          <w:sz w:val="26"/>
          <w:szCs w:val="26"/>
        </w:rPr>
        <w:t>«Волгоградэнерго» в письме от 24.10.2016 №</w:t>
      </w:r>
      <w:proofErr w:type="spellStart"/>
      <w:r w:rsidRPr="009421C1">
        <w:rPr>
          <w:rFonts w:ascii="Myriad Pro" w:hAnsi="Myriad Pro"/>
          <w:sz w:val="26"/>
          <w:szCs w:val="26"/>
        </w:rPr>
        <w:t>ВлгЭ</w:t>
      </w:r>
      <w:proofErr w:type="spellEnd"/>
      <w:r w:rsidRPr="009421C1">
        <w:rPr>
          <w:rFonts w:ascii="Myriad Pro" w:hAnsi="Myriad Pro"/>
          <w:sz w:val="26"/>
          <w:szCs w:val="26"/>
        </w:rPr>
        <w:t xml:space="preserve">/1400/14300, по изменению полезного отпуска электрической энергии в течение 2016 года.  На основании проведенного анализа, Исполнитель отмечает, что согласно пункту 7 Основ ценообразования </w:t>
      </w:r>
      <w:r w:rsidR="00F84814">
        <w:rPr>
          <w:rFonts w:ascii="Myriad Pro" w:hAnsi="Myriad Pro"/>
          <w:sz w:val="26"/>
          <w:szCs w:val="26"/>
        </w:rPr>
        <w:t>№ </w:t>
      </w:r>
      <w:r w:rsidRPr="009421C1">
        <w:rPr>
          <w:rFonts w:ascii="Myriad Pro" w:hAnsi="Myriad Pro"/>
          <w:sz w:val="26"/>
          <w:szCs w:val="26"/>
        </w:rPr>
        <w:t xml:space="preserve">1178 учету подлежат расходы, которые выявлены на основании данных </w:t>
      </w:r>
      <w:r w:rsidRPr="009421C1">
        <w:rPr>
          <w:rFonts w:ascii="Myriad Pro" w:hAnsi="Myriad Pro"/>
          <w:b/>
          <w:bCs/>
          <w:sz w:val="26"/>
          <w:szCs w:val="26"/>
        </w:rPr>
        <w:t>статистической и бухгалтерской отчетности за год</w:t>
      </w:r>
      <w:r w:rsidRPr="009421C1">
        <w:rPr>
          <w:rFonts w:ascii="Myriad Pro" w:hAnsi="Myriad Pro"/>
          <w:sz w:val="26"/>
          <w:szCs w:val="26"/>
        </w:rPr>
        <w:t xml:space="preserve">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w:t>
      </w:r>
      <w:r w:rsidRPr="009421C1">
        <w:rPr>
          <w:rFonts w:ascii="Myriad Pro" w:hAnsi="Myriad Pro"/>
          <w:b/>
          <w:bCs/>
          <w:sz w:val="26"/>
          <w:szCs w:val="26"/>
        </w:rPr>
        <w:t>на следующий период регулирования</w:t>
      </w:r>
      <w:r w:rsidRPr="009421C1">
        <w:rPr>
          <w:rFonts w:ascii="Myriad Pro" w:hAnsi="Myriad Pro"/>
          <w:sz w:val="26"/>
          <w:szCs w:val="26"/>
        </w:rPr>
        <w:t xml:space="preserve">. </w:t>
      </w:r>
    </w:p>
    <w:p w14:paraId="69D17C62" w14:textId="77777777" w:rsidR="001557FD" w:rsidRDefault="001557FD" w:rsidP="001557FD">
      <w:pPr>
        <w:spacing w:after="0" w:line="360" w:lineRule="auto"/>
        <w:ind w:firstLine="709"/>
        <w:jc w:val="both"/>
        <w:rPr>
          <w:rFonts w:ascii="Myriad Pro" w:hAnsi="Myriad Pro"/>
          <w:sz w:val="26"/>
          <w:szCs w:val="26"/>
        </w:rPr>
      </w:pPr>
      <w:r w:rsidRPr="009421C1">
        <w:rPr>
          <w:rFonts w:ascii="Myriad Pro" w:hAnsi="Myriad Pro"/>
          <w:sz w:val="26"/>
          <w:szCs w:val="26"/>
        </w:rPr>
        <w:t xml:space="preserve">Доход, недополученный при осуществлении регулируемой деятельности, в 2016 году должен рассматриваться при утверждении тарифов на услуги по передаче электрической энергии на 2018 год. </w:t>
      </w:r>
    </w:p>
    <w:p w14:paraId="249DA9AC"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73" w:name="_Toc65054593"/>
      <w:r w:rsidRPr="009421C1">
        <w:rPr>
          <w:rFonts w:ascii="Myriad Pro" w:hAnsi="Myriad Pro"/>
          <w:b/>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F84814">
        <w:rPr>
          <w:rFonts w:ascii="Myriad Pro" w:hAnsi="Myriad Pro"/>
          <w:b/>
          <w:color w:val="4F6228" w:themeColor="accent3" w:themeShade="80"/>
          <w:sz w:val="28"/>
          <w:szCs w:val="28"/>
        </w:rPr>
        <w:t xml:space="preserve"> - </w:t>
      </w:r>
      <w:r w:rsidRPr="009421C1">
        <w:rPr>
          <w:rFonts w:ascii="Myriad Pro" w:hAnsi="Myriad Pro"/>
          <w:b/>
          <w:color w:val="4F6228" w:themeColor="accent3" w:themeShade="80"/>
          <w:sz w:val="28"/>
          <w:szCs w:val="28"/>
        </w:rPr>
        <w:t>«Волгоградэнерго», проведенных Комитетом тарифного регулирования Волгоградской области при определении необходимой валовой выручки на 2017 год</w:t>
      </w:r>
      <w:bookmarkEnd w:id="73"/>
    </w:p>
    <w:p w14:paraId="4F82FECE"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Обобщенные данные анализа обоснованности корректировок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«МРСК Юга»-«Волгоградэнерго», проведенных Комитетом тарифного регулирования Волгоградской области при определении необходимой валовой выручки на 2017 год,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7"/>
        <w:gridCol w:w="1673"/>
        <w:gridCol w:w="1211"/>
        <w:gridCol w:w="1334"/>
      </w:tblGrid>
      <w:tr w:rsidR="0011619C" w:rsidRPr="009421C1" w14:paraId="24C6EDC4" w14:textId="77777777" w:rsidTr="0011619C">
        <w:trPr>
          <w:cantSplit/>
          <w:trHeight w:val="20"/>
          <w:tblHeader/>
        </w:trPr>
        <w:tc>
          <w:tcPr>
            <w:tcW w:w="2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75FE13" w14:textId="77777777" w:rsidR="0011619C" w:rsidRPr="009421C1" w:rsidRDefault="0011619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Наименование показателя</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A1058E" w14:textId="77777777" w:rsidR="0011619C" w:rsidRPr="009421C1" w:rsidRDefault="0011619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 xml:space="preserve">Филиал </w:t>
            </w:r>
            <w:r w:rsidR="00E85428">
              <w:rPr>
                <w:rFonts w:ascii="Myriad Pro" w:eastAsia="Calibri" w:hAnsi="Myriad Pro" w:cs="Times New Roman"/>
                <w:b/>
                <w:color w:val="FFFFFF"/>
                <w:sz w:val="18"/>
                <w:szCs w:val="18"/>
              </w:rPr>
              <w:t>ПАО </w:t>
            </w:r>
            <w:r w:rsidRPr="009421C1">
              <w:rPr>
                <w:rFonts w:ascii="Myriad Pro" w:eastAsia="Calibri" w:hAnsi="Myriad Pro" w:cs="Times New Roman"/>
                <w:b/>
                <w:color w:val="FFFFFF"/>
                <w:sz w:val="18"/>
                <w:szCs w:val="18"/>
              </w:rPr>
              <w:t>«МРСК Юга- Волгоградэнерго, тыс. руб.</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5EECBA" w14:textId="77777777" w:rsidR="0011619C" w:rsidRPr="009421C1" w:rsidRDefault="0011619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КТР, 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AC9B1A" w14:textId="77777777" w:rsidR="0011619C" w:rsidRPr="009421C1" w:rsidRDefault="0011619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Исполнитель, тыс. руб.</w:t>
            </w:r>
          </w:p>
        </w:tc>
      </w:tr>
      <w:tr w:rsidR="0011619C" w:rsidRPr="009421C1" w14:paraId="07A8C716" w14:textId="77777777" w:rsidTr="0011619C">
        <w:trPr>
          <w:cantSplit/>
          <w:trHeight w:val="545"/>
          <w:tblHeader/>
        </w:trPr>
        <w:tc>
          <w:tcPr>
            <w:tcW w:w="2743" w:type="pct"/>
            <w:tcBorders>
              <w:top w:val="single" w:sz="4" w:space="0" w:color="FFFFFF" w:themeColor="background1"/>
            </w:tcBorders>
            <w:shd w:val="clear" w:color="auto" w:fill="auto"/>
            <w:vAlign w:val="center"/>
            <w:hideMark/>
          </w:tcPr>
          <w:p w14:paraId="7E9C5051" w14:textId="77777777" w:rsidR="0011619C" w:rsidRPr="009421C1" w:rsidRDefault="0011619C" w:rsidP="00DD7A62">
            <w:pPr>
              <w:spacing w:after="0" w:line="240" w:lineRule="auto"/>
              <w:rPr>
                <w:rFonts w:ascii="Myriad Pro" w:eastAsia="Calibri" w:hAnsi="Myriad Pro" w:cs="Times New Roman"/>
                <w:b/>
                <w:color w:val="000000" w:themeColor="text1"/>
                <w:sz w:val="18"/>
                <w:szCs w:val="18"/>
              </w:rPr>
            </w:pPr>
            <w:r w:rsidRPr="009421C1">
              <w:rPr>
                <w:rFonts w:ascii="Myriad Pro" w:eastAsia="Calibri" w:hAnsi="Myriad Pro" w:cs="Times New Roman"/>
                <w:b/>
                <w:color w:val="000000" w:themeColor="text1"/>
                <w:sz w:val="18"/>
                <w:szCs w:val="18"/>
              </w:rPr>
              <w:t>Корректировки необходимой валовой выручки</w:t>
            </w:r>
          </w:p>
        </w:tc>
        <w:tc>
          <w:tcPr>
            <w:tcW w:w="895" w:type="pct"/>
            <w:tcBorders>
              <w:top w:val="single" w:sz="4" w:space="0" w:color="FFFFFF" w:themeColor="background1"/>
            </w:tcBorders>
            <w:shd w:val="clear" w:color="auto" w:fill="auto"/>
            <w:noWrap/>
            <w:vAlign w:val="center"/>
          </w:tcPr>
          <w:p w14:paraId="4DC224A4" w14:textId="77777777" w:rsidR="0011619C" w:rsidRPr="004712D3" w:rsidRDefault="0039237C" w:rsidP="00DD7A62">
            <w:pPr>
              <w:spacing w:after="0" w:line="240" w:lineRule="auto"/>
              <w:jc w:val="center"/>
              <w:rPr>
                <w:rFonts w:ascii="Myriad Pro" w:eastAsia="Calibri" w:hAnsi="Myriad Pro" w:cs="Times New Roman"/>
                <w:b/>
                <w:color w:val="000000" w:themeColor="text1"/>
                <w:sz w:val="18"/>
                <w:szCs w:val="18"/>
              </w:rPr>
            </w:pPr>
            <w:r w:rsidRPr="004712D3">
              <w:rPr>
                <w:rFonts w:ascii="Myriad Pro" w:eastAsia="Calibri" w:hAnsi="Myriad Pro" w:cs="Times New Roman"/>
                <w:b/>
                <w:color w:val="000000" w:themeColor="text1"/>
                <w:sz w:val="18"/>
                <w:szCs w:val="18"/>
              </w:rPr>
              <w:t>1 606 111,02</w:t>
            </w:r>
          </w:p>
        </w:tc>
        <w:tc>
          <w:tcPr>
            <w:tcW w:w="648" w:type="pct"/>
            <w:tcBorders>
              <w:top w:val="single" w:sz="4" w:space="0" w:color="FFFFFF" w:themeColor="background1"/>
            </w:tcBorders>
            <w:shd w:val="clear" w:color="auto" w:fill="auto"/>
            <w:noWrap/>
            <w:vAlign w:val="center"/>
          </w:tcPr>
          <w:p w14:paraId="2C04931A" w14:textId="77777777" w:rsidR="0011619C" w:rsidRPr="004712D3" w:rsidRDefault="00B47202" w:rsidP="00DD7A62">
            <w:pPr>
              <w:spacing w:after="0" w:line="240" w:lineRule="auto"/>
              <w:jc w:val="center"/>
              <w:rPr>
                <w:rFonts w:ascii="Myriad Pro" w:eastAsia="Calibri" w:hAnsi="Myriad Pro" w:cs="Times New Roman"/>
                <w:b/>
                <w:color w:val="000000" w:themeColor="text1"/>
                <w:sz w:val="18"/>
                <w:szCs w:val="18"/>
              </w:rPr>
            </w:pPr>
            <w:r w:rsidRPr="004712D3">
              <w:rPr>
                <w:rFonts w:ascii="Myriad Pro" w:eastAsia="Calibri" w:hAnsi="Myriad Pro" w:cs="Times New Roman"/>
                <w:b/>
                <w:color w:val="000000" w:themeColor="text1"/>
                <w:sz w:val="18"/>
                <w:szCs w:val="18"/>
              </w:rPr>
              <w:t>378 947,</w:t>
            </w:r>
            <w:r w:rsidR="004712D3">
              <w:rPr>
                <w:rFonts w:ascii="Myriad Pro" w:eastAsia="Calibri" w:hAnsi="Myriad Pro" w:cs="Times New Roman"/>
                <w:b/>
                <w:color w:val="000000" w:themeColor="text1"/>
                <w:sz w:val="18"/>
                <w:szCs w:val="18"/>
              </w:rPr>
              <w:t>7</w:t>
            </w:r>
          </w:p>
        </w:tc>
        <w:tc>
          <w:tcPr>
            <w:tcW w:w="714" w:type="pct"/>
            <w:tcBorders>
              <w:top w:val="single" w:sz="4" w:space="0" w:color="FFFFFF" w:themeColor="background1"/>
            </w:tcBorders>
            <w:shd w:val="clear" w:color="auto" w:fill="auto"/>
            <w:noWrap/>
            <w:vAlign w:val="center"/>
          </w:tcPr>
          <w:p w14:paraId="468C1906" w14:textId="77777777" w:rsidR="0011619C" w:rsidRPr="004712D3" w:rsidRDefault="0013077F" w:rsidP="00DD7A62">
            <w:pPr>
              <w:spacing w:after="0" w:line="240" w:lineRule="auto"/>
              <w:jc w:val="center"/>
              <w:rPr>
                <w:rFonts w:ascii="Myriad Pro" w:eastAsia="Calibri" w:hAnsi="Myriad Pro" w:cs="Times New Roman"/>
                <w:b/>
                <w:color w:val="000000" w:themeColor="text1"/>
                <w:sz w:val="18"/>
                <w:szCs w:val="18"/>
              </w:rPr>
            </w:pPr>
            <w:r>
              <w:rPr>
                <w:rFonts w:ascii="Myriad Pro" w:eastAsia="Calibri" w:hAnsi="Myriad Pro" w:cs="Times New Roman"/>
                <w:b/>
                <w:color w:val="000000" w:themeColor="text1"/>
                <w:sz w:val="18"/>
                <w:szCs w:val="18"/>
              </w:rPr>
              <w:t>142 327,92</w:t>
            </w:r>
          </w:p>
        </w:tc>
      </w:tr>
      <w:tr w:rsidR="0011619C" w:rsidRPr="009421C1" w14:paraId="5378A3ED" w14:textId="77777777" w:rsidTr="0011619C">
        <w:trPr>
          <w:cantSplit/>
          <w:trHeight w:val="20"/>
          <w:tblHeader/>
        </w:trPr>
        <w:tc>
          <w:tcPr>
            <w:tcW w:w="2743" w:type="pct"/>
            <w:shd w:val="clear" w:color="auto" w:fill="auto"/>
            <w:vAlign w:val="center"/>
            <w:hideMark/>
          </w:tcPr>
          <w:p w14:paraId="70EA4A8A" w14:textId="77777777" w:rsidR="0011619C" w:rsidRPr="009421C1" w:rsidRDefault="0011619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подконтрольных расходов</w:t>
            </w:r>
          </w:p>
        </w:tc>
        <w:tc>
          <w:tcPr>
            <w:tcW w:w="895" w:type="pct"/>
            <w:shd w:val="clear" w:color="auto" w:fill="auto"/>
            <w:noWrap/>
            <w:vAlign w:val="center"/>
          </w:tcPr>
          <w:p w14:paraId="673A8F22"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202 283,17</w:t>
            </w:r>
          </w:p>
        </w:tc>
        <w:tc>
          <w:tcPr>
            <w:tcW w:w="648" w:type="pct"/>
            <w:shd w:val="clear" w:color="auto" w:fill="auto"/>
            <w:noWrap/>
            <w:vAlign w:val="center"/>
          </w:tcPr>
          <w:p w14:paraId="4C92070F"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0,00</w:t>
            </w:r>
          </w:p>
        </w:tc>
        <w:tc>
          <w:tcPr>
            <w:tcW w:w="714" w:type="pct"/>
            <w:shd w:val="clear" w:color="auto" w:fill="auto"/>
            <w:noWrap/>
            <w:vAlign w:val="center"/>
          </w:tcPr>
          <w:p w14:paraId="1925A005"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204 888,15</w:t>
            </w:r>
          </w:p>
        </w:tc>
      </w:tr>
      <w:tr w:rsidR="0011619C" w:rsidRPr="009421C1" w14:paraId="20CF6ABF" w14:textId="77777777" w:rsidTr="0011619C">
        <w:trPr>
          <w:cantSplit/>
          <w:trHeight w:val="20"/>
          <w:tblHeader/>
        </w:trPr>
        <w:tc>
          <w:tcPr>
            <w:tcW w:w="2743" w:type="pct"/>
            <w:shd w:val="clear" w:color="auto" w:fill="auto"/>
            <w:vAlign w:val="center"/>
            <w:hideMark/>
          </w:tcPr>
          <w:p w14:paraId="56359935" w14:textId="77777777" w:rsidR="0011619C" w:rsidRPr="009421C1" w:rsidRDefault="0011619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неподконтрольных расходов</w:t>
            </w:r>
          </w:p>
        </w:tc>
        <w:tc>
          <w:tcPr>
            <w:tcW w:w="895" w:type="pct"/>
            <w:shd w:val="clear" w:color="auto" w:fill="auto"/>
            <w:noWrap/>
            <w:vAlign w:val="center"/>
          </w:tcPr>
          <w:p w14:paraId="6143657C" w14:textId="77777777" w:rsidR="0011619C" w:rsidRPr="004712D3" w:rsidRDefault="0039237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eastAsia="Calibri" w:hAnsi="Myriad Pro" w:cs="Times New Roman"/>
                <w:color w:val="000000" w:themeColor="text1"/>
                <w:sz w:val="18"/>
                <w:szCs w:val="18"/>
              </w:rPr>
              <w:t>1 021 027,0</w:t>
            </w:r>
          </w:p>
        </w:tc>
        <w:tc>
          <w:tcPr>
            <w:tcW w:w="648" w:type="pct"/>
            <w:shd w:val="clear" w:color="auto" w:fill="auto"/>
            <w:noWrap/>
            <w:vAlign w:val="center"/>
          </w:tcPr>
          <w:p w14:paraId="71994114"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p>
        </w:tc>
        <w:tc>
          <w:tcPr>
            <w:tcW w:w="714" w:type="pct"/>
            <w:shd w:val="clear" w:color="auto" w:fill="auto"/>
            <w:noWrap/>
            <w:vAlign w:val="center"/>
          </w:tcPr>
          <w:p w14:paraId="1F627FD9" w14:textId="77777777" w:rsidR="0011619C" w:rsidRPr="004712D3" w:rsidRDefault="00A232E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eastAsia="Calibri" w:hAnsi="Myriad Pro" w:cs="Times New Roman"/>
                <w:color w:val="000000" w:themeColor="text1"/>
                <w:sz w:val="18"/>
                <w:szCs w:val="18"/>
              </w:rPr>
              <w:t>8 526,65</w:t>
            </w:r>
          </w:p>
        </w:tc>
      </w:tr>
      <w:tr w:rsidR="0011619C" w:rsidRPr="009421C1" w14:paraId="655D57DE" w14:textId="77777777" w:rsidTr="0011619C">
        <w:trPr>
          <w:cantSplit/>
          <w:trHeight w:val="20"/>
          <w:tblHeader/>
        </w:trPr>
        <w:tc>
          <w:tcPr>
            <w:tcW w:w="2743" w:type="pct"/>
            <w:shd w:val="clear" w:color="auto" w:fill="auto"/>
            <w:vAlign w:val="center"/>
            <w:hideMark/>
          </w:tcPr>
          <w:p w14:paraId="503EDCBB" w14:textId="77777777" w:rsidR="0011619C" w:rsidRPr="009421C1" w:rsidRDefault="0011619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95" w:type="pct"/>
            <w:shd w:val="clear" w:color="auto" w:fill="auto"/>
            <w:noWrap/>
            <w:vAlign w:val="center"/>
          </w:tcPr>
          <w:p w14:paraId="16A6C661"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35 161,33</w:t>
            </w:r>
          </w:p>
        </w:tc>
        <w:tc>
          <w:tcPr>
            <w:tcW w:w="648" w:type="pct"/>
            <w:shd w:val="clear" w:color="auto" w:fill="auto"/>
            <w:noWrap/>
            <w:vAlign w:val="center"/>
          </w:tcPr>
          <w:p w14:paraId="171545EA"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0,00</w:t>
            </w:r>
          </w:p>
        </w:tc>
        <w:tc>
          <w:tcPr>
            <w:tcW w:w="714" w:type="pct"/>
            <w:shd w:val="clear" w:color="auto" w:fill="auto"/>
            <w:noWrap/>
            <w:vAlign w:val="center"/>
          </w:tcPr>
          <w:p w14:paraId="2627F135" w14:textId="77777777" w:rsidR="0011619C" w:rsidRPr="004712D3" w:rsidRDefault="004712D3" w:rsidP="00DD7A62">
            <w:pPr>
              <w:spacing w:after="0" w:line="240" w:lineRule="auto"/>
              <w:jc w:val="center"/>
              <w:rPr>
                <w:rFonts w:ascii="Myriad Pro" w:hAnsi="Myriad Pro"/>
                <w:color w:val="000000"/>
                <w:sz w:val="18"/>
                <w:szCs w:val="18"/>
              </w:rPr>
            </w:pPr>
            <w:r w:rsidRPr="004712D3">
              <w:rPr>
                <w:rFonts w:ascii="Myriad Pro" w:hAnsi="Myriad Pro"/>
                <w:color w:val="000000"/>
                <w:sz w:val="18"/>
                <w:szCs w:val="18"/>
              </w:rPr>
              <w:t>41 305,57</w:t>
            </w:r>
          </w:p>
        </w:tc>
      </w:tr>
      <w:tr w:rsidR="0011619C" w:rsidRPr="009421C1" w14:paraId="60955A81" w14:textId="77777777" w:rsidTr="0011619C">
        <w:trPr>
          <w:cantSplit/>
          <w:trHeight w:val="20"/>
          <w:tblHeader/>
        </w:trPr>
        <w:tc>
          <w:tcPr>
            <w:tcW w:w="2743" w:type="pct"/>
            <w:shd w:val="clear" w:color="auto" w:fill="auto"/>
            <w:vAlign w:val="center"/>
            <w:hideMark/>
          </w:tcPr>
          <w:p w14:paraId="4900C2C7" w14:textId="77777777" w:rsidR="0011619C" w:rsidRPr="009421C1" w:rsidRDefault="0011619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95" w:type="pct"/>
            <w:shd w:val="clear" w:color="auto" w:fill="auto"/>
            <w:noWrap/>
            <w:vAlign w:val="center"/>
          </w:tcPr>
          <w:p w14:paraId="3D3D320C"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eastAsia="Times New Roman" w:hAnsi="Myriad Pro" w:cs="Calibri"/>
                <w:sz w:val="18"/>
                <w:szCs w:val="18"/>
                <w:lang w:eastAsia="ru-RU"/>
              </w:rPr>
              <w:t>102 190,38</w:t>
            </w:r>
          </w:p>
        </w:tc>
        <w:tc>
          <w:tcPr>
            <w:tcW w:w="648" w:type="pct"/>
            <w:shd w:val="clear" w:color="auto" w:fill="auto"/>
            <w:noWrap/>
            <w:vAlign w:val="center"/>
          </w:tcPr>
          <w:p w14:paraId="6FB5C375"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100 914,70</w:t>
            </w:r>
          </w:p>
        </w:tc>
        <w:tc>
          <w:tcPr>
            <w:tcW w:w="714" w:type="pct"/>
            <w:shd w:val="clear" w:color="auto" w:fill="auto"/>
            <w:noWrap/>
            <w:vAlign w:val="center"/>
          </w:tcPr>
          <w:p w14:paraId="2B185C30"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100 914,71</w:t>
            </w:r>
          </w:p>
        </w:tc>
      </w:tr>
      <w:tr w:rsidR="0011619C" w:rsidRPr="009421C1" w14:paraId="0B3129AA" w14:textId="77777777" w:rsidTr="0011619C">
        <w:trPr>
          <w:cantSplit/>
          <w:trHeight w:val="20"/>
          <w:tblHeader/>
        </w:trPr>
        <w:tc>
          <w:tcPr>
            <w:tcW w:w="2743" w:type="pct"/>
            <w:shd w:val="clear" w:color="auto" w:fill="auto"/>
            <w:vAlign w:val="center"/>
            <w:hideMark/>
          </w:tcPr>
          <w:p w14:paraId="5CBDE220" w14:textId="77777777" w:rsidR="0011619C" w:rsidRPr="009421C1" w:rsidRDefault="0011619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осуществляемой в связи с изменением (неисполнением) инвестиционной программы</w:t>
            </w:r>
          </w:p>
        </w:tc>
        <w:tc>
          <w:tcPr>
            <w:tcW w:w="895" w:type="pct"/>
            <w:shd w:val="clear" w:color="auto" w:fill="auto"/>
            <w:noWrap/>
            <w:vAlign w:val="center"/>
          </w:tcPr>
          <w:p w14:paraId="7B98C89A" w14:textId="77777777" w:rsidR="0011619C" w:rsidRPr="004712D3" w:rsidRDefault="0011619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-76 413,86</w:t>
            </w:r>
          </w:p>
        </w:tc>
        <w:tc>
          <w:tcPr>
            <w:tcW w:w="648" w:type="pct"/>
            <w:shd w:val="clear" w:color="auto" w:fill="auto"/>
            <w:noWrap/>
            <w:vAlign w:val="center"/>
          </w:tcPr>
          <w:p w14:paraId="2F54BA20" w14:textId="77777777" w:rsidR="0011619C" w:rsidRPr="004712D3" w:rsidRDefault="00EF575C" w:rsidP="00DD7A62">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-43 830,00</w:t>
            </w:r>
          </w:p>
        </w:tc>
        <w:tc>
          <w:tcPr>
            <w:tcW w:w="714" w:type="pct"/>
            <w:shd w:val="clear" w:color="auto" w:fill="auto"/>
            <w:noWrap/>
            <w:vAlign w:val="center"/>
          </w:tcPr>
          <w:p w14:paraId="607532F7" w14:textId="77777777" w:rsidR="0011619C" w:rsidRPr="004712D3" w:rsidRDefault="0011619C" w:rsidP="00E16B80">
            <w:pPr>
              <w:spacing w:after="0" w:line="240" w:lineRule="auto"/>
              <w:jc w:val="center"/>
              <w:rPr>
                <w:rFonts w:ascii="Myriad Pro" w:eastAsia="Calibri" w:hAnsi="Myriad Pro" w:cs="Times New Roman"/>
                <w:color w:val="000000" w:themeColor="text1"/>
                <w:sz w:val="18"/>
                <w:szCs w:val="18"/>
              </w:rPr>
            </w:pPr>
            <w:r w:rsidRPr="004712D3">
              <w:rPr>
                <w:rFonts w:ascii="Myriad Pro" w:hAnsi="Myriad Pro"/>
                <w:color w:val="000000"/>
                <w:sz w:val="18"/>
                <w:szCs w:val="18"/>
              </w:rPr>
              <w:t>-213 307,16</w:t>
            </w:r>
          </w:p>
        </w:tc>
      </w:tr>
      <w:tr w:rsidR="0011619C" w:rsidRPr="009421C1" w14:paraId="204C199A" w14:textId="77777777" w:rsidTr="0011619C">
        <w:trPr>
          <w:cantSplit/>
          <w:trHeight w:val="20"/>
          <w:tblHeader/>
        </w:trPr>
        <w:tc>
          <w:tcPr>
            <w:tcW w:w="2743" w:type="pct"/>
            <w:shd w:val="clear" w:color="auto" w:fill="auto"/>
            <w:vAlign w:val="center"/>
          </w:tcPr>
          <w:p w14:paraId="781822DD" w14:textId="77777777" w:rsidR="0011619C" w:rsidRPr="009421C1" w:rsidRDefault="0011619C" w:rsidP="001557FD">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 xml:space="preserve">Корректировка необходимой валовой выручки в соответствии с п. 7 Основ ценообразования </w:t>
            </w:r>
            <w:r w:rsidR="00F84814">
              <w:rPr>
                <w:rFonts w:ascii="Myriad Pro" w:eastAsia="Calibri" w:hAnsi="Myriad Pro" w:cs="Times New Roman"/>
                <w:color w:val="000000" w:themeColor="text1"/>
                <w:sz w:val="18"/>
                <w:szCs w:val="18"/>
              </w:rPr>
              <w:t>№ </w:t>
            </w:r>
            <w:r w:rsidRPr="009421C1">
              <w:rPr>
                <w:rFonts w:ascii="Myriad Pro" w:eastAsia="Calibri" w:hAnsi="Myriad Pro" w:cs="Times New Roman"/>
                <w:color w:val="000000" w:themeColor="text1"/>
                <w:sz w:val="18"/>
                <w:szCs w:val="18"/>
              </w:rPr>
              <w:t>1178</w:t>
            </w:r>
          </w:p>
        </w:tc>
        <w:tc>
          <w:tcPr>
            <w:tcW w:w="895" w:type="pct"/>
            <w:shd w:val="clear" w:color="auto" w:fill="auto"/>
            <w:noWrap/>
            <w:vAlign w:val="center"/>
          </w:tcPr>
          <w:p w14:paraId="50FE7CC2" w14:textId="77777777" w:rsidR="0011619C" w:rsidRPr="004712D3" w:rsidRDefault="0011619C" w:rsidP="001557FD">
            <w:pPr>
              <w:spacing w:after="0" w:line="240" w:lineRule="auto"/>
              <w:jc w:val="center"/>
              <w:rPr>
                <w:rFonts w:ascii="Myriad Pro" w:hAnsi="Myriad Pro"/>
                <w:color w:val="000000"/>
                <w:sz w:val="18"/>
                <w:szCs w:val="18"/>
              </w:rPr>
            </w:pPr>
            <w:r w:rsidRPr="004712D3">
              <w:rPr>
                <w:rFonts w:ascii="Myriad Pro" w:eastAsia="Calibri" w:hAnsi="Myriad Pro" w:cs="Times New Roman"/>
                <w:color w:val="000000" w:themeColor="text1"/>
                <w:sz w:val="18"/>
                <w:szCs w:val="18"/>
              </w:rPr>
              <w:t>321 863,0</w:t>
            </w:r>
          </w:p>
        </w:tc>
        <w:tc>
          <w:tcPr>
            <w:tcW w:w="648" w:type="pct"/>
            <w:shd w:val="clear" w:color="auto" w:fill="auto"/>
            <w:noWrap/>
            <w:vAlign w:val="center"/>
          </w:tcPr>
          <w:p w14:paraId="4E04FDB6" w14:textId="77777777" w:rsidR="0011619C" w:rsidRPr="004712D3" w:rsidRDefault="00B47202" w:rsidP="001557FD">
            <w:pPr>
              <w:spacing w:after="0" w:line="240" w:lineRule="auto"/>
              <w:jc w:val="center"/>
              <w:rPr>
                <w:rFonts w:ascii="Myriad Pro" w:eastAsia="Calibri" w:hAnsi="Myriad Pro" w:cs="Times New Roman"/>
                <w:color w:val="000000" w:themeColor="text1"/>
                <w:sz w:val="18"/>
                <w:szCs w:val="18"/>
              </w:rPr>
            </w:pPr>
            <w:r w:rsidRPr="004712D3">
              <w:rPr>
                <w:rFonts w:ascii="Myriad Pro" w:eastAsia="Calibri" w:hAnsi="Myriad Pro" w:cs="Times New Roman"/>
                <w:color w:val="000000" w:themeColor="text1"/>
                <w:sz w:val="18"/>
                <w:szCs w:val="18"/>
              </w:rPr>
              <w:t>321 863,0</w:t>
            </w:r>
          </w:p>
        </w:tc>
        <w:tc>
          <w:tcPr>
            <w:tcW w:w="714" w:type="pct"/>
            <w:shd w:val="clear" w:color="auto" w:fill="auto"/>
            <w:noWrap/>
            <w:vAlign w:val="center"/>
          </w:tcPr>
          <w:p w14:paraId="308603CA" w14:textId="77777777" w:rsidR="0011619C" w:rsidRPr="004712D3" w:rsidRDefault="0011619C" w:rsidP="001557FD">
            <w:pPr>
              <w:spacing w:after="0" w:line="240" w:lineRule="auto"/>
              <w:jc w:val="center"/>
              <w:rPr>
                <w:rFonts w:ascii="Myriad Pro" w:hAnsi="Myriad Pro"/>
                <w:color w:val="000000"/>
                <w:sz w:val="18"/>
                <w:szCs w:val="18"/>
              </w:rPr>
            </w:pPr>
          </w:p>
        </w:tc>
      </w:tr>
    </w:tbl>
    <w:p w14:paraId="227EEBC9" w14:textId="77777777" w:rsidR="004712D3" w:rsidRDefault="004712D3" w:rsidP="00A32A52">
      <w:pPr>
        <w:spacing w:after="0" w:line="360" w:lineRule="auto"/>
        <w:ind w:firstLine="567"/>
        <w:contextualSpacing/>
        <w:jc w:val="both"/>
        <w:rPr>
          <w:rFonts w:ascii="Myriad Pro" w:eastAsia="Calibri" w:hAnsi="Myriad Pro" w:cs="Times New Roman"/>
          <w:b/>
          <w:bCs/>
          <w:color w:val="000000"/>
          <w:sz w:val="26"/>
          <w:szCs w:val="26"/>
        </w:rPr>
      </w:pPr>
    </w:p>
    <w:p w14:paraId="7A283264" w14:textId="77777777" w:rsidR="00A32A52" w:rsidRPr="009421C1" w:rsidRDefault="00A32A52" w:rsidP="00A32A52">
      <w:pPr>
        <w:spacing w:after="0" w:line="360" w:lineRule="auto"/>
        <w:ind w:firstLine="567"/>
        <w:contextualSpacing/>
        <w:jc w:val="both"/>
        <w:rPr>
          <w:rFonts w:ascii="Myriad Pro" w:eastAsia="Calibri" w:hAnsi="Myriad Pro" w:cs="Times New Roman"/>
          <w:b/>
          <w:bCs/>
          <w:color w:val="000000"/>
          <w:sz w:val="26"/>
          <w:szCs w:val="26"/>
        </w:rPr>
      </w:pPr>
      <w:r w:rsidRPr="009421C1">
        <w:rPr>
          <w:rFonts w:ascii="Myriad Pro" w:eastAsia="Calibri" w:hAnsi="Myriad Pro" w:cs="Times New Roman"/>
          <w:b/>
          <w:bCs/>
          <w:color w:val="000000"/>
          <w:sz w:val="26"/>
          <w:szCs w:val="26"/>
        </w:rPr>
        <w:t xml:space="preserve">На основании анализа обосновывающих документов и расчетов корректировок НВВ филиала </w:t>
      </w:r>
      <w:r w:rsidR="00E85428">
        <w:rPr>
          <w:rFonts w:ascii="Myriad Pro" w:eastAsia="Calibri" w:hAnsi="Myriad Pro" w:cs="Times New Roman"/>
          <w:b/>
          <w:bCs/>
          <w:color w:val="000000"/>
          <w:sz w:val="26"/>
          <w:szCs w:val="26"/>
        </w:rPr>
        <w:t>ПАО </w:t>
      </w:r>
      <w:r w:rsidRPr="009421C1">
        <w:rPr>
          <w:rFonts w:ascii="Myriad Pro" w:eastAsia="Calibri" w:hAnsi="Myriad Pro" w:cs="Times New Roman"/>
          <w:b/>
          <w:bCs/>
          <w:color w:val="000000"/>
          <w:sz w:val="26"/>
          <w:szCs w:val="26"/>
        </w:rPr>
        <w:t>«МРСК Юга» - «Волгоградэнерго» по итогам за 2015 год Исполнитель делает следующие выводы:</w:t>
      </w:r>
    </w:p>
    <w:p w14:paraId="73222541" w14:textId="77777777" w:rsidR="00A32A52" w:rsidRPr="009421C1" w:rsidRDefault="00A32A52" w:rsidP="00A32A5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выявлены факты недостаточного документального подтверждения экономической обоснованности фактических расходов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за 2015 год.</w:t>
      </w:r>
    </w:p>
    <w:p w14:paraId="7FFC236C" w14:textId="77777777" w:rsidR="00A32A52" w:rsidRPr="009421C1" w:rsidRDefault="0011619C" w:rsidP="00A32A5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Экспертное заключение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области </w:t>
      </w:r>
      <w:r w:rsidR="00A32A52" w:rsidRPr="009421C1">
        <w:rPr>
          <w:rFonts w:ascii="Myriad Pro" w:eastAsia="Calibri" w:hAnsi="Myriad Pro" w:cs="Times New Roman"/>
          <w:color w:val="000000"/>
          <w:sz w:val="26"/>
          <w:szCs w:val="26"/>
        </w:rPr>
        <w:t>не содер</w:t>
      </w:r>
      <w:r w:rsidRPr="009421C1">
        <w:rPr>
          <w:rFonts w:ascii="Myriad Pro" w:eastAsia="Calibri" w:hAnsi="Myriad Pro" w:cs="Times New Roman"/>
          <w:color w:val="000000"/>
          <w:sz w:val="26"/>
          <w:szCs w:val="26"/>
        </w:rPr>
        <w:t>жи</w:t>
      </w:r>
      <w:r w:rsidR="00A32A52" w:rsidRPr="009421C1">
        <w:rPr>
          <w:rFonts w:ascii="Myriad Pro" w:eastAsia="Calibri" w:hAnsi="Myriad Pro" w:cs="Times New Roman"/>
          <w:color w:val="000000"/>
          <w:sz w:val="26"/>
          <w:szCs w:val="26"/>
        </w:rPr>
        <w:t>т анализа и расчетов корректировок в связи с отличием фактических значений от утвержденных.</w:t>
      </w:r>
    </w:p>
    <w:p w14:paraId="06E7ED55" w14:textId="77777777" w:rsidR="00A32A52" w:rsidRPr="009421C1" w:rsidRDefault="00A32A52" w:rsidP="00A32A52">
      <w:pPr>
        <w:rPr>
          <w:rFonts w:ascii="Myriad Pro" w:hAnsi="Myriad Pro"/>
          <w:bCs/>
          <w:color w:val="000000"/>
          <w:sz w:val="26"/>
          <w:szCs w:val="26"/>
          <w:shd w:val="clear" w:color="auto" w:fill="FFFFFF"/>
        </w:rPr>
        <w:sectPr w:rsidR="00A32A52" w:rsidRPr="009421C1" w:rsidSect="00352AAE">
          <w:headerReference w:type="even" r:id="rId119"/>
          <w:headerReference w:type="default" r:id="rId120"/>
          <w:footerReference w:type="even" r:id="rId121"/>
          <w:footerReference w:type="default" r:id="rId122"/>
          <w:headerReference w:type="first" r:id="rId123"/>
          <w:footerReference w:type="first" r:id="rId124"/>
          <w:pgSz w:w="11906" w:h="16838"/>
          <w:pgMar w:top="1134" w:right="850" w:bottom="1134" w:left="1701" w:header="708" w:footer="708" w:gutter="0"/>
          <w:cols w:space="708"/>
          <w:docGrid w:linePitch="360"/>
        </w:sectPr>
      </w:pPr>
    </w:p>
    <w:p w14:paraId="0A889C8A" w14:textId="77777777" w:rsidR="00A32A52" w:rsidRPr="009421C1" w:rsidRDefault="00A32A52" w:rsidP="00A32A52">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74" w:name="_Toc65054594"/>
      <w:r w:rsidRPr="009421C1">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2018 год</w:t>
      </w:r>
      <w:bookmarkEnd w:id="74"/>
    </w:p>
    <w:p w14:paraId="35EA18A0" w14:textId="77777777" w:rsidR="00A32A52" w:rsidRPr="009421C1" w:rsidRDefault="00A32A52" w:rsidP="00A32A52">
      <w:pPr>
        <w:spacing w:after="0" w:line="360" w:lineRule="auto"/>
        <w:ind w:firstLine="53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Приказом Минэнерго России от 18.12.2017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25@ утверждены изменения, </w:t>
      </w:r>
      <w:r w:rsidR="006A65B2" w:rsidRPr="009421C1">
        <w:rPr>
          <w:rFonts w:ascii="Myriad Pro" w:eastAsia="Calibri" w:hAnsi="Myriad Pro" w:cs="Times New Roman"/>
          <w:sz w:val="26"/>
          <w:szCs w:val="26"/>
          <w:lang w:eastAsia="ru-RU"/>
        </w:rPr>
        <w:t>вносимы</w:t>
      </w:r>
      <w:r w:rsidR="006A65B2">
        <w:rPr>
          <w:rFonts w:ascii="Myriad Pro" w:eastAsia="Calibri" w:hAnsi="Myriad Pro" w:cs="Times New Roman"/>
          <w:sz w:val="26"/>
          <w:szCs w:val="26"/>
          <w:lang w:eastAsia="ru-RU"/>
        </w:rPr>
        <w:t>е</w:t>
      </w:r>
      <w:r w:rsidR="006A65B2" w:rsidRPr="009421C1">
        <w:rPr>
          <w:rFonts w:ascii="Myriad Pro" w:eastAsia="Calibri" w:hAnsi="Myriad Pro" w:cs="Times New Roman"/>
          <w:sz w:val="26"/>
          <w:szCs w:val="26"/>
          <w:lang w:eastAsia="ru-RU"/>
        </w:rPr>
        <w:t xml:space="preserve"> </w:t>
      </w:r>
      <w:r w:rsidRPr="009421C1">
        <w:rPr>
          <w:rFonts w:ascii="Myriad Pro" w:eastAsia="Calibri" w:hAnsi="Myriad Pro" w:cs="Times New Roman"/>
          <w:sz w:val="26"/>
          <w:szCs w:val="26"/>
          <w:lang w:eastAsia="ru-RU"/>
        </w:rPr>
        <w:t xml:space="preserve">в инвестиционную программу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 в части «Волгоградэнерго», утвержденную приказом Минэнерго России от 30.11.2015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898, на период 2016-2020 гг., с изменениями, внесенными приказом Минэнерго России от 22.12.2016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1387.</w:t>
      </w:r>
    </w:p>
    <w:p w14:paraId="70BF7855"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«Волгоградэнерго» на 2018 год, утвержденной приказом Минэнерго России </w:t>
      </w:r>
      <w:r w:rsidRPr="009421C1">
        <w:rPr>
          <w:rFonts w:ascii="Myriad Pro" w:eastAsia="Calibri" w:hAnsi="Myriad Pro" w:cs="Times New Roman"/>
          <w:sz w:val="26"/>
          <w:szCs w:val="26"/>
          <w:lang w:eastAsia="ru-RU"/>
        </w:rPr>
        <w:t xml:space="preserve">от 18.12.2017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25@ </w:t>
      </w:r>
      <w:r w:rsidRPr="009421C1">
        <w:rPr>
          <w:rFonts w:ascii="Myriad Pro" w:eastAsia="Calibri" w:hAnsi="Myriad Pro" w:cs="Times New Roman"/>
          <w:color w:val="000000"/>
          <w:sz w:val="26"/>
          <w:szCs w:val="26"/>
          <w:lang w:eastAsia="ru-RU"/>
        </w:rPr>
        <w:t>в общей сумме 385,504 млн. руб. (с НДС), являются:</w:t>
      </w:r>
    </w:p>
    <w:p w14:paraId="7C783648"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38,444 млн. руб.;</w:t>
      </w:r>
    </w:p>
    <w:p w14:paraId="2AC76D75"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347,060 млн. руб.</w:t>
      </w:r>
    </w:p>
    <w:p w14:paraId="3FBEDA60"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Приказом Минэнерго России от 14.11.2018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11@ утверждены изменения, вносимые в инвестиционную программу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утвержденную приказом Минэнерго России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898, с изменениями, внесенными приказом Минэнерго России от 22.12.2016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1387, с изменениями, внесенными приказом Минэнерго России от 18 декабря 2017 г.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25@.</w:t>
      </w:r>
    </w:p>
    <w:p w14:paraId="17CC698C"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«Волгоградэнерго» на 2018 год, утвержденной приказом Минэнерго России от 14.11.2018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11@ в общей сумме 385,504 млн. руб. (с НДС), являются:</w:t>
      </w:r>
    </w:p>
    <w:p w14:paraId="17F9DD14"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38,444 млн. руб.;</w:t>
      </w:r>
    </w:p>
    <w:p w14:paraId="67A30B19"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347,060 млн. руб.</w:t>
      </w:r>
    </w:p>
    <w:p w14:paraId="74EDBF2E" w14:textId="77777777" w:rsidR="005B520F" w:rsidRDefault="005B520F" w:rsidP="00A32A52">
      <w:pPr>
        <w:spacing w:after="0" w:line="360" w:lineRule="auto"/>
        <w:contextualSpacing/>
        <w:jc w:val="both"/>
        <w:rPr>
          <w:rFonts w:ascii="Myriad Pro" w:eastAsia="Calibri" w:hAnsi="Myriad Pro" w:cs="Times New Roman"/>
          <w:b/>
          <w:color w:val="000000"/>
          <w:sz w:val="26"/>
          <w:szCs w:val="26"/>
          <w:lang w:eastAsia="ru-RU"/>
        </w:rPr>
      </w:pPr>
    </w:p>
    <w:p w14:paraId="5FCC46A3" w14:textId="77777777" w:rsidR="00A32A52" w:rsidRPr="009421C1" w:rsidRDefault="00A32A52" w:rsidP="00A32A52">
      <w:pPr>
        <w:spacing w:after="0" w:line="360" w:lineRule="auto"/>
        <w:contextualSpacing/>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ТЕРРИТОРИАЛЬНОЙ СЕТЕВОЙ ОРГАНИЗАЦИИ</w:t>
      </w:r>
    </w:p>
    <w:p w14:paraId="3ABED007"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Инвестиционная программа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 xml:space="preserve">«МРСК Юга» в части филиала «Волгоградэнерго» на 2018 год утверждена в размере 385 504 тыс. руб. с НДС </w:t>
      </w:r>
      <w:r w:rsidRPr="009421C1">
        <w:rPr>
          <w:rFonts w:ascii="Myriad Pro" w:eastAsia="Times New Roman" w:hAnsi="Myriad Pro" w:cs="Times New Roman"/>
          <w:sz w:val="26"/>
          <w:szCs w:val="26"/>
          <w:lang w:eastAsia="ru-RU"/>
        </w:rPr>
        <w:lastRenderedPageBreak/>
        <w:t>(326 699 тыс. руб. без учета НДС) (приказ Минэнерго РФ от 14.11.2018 №11@), в том числе объем финансирования за счет средств, учитываемых при установлении регулируемых государством цен (тарифов) на электроэнергию, в размере 347 060 тыс. руб. с НДС (294 119 тыс. руб. без учета НДС).</w:t>
      </w:r>
    </w:p>
    <w:p w14:paraId="453F7D33"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Фактическое финансирование </w:t>
      </w:r>
      <w:r w:rsidRPr="009421C1">
        <w:rPr>
          <w:rFonts w:ascii="Myriad Pro" w:eastAsia="Calibri" w:hAnsi="Myriad Pro" w:cs="Times New Roman"/>
          <w:sz w:val="26"/>
          <w:szCs w:val="26"/>
          <w:lang w:eastAsia="ru-RU"/>
        </w:rPr>
        <w:t xml:space="preserve">за 2018 </w:t>
      </w:r>
      <w:r w:rsidRPr="009421C1">
        <w:rPr>
          <w:rFonts w:ascii="Myriad Pro" w:eastAsia="Times New Roman" w:hAnsi="Myriad Pro" w:cs="Times New Roman"/>
          <w:sz w:val="26"/>
          <w:szCs w:val="26"/>
          <w:lang w:eastAsia="ru-RU"/>
        </w:rPr>
        <w:t>составило в целом 258 477 тыс. руб. без учета НДС, в том числе фактический объем финансирования за счет средств, учитываемых при установлении регулируемых государством цен (тарифов) составил 240 259 тыс. руб. (без учета НДС).</w:t>
      </w:r>
    </w:p>
    <w:p w14:paraId="2FB2F382"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Величина корректировки НВВ из-за неисполнения инвестиционной программы составила (- 53 859,00) тыс. руб.</w:t>
      </w:r>
    </w:p>
    <w:tbl>
      <w:tblPr>
        <w:tblW w:w="4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493"/>
        <w:gridCol w:w="1429"/>
        <w:gridCol w:w="1610"/>
        <w:gridCol w:w="1978"/>
      </w:tblGrid>
      <w:tr w:rsidR="00A32A52" w:rsidRPr="009421C1" w14:paraId="328BE9A7" w14:textId="77777777" w:rsidTr="00352AAE">
        <w:trPr>
          <w:trHeight w:val="275"/>
          <w:tblHeader/>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347DDE" w14:textId="77777777" w:rsidR="00A32A52" w:rsidRPr="009421C1" w:rsidRDefault="00F84814" w:rsidP="00352AAE">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A32A52" w:rsidRPr="009421C1">
              <w:rPr>
                <w:rFonts w:ascii="Myriad Pro" w:hAnsi="Myriad Pro"/>
                <w:b/>
                <w:color w:val="FFFFFF" w:themeColor="background1"/>
                <w:sz w:val="20"/>
                <w:szCs w:val="20"/>
              </w:rPr>
              <w:t>п/п</w:t>
            </w:r>
          </w:p>
        </w:tc>
        <w:tc>
          <w:tcPr>
            <w:tcW w:w="1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D9DF8" w14:textId="77777777" w:rsidR="00A32A52" w:rsidRPr="009421C1" w:rsidRDefault="00A32A52" w:rsidP="00352AAE">
            <w:pPr>
              <w:spacing w:after="0" w:line="240" w:lineRule="auto"/>
              <w:contextualSpacing/>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Показатели</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31F15C" w14:textId="77777777" w:rsidR="00A32A52" w:rsidRPr="009421C1" w:rsidRDefault="00A32A52" w:rsidP="00352AAE">
            <w:pPr>
              <w:spacing w:after="0" w:line="240" w:lineRule="auto"/>
              <w:contextualSpacing/>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Обозначение</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052E17" w14:textId="77777777" w:rsidR="00A32A52" w:rsidRPr="009421C1" w:rsidRDefault="00A32A52" w:rsidP="00352AAE">
            <w:pPr>
              <w:spacing w:after="0" w:line="240" w:lineRule="auto"/>
              <w:contextualSpacing/>
              <w:jc w:val="center"/>
              <w:rPr>
                <w:rFonts w:ascii="Myriad Pro" w:hAnsi="Myriad Pro"/>
                <w:b/>
                <w:color w:val="FFFFFF" w:themeColor="background1"/>
                <w:sz w:val="20"/>
                <w:szCs w:val="20"/>
              </w:rPr>
            </w:pPr>
            <w:proofErr w:type="spellStart"/>
            <w:r w:rsidRPr="009421C1">
              <w:rPr>
                <w:rFonts w:ascii="Myriad Pro" w:hAnsi="Myriad Pro"/>
                <w:b/>
                <w:color w:val="FFFFFF" w:themeColor="background1"/>
                <w:sz w:val="20"/>
                <w:szCs w:val="20"/>
              </w:rPr>
              <w:t>Ед.изм</w:t>
            </w:r>
            <w:proofErr w:type="spellEnd"/>
            <w:r w:rsidRPr="009421C1">
              <w:rPr>
                <w:rFonts w:ascii="Myriad Pro" w:hAnsi="Myriad Pro"/>
                <w:b/>
                <w:color w:val="FFFFFF" w:themeColor="background1"/>
                <w:sz w:val="20"/>
                <w:szCs w:val="20"/>
              </w:rPr>
              <w:t>.</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C5EFC3" w14:textId="77777777" w:rsidR="00A32A52" w:rsidRPr="009421C1" w:rsidRDefault="00A32A52" w:rsidP="00352AAE">
            <w:pPr>
              <w:spacing w:after="0" w:line="240" w:lineRule="auto"/>
              <w:contextualSpacing/>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Факт 2018 года</w:t>
            </w:r>
          </w:p>
        </w:tc>
      </w:tr>
      <w:tr w:rsidR="00A32A52" w:rsidRPr="009421C1" w14:paraId="65A344B2" w14:textId="77777777" w:rsidTr="00352AAE">
        <w:trPr>
          <w:trHeight w:val="93"/>
          <w:jc w:val="center"/>
        </w:trPr>
        <w:tc>
          <w:tcPr>
            <w:tcW w:w="5000" w:type="pct"/>
            <w:gridSpan w:val="5"/>
            <w:tcBorders>
              <w:top w:val="single" w:sz="4" w:space="0" w:color="FFFFFF" w:themeColor="background1"/>
            </w:tcBorders>
            <w:shd w:val="clear" w:color="auto" w:fill="D6E3BC" w:themeFill="accent3" w:themeFillTint="66"/>
            <w:vAlign w:val="center"/>
          </w:tcPr>
          <w:p w14:paraId="3C8F6F07" w14:textId="77777777" w:rsidR="00A32A52" w:rsidRPr="009421C1" w:rsidRDefault="00A32A52" w:rsidP="00C742D1">
            <w:pPr>
              <w:pStyle w:val="a4"/>
              <w:numPr>
                <w:ilvl w:val="0"/>
                <w:numId w:val="30"/>
              </w:numPr>
              <w:spacing w:after="0" w:line="240" w:lineRule="auto"/>
              <w:jc w:val="center"/>
              <w:rPr>
                <w:rFonts w:ascii="Myriad Pro" w:hAnsi="Myriad Pro"/>
                <w:color w:val="000000"/>
                <w:sz w:val="20"/>
                <w:szCs w:val="20"/>
              </w:rPr>
            </w:pPr>
            <w:r w:rsidRPr="009421C1">
              <w:rPr>
                <w:rFonts w:ascii="Myriad Pro" w:hAnsi="Myriad Pro"/>
                <w:color w:val="000000"/>
                <w:sz w:val="20"/>
                <w:szCs w:val="20"/>
              </w:rPr>
              <w:t>Исходные данные</w:t>
            </w:r>
          </w:p>
        </w:tc>
      </w:tr>
      <w:tr w:rsidR="00A32A52" w:rsidRPr="009421C1" w14:paraId="388A9A24" w14:textId="77777777" w:rsidTr="00DD7A62">
        <w:trPr>
          <w:trHeight w:val="252"/>
          <w:jc w:val="center"/>
        </w:trPr>
        <w:tc>
          <w:tcPr>
            <w:tcW w:w="277" w:type="pct"/>
            <w:tcBorders>
              <w:top w:val="single" w:sz="4" w:space="0" w:color="FFFFFF" w:themeColor="background1"/>
            </w:tcBorders>
            <w:shd w:val="clear" w:color="auto" w:fill="auto"/>
            <w:vAlign w:val="center"/>
          </w:tcPr>
          <w:p w14:paraId="438F42BF"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hAnsi="Myriad Pro"/>
                <w:color w:val="000000"/>
                <w:sz w:val="20"/>
                <w:szCs w:val="20"/>
              </w:rPr>
              <w:t>1</w:t>
            </w:r>
          </w:p>
        </w:tc>
        <w:tc>
          <w:tcPr>
            <w:tcW w:w="1929" w:type="pct"/>
            <w:tcBorders>
              <w:top w:val="single" w:sz="4" w:space="0" w:color="FFFFFF" w:themeColor="background1"/>
            </w:tcBorders>
            <w:shd w:val="clear" w:color="auto" w:fill="auto"/>
            <w:vAlign w:val="center"/>
          </w:tcPr>
          <w:p w14:paraId="6A006A4F" w14:textId="77777777" w:rsidR="00A32A52" w:rsidRPr="009421C1" w:rsidRDefault="00A32A52" w:rsidP="00352AAE">
            <w:pPr>
              <w:spacing w:after="0" w:line="240" w:lineRule="auto"/>
              <w:contextualSpacing/>
              <w:rPr>
                <w:rFonts w:ascii="Myriad Pro" w:hAnsi="Myriad Pro"/>
                <w:color w:val="000000"/>
                <w:sz w:val="20"/>
                <w:szCs w:val="20"/>
              </w:rPr>
            </w:pPr>
            <w:r w:rsidRPr="009421C1">
              <w:rPr>
                <w:rFonts w:ascii="Myriad Pro" w:hAnsi="Myriad Pro"/>
                <w:color w:val="000000"/>
                <w:sz w:val="20"/>
                <w:szCs w:val="20"/>
              </w:rPr>
              <w:t>Фактическое выполнение (финансирование) инвестиционной программы за 2018 год</w:t>
            </w:r>
          </w:p>
        </w:tc>
        <w:tc>
          <w:tcPr>
            <w:tcW w:w="772" w:type="pct"/>
            <w:tcBorders>
              <w:top w:val="single" w:sz="4" w:space="0" w:color="FFFFFF" w:themeColor="background1"/>
            </w:tcBorders>
            <w:shd w:val="clear" w:color="auto" w:fill="auto"/>
            <w:vAlign w:val="center"/>
          </w:tcPr>
          <w:p w14:paraId="2CFB3922" w14:textId="77777777" w:rsidR="00A32A52" w:rsidRPr="009421C1" w:rsidRDefault="00A32A52" w:rsidP="00352AAE">
            <w:pPr>
              <w:spacing w:after="0" w:line="240" w:lineRule="auto"/>
              <w:contextualSpacing/>
              <w:jc w:val="center"/>
              <w:rPr>
                <w:rFonts w:ascii="Myriad Pro" w:hAnsi="Myriad Pro"/>
                <w:noProof/>
                <w:color w:val="000000"/>
                <w:sz w:val="20"/>
                <w:szCs w:val="20"/>
              </w:rPr>
            </w:pPr>
            <w:r w:rsidRPr="009421C1">
              <w:rPr>
                <w:rFonts w:ascii="Myriad Pro" w:hAnsi="Myriad Pro"/>
                <w:noProof/>
                <w:color w:val="000000"/>
                <w:sz w:val="20"/>
                <w:szCs w:val="20"/>
                <w:lang w:eastAsia="ru-RU"/>
              </w:rPr>
              <w:drawing>
                <wp:anchor distT="0" distB="0" distL="114300" distR="114300" simplePos="0" relativeHeight="251681792" behindDoc="0" locked="0" layoutInCell="1" allowOverlap="1" wp14:anchorId="6A20384E" wp14:editId="711CF20F">
                  <wp:simplePos x="0" y="0"/>
                  <wp:positionH relativeFrom="column">
                    <wp:posOffset>95250</wp:posOffset>
                  </wp:positionH>
                  <wp:positionV relativeFrom="paragraph">
                    <wp:posOffset>-36830</wp:posOffset>
                  </wp:positionV>
                  <wp:extent cx="587375" cy="269875"/>
                  <wp:effectExtent l="0" t="0" r="0" b="0"/>
                  <wp:wrapNone/>
                  <wp:docPr id="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pic:spPr>
                      </pic:pic>
                    </a:graphicData>
                  </a:graphic>
                  <wp14:sizeRelH relativeFrom="margin">
                    <wp14:pctWidth>0</wp14:pctWidth>
                  </wp14:sizeRelH>
                  <wp14:sizeRelV relativeFrom="margin">
                    <wp14:pctHeight>0</wp14:pctHeight>
                  </wp14:sizeRelV>
                </wp:anchor>
              </w:drawing>
            </w:r>
          </w:p>
        </w:tc>
        <w:tc>
          <w:tcPr>
            <w:tcW w:w="912" w:type="pct"/>
            <w:tcBorders>
              <w:top w:val="single" w:sz="4" w:space="0" w:color="FFFFFF" w:themeColor="background1"/>
            </w:tcBorders>
            <w:vAlign w:val="center"/>
          </w:tcPr>
          <w:p w14:paraId="3CCB9E6D"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тыс. руб.</w:t>
            </w:r>
          </w:p>
        </w:tc>
        <w:tc>
          <w:tcPr>
            <w:tcW w:w="1110" w:type="pct"/>
            <w:tcBorders>
              <w:top w:val="single" w:sz="4" w:space="0" w:color="FFFFFF" w:themeColor="background1"/>
            </w:tcBorders>
            <w:shd w:val="clear" w:color="auto" w:fill="auto"/>
            <w:vAlign w:val="center"/>
          </w:tcPr>
          <w:p w14:paraId="6A89839A"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240 259</w:t>
            </w:r>
          </w:p>
        </w:tc>
      </w:tr>
      <w:tr w:rsidR="00A32A52" w:rsidRPr="009421C1" w14:paraId="6BC43BE4" w14:textId="77777777" w:rsidTr="00352AAE">
        <w:trPr>
          <w:trHeight w:val="252"/>
          <w:jc w:val="center"/>
        </w:trPr>
        <w:tc>
          <w:tcPr>
            <w:tcW w:w="277" w:type="pct"/>
            <w:tcBorders>
              <w:top w:val="single" w:sz="4" w:space="0" w:color="FFFFFF" w:themeColor="background1"/>
              <w:bottom w:val="single" w:sz="4" w:space="0" w:color="auto"/>
            </w:tcBorders>
            <w:shd w:val="clear" w:color="auto" w:fill="auto"/>
            <w:vAlign w:val="center"/>
          </w:tcPr>
          <w:p w14:paraId="38481FD6"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hAnsi="Myriad Pro"/>
                <w:color w:val="000000"/>
                <w:sz w:val="20"/>
                <w:szCs w:val="20"/>
              </w:rPr>
              <w:t>2</w:t>
            </w:r>
          </w:p>
        </w:tc>
        <w:tc>
          <w:tcPr>
            <w:tcW w:w="1929" w:type="pct"/>
            <w:tcBorders>
              <w:top w:val="single" w:sz="4" w:space="0" w:color="FFFFFF" w:themeColor="background1"/>
              <w:bottom w:val="single" w:sz="4" w:space="0" w:color="auto"/>
            </w:tcBorders>
            <w:shd w:val="clear" w:color="auto" w:fill="auto"/>
            <w:vAlign w:val="center"/>
          </w:tcPr>
          <w:p w14:paraId="41FA1688" w14:textId="77777777" w:rsidR="00A32A52" w:rsidRPr="009421C1" w:rsidRDefault="00A32A52" w:rsidP="00352AAE">
            <w:pPr>
              <w:spacing w:after="0" w:line="240" w:lineRule="auto"/>
              <w:contextualSpacing/>
              <w:rPr>
                <w:rFonts w:ascii="Myriad Pro" w:hAnsi="Myriad Pro"/>
                <w:color w:val="000000"/>
                <w:sz w:val="20"/>
                <w:szCs w:val="20"/>
              </w:rPr>
            </w:pPr>
            <w:r w:rsidRPr="009421C1">
              <w:rPr>
                <w:rFonts w:ascii="Myriad Pro" w:hAnsi="Myriad Pro"/>
                <w:color w:val="000000"/>
                <w:sz w:val="20"/>
                <w:szCs w:val="20"/>
              </w:rPr>
              <w:t>Инвестиционная программа, утвержденная на 2018 год</w:t>
            </w:r>
          </w:p>
        </w:tc>
        <w:tc>
          <w:tcPr>
            <w:tcW w:w="772" w:type="pct"/>
            <w:tcBorders>
              <w:top w:val="single" w:sz="4" w:space="0" w:color="FFFFFF" w:themeColor="background1"/>
              <w:bottom w:val="single" w:sz="4" w:space="0" w:color="auto"/>
            </w:tcBorders>
            <w:shd w:val="clear" w:color="auto" w:fill="auto"/>
            <w:vAlign w:val="center"/>
          </w:tcPr>
          <w:p w14:paraId="323F2551" w14:textId="77777777" w:rsidR="00A32A52" w:rsidRPr="009421C1" w:rsidRDefault="00A32A52" w:rsidP="00352AAE">
            <w:pPr>
              <w:spacing w:after="0" w:line="240" w:lineRule="auto"/>
              <w:contextualSpacing/>
              <w:jc w:val="center"/>
              <w:rPr>
                <w:rFonts w:ascii="Myriad Pro" w:hAnsi="Myriad Pro"/>
                <w:noProof/>
                <w:color w:val="000000"/>
                <w:sz w:val="20"/>
                <w:szCs w:val="20"/>
              </w:rPr>
            </w:pPr>
            <w:r w:rsidRPr="009421C1">
              <w:rPr>
                <w:rFonts w:ascii="Myriad Pro" w:hAnsi="Myriad Pro"/>
                <w:noProof/>
                <w:color w:val="000000"/>
                <w:sz w:val="20"/>
                <w:szCs w:val="20"/>
                <w:lang w:eastAsia="ru-RU"/>
              </w:rPr>
              <w:drawing>
                <wp:anchor distT="0" distB="0" distL="114300" distR="114300" simplePos="0" relativeHeight="251680768" behindDoc="0" locked="0" layoutInCell="1" allowOverlap="1" wp14:anchorId="7E7F0E99" wp14:editId="6B600C2D">
                  <wp:simplePos x="0" y="0"/>
                  <wp:positionH relativeFrom="column">
                    <wp:posOffset>86360</wp:posOffset>
                  </wp:positionH>
                  <wp:positionV relativeFrom="paragraph">
                    <wp:posOffset>-108585</wp:posOffset>
                  </wp:positionV>
                  <wp:extent cx="461010" cy="277495"/>
                  <wp:effectExtent l="0" t="0" r="0" b="0"/>
                  <wp:wrapNone/>
                  <wp:docPr id="7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2" w:type="pct"/>
            <w:tcBorders>
              <w:top w:val="single" w:sz="4" w:space="0" w:color="FFFFFF" w:themeColor="background1"/>
              <w:bottom w:val="single" w:sz="4" w:space="0" w:color="auto"/>
            </w:tcBorders>
            <w:vAlign w:val="center"/>
          </w:tcPr>
          <w:p w14:paraId="3B8759F6"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тыс. руб.</w:t>
            </w:r>
          </w:p>
        </w:tc>
        <w:tc>
          <w:tcPr>
            <w:tcW w:w="1110" w:type="pct"/>
            <w:tcBorders>
              <w:top w:val="single" w:sz="4" w:space="0" w:color="FFFFFF" w:themeColor="background1"/>
              <w:bottom w:val="single" w:sz="4" w:space="0" w:color="auto"/>
            </w:tcBorders>
            <w:shd w:val="clear" w:color="auto" w:fill="auto"/>
            <w:vAlign w:val="center"/>
          </w:tcPr>
          <w:p w14:paraId="5292FB6C"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294 119</w:t>
            </w:r>
          </w:p>
        </w:tc>
      </w:tr>
      <w:tr w:rsidR="00A32A52" w:rsidRPr="009421C1" w14:paraId="7D7EB34A" w14:textId="77777777" w:rsidTr="00352AAE">
        <w:trPr>
          <w:trHeight w:val="116"/>
          <w:jc w:val="center"/>
        </w:trPr>
        <w:tc>
          <w:tcPr>
            <w:tcW w:w="5000" w:type="pct"/>
            <w:gridSpan w:val="5"/>
            <w:tcBorders>
              <w:top w:val="single" w:sz="4" w:space="0" w:color="auto"/>
            </w:tcBorders>
            <w:shd w:val="clear" w:color="auto" w:fill="D6E3BC" w:themeFill="accent3" w:themeFillTint="66"/>
            <w:vAlign w:val="center"/>
          </w:tcPr>
          <w:p w14:paraId="623A9BFA" w14:textId="77777777" w:rsidR="00A32A52" w:rsidRPr="009421C1" w:rsidRDefault="00A32A52" w:rsidP="00C742D1">
            <w:pPr>
              <w:pStyle w:val="a4"/>
              <w:numPr>
                <w:ilvl w:val="0"/>
                <w:numId w:val="30"/>
              </w:numPr>
              <w:spacing w:after="0" w:line="240" w:lineRule="auto"/>
              <w:jc w:val="center"/>
              <w:rPr>
                <w:rFonts w:ascii="Myriad Pro" w:hAnsi="Myriad Pro"/>
                <w:color w:val="000000"/>
                <w:sz w:val="20"/>
                <w:szCs w:val="20"/>
              </w:rPr>
            </w:pPr>
            <w:r w:rsidRPr="009421C1">
              <w:rPr>
                <w:rFonts w:ascii="Myriad Pro" w:hAnsi="Myriad Pro"/>
                <w:color w:val="000000"/>
                <w:sz w:val="20"/>
                <w:szCs w:val="20"/>
              </w:rPr>
              <w:t>Расчетные данные</w:t>
            </w:r>
          </w:p>
        </w:tc>
      </w:tr>
      <w:tr w:rsidR="00A32A52" w:rsidRPr="009421C1" w14:paraId="042C167A" w14:textId="77777777" w:rsidTr="00DD7A62">
        <w:trPr>
          <w:trHeight w:val="398"/>
          <w:jc w:val="center"/>
        </w:trPr>
        <w:tc>
          <w:tcPr>
            <w:tcW w:w="277" w:type="pct"/>
            <w:shd w:val="clear" w:color="auto" w:fill="auto"/>
            <w:vAlign w:val="center"/>
            <w:hideMark/>
          </w:tcPr>
          <w:p w14:paraId="00B10630"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hAnsi="Myriad Pro"/>
                <w:color w:val="000000"/>
                <w:sz w:val="20"/>
                <w:szCs w:val="20"/>
              </w:rPr>
              <w:t>3</w:t>
            </w:r>
          </w:p>
        </w:tc>
        <w:tc>
          <w:tcPr>
            <w:tcW w:w="1929" w:type="pct"/>
            <w:shd w:val="clear" w:color="auto" w:fill="auto"/>
            <w:vAlign w:val="center"/>
            <w:hideMark/>
          </w:tcPr>
          <w:p w14:paraId="22470CEC" w14:textId="77777777" w:rsidR="00A32A52" w:rsidRPr="009421C1" w:rsidRDefault="00A32A52" w:rsidP="00352AAE">
            <w:pPr>
              <w:spacing w:after="0" w:line="240" w:lineRule="auto"/>
              <w:contextualSpacing/>
              <w:rPr>
                <w:rFonts w:ascii="Myriad Pro" w:hAnsi="Myriad Pro"/>
                <w:color w:val="000000"/>
                <w:sz w:val="20"/>
                <w:szCs w:val="20"/>
              </w:rPr>
            </w:pPr>
            <w:r w:rsidRPr="009421C1">
              <w:rPr>
                <w:rFonts w:ascii="Myriad Pro" w:hAnsi="Myriad Pro"/>
                <w:color w:val="000000"/>
                <w:sz w:val="20"/>
                <w:szCs w:val="20"/>
              </w:rPr>
              <w:t>Собственные средства для финансирования ИП, учтенные в тарифе на 2018 год (не может принимать отрицательные значения)</w:t>
            </w:r>
          </w:p>
        </w:tc>
        <w:tc>
          <w:tcPr>
            <w:tcW w:w="772" w:type="pct"/>
            <w:shd w:val="clear" w:color="auto" w:fill="auto"/>
            <w:vAlign w:val="center"/>
            <w:hideMark/>
          </w:tcPr>
          <w:p w14:paraId="1AC77708"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hAnsi="Myriad Pro"/>
                <w:noProof/>
                <w:color w:val="000000"/>
                <w:sz w:val="20"/>
                <w:szCs w:val="20"/>
                <w:lang w:eastAsia="ru-RU"/>
              </w:rPr>
              <w:drawing>
                <wp:anchor distT="0" distB="0" distL="114300" distR="114300" simplePos="0" relativeHeight="251679744" behindDoc="0" locked="0" layoutInCell="1" allowOverlap="1" wp14:anchorId="5EBFF948" wp14:editId="05CB1E65">
                  <wp:simplePos x="0" y="0"/>
                  <wp:positionH relativeFrom="column">
                    <wp:posOffset>94615</wp:posOffset>
                  </wp:positionH>
                  <wp:positionV relativeFrom="paragraph">
                    <wp:posOffset>9525</wp:posOffset>
                  </wp:positionV>
                  <wp:extent cx="508000" cy="277495"/>
                  <wp:effectExtent l="0" t="0" r="6350" b="0"/>
                  <wp:wrapNone/>
                  <wp:docPr id="501"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2" w:type="pct"/>
            <w:vAlign w:val="center"/>
          </w:tcPr>
          <w:p w14:paraId="712E1CD9"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тыс. руб.</w:t>
            </w:r>
          </w:p>
        </w:tc>
        <w:tc>
          <w:tcPr>
            <w:tcW w:w="1110" w:type="pct"/>
            <w:shd w:val="clear" w:color="auto" w:fill="auto"/>
            <w:vAlign w:val="center"/>
            <w:hideMark/>
          </w:tcPr>
          <w:p w14:paraId="1115961A"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294 119</w:t>
            </w:r>
          </w:p>
        </w:tc>
      </w:tr>
      <w:tr w:rsidR="00A32A52" w:rsidRPr="009421C1" w14:paraId="7CE0845D" w14:textId="77777777" w:rsidTr="00352AAE">
        <w:trPr>
          <w:trHeight w:val="85"/>
          <w:jc w:val="center"/>
        </w:trPr>
        <w:tc>
          <w:tcPr>
            <w:tcW w:w="277" w:type="pct"/>
            <w:tcBorders>
              <w:bottom w:val="single" w:sz="4" w:space="0" w:color="FFFFFF" w:themeColor="background1"/>
            </w:tcBorders>
            <w:shd w:val="clear" w:color="auto" w:fill="auto"/>
            <w:vAlign w:val="center"/>
            <w:hideMark/>
          </w:tcPr>
          <w:p w14:paraId="2A66EE2F"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hAnsi="Myriad Pro"/>
                <w:color w:val="000000"/>
                <w:sz w:val="20"/>
                <w:szCs w:val="20"/>
              </w:rPr>
              <w:t>4</w:t>
            </w:r>
          </w:p>
        </w:tc>
        <w:tc>
          <w:tcPr>
            <w:tcW w:w="1929" w:type="pct"/>
            <w:tcBorders>
              <w:bottom w:val="single" w:sz="4" w:space="0" w:color="FFFFFF" w:themeColor="background1"/>
            </w:tcBorders>
            <w:shd w:val="clear" w:color="auto" w:fill="auto"/>
            <w:vAlign w:val="center"/>
            <w:hideMark/>
          </w:tcPr>
          <w:p w14:paraId="49CC4CD4" w14:textId="77777777" w:rsidR="00A32A52" w:rsidRPr="009421C1" w:rsidRDefault="00A32A52" w:rsidP="00352AAE">
            <w:pPr>
              <w:spacing w:after="0" w:line="240" w:lineRule="auto"/>
              <w:contextualSpacing/>
              <w:rPr>
                <w:rFonts w:ascii="Myriad Pro" w:hAnsi="Myriad Pro"/>
                <w:color w:val="000000"/>
                <w:sz w:val="20"/>
                <w:szCs w:val="20"/>
              </w:rPr>
            </w:pPr>
            <w:r w:rsidRPr="009421C1">
              <w:rPr>
                <w:rFonts w:ascii="Myriad Pro" w:hAnsi="Myriad Pro"/>
                <w:color w:val="000000"/>
                <w:sz w:val="20"/>
                <w:szCs w:val="20"/>
              </w:rPr>
              <w:t>Учтенная при расчете тарифов на 2019 год корректировка НВВ, осуществленная в связи с изменением ИП за 9 месяцев 2018 года</w:t>
            </w:r>
          </w:p>
        </w:tc>
        <w:tc>
          <w:tcPr>
            <w:tcW w:w="772" w:type="pct"/>
            <w:tcBorders>
              <w:bottom w:val="single" w:sz="4" w:space="0" w:color="FFFFFF" w:themeColor="background1"/>
            </w:tcBorders>
            <w:shd w:val="clear" w:color="auto" w:fill="auto"/>
            <w:vAlign w:val="center"/>
            <w:hideMark/>
          </w:tcPr>
          <w:p w14:paraId="3DAC2CFE" w14:textId="77777777" w:rsidR="00A32A52" w:rsidRPr="009421C1" w:rsidRDefault="00A32A52" w:rsidP="00352AAE">
            <w:pPr>
              <w:spacing w:after="0" w:line="240" w:lineRule="auto"/>
              <w:contextualSpacing/>
              <w:jc w:val="center"/>
              <w:rPr>
                <w:rFonts w:ascii="Myriad Pro" w:hAnsi="Myriad Pro"/>
                <w:color w:val="000000"/>
                <w:sz w:val="20"/>
                <w:szCs w:val="20"/>
              </w:rPr>
            </w:pPr>
            <w:r w:rsidRPr="009421C1">
              <w:rPr>
                <w:rFonts w:ascii="Myriad Pro" w:eastAsia="Calibri" w:hAnsi="Myriad Pro" w:cs="Times New Roman"/>
                <w:noProof/>
                <w:sz w:val="26"/>
                <w:szCs w:val="26"/>
                <w:lang w:eastAsia="ru-RU"/>
              </w:rPr>
              <w:drawing>
                <wp:inline distT="0" distB="0" distL="0" distR="0" wp14:anchorId="5C59B6FF" wp14:editId="78CE3837">
                  <wp:extent cx="516890" cy="294005"/>
                  <wp:effectExtent l="0" t="0" r="0" b="0"/>
                  <wp:docPr id="1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0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p>
        </w:tc>
        <w:tc>
          <w:tcPr>
            <w:tcW w:w="912" w:type="pct"/>
            <w:tcBorders>
              <w:bottom w:val="single" w:sz="4" w:space="0" w:color="FFFFFF" w:themeColor="background1"/>
            </w:tcBorders>
            <w:vAlign w:val="center"/>
          </w:tcPr>
          <w:p w14:paraId="1146ED29"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тыс. руб.</w:t>
            </w:r>
          </w:p>
        </w:tc>
        <w:tc>
          <w:tcPr>
            <w:tcW w:w="1110" w:type="pct"/>
            <w:tcBorders>
              <w:bottom w:val="single" w:sz="4" w:space="0" w:color="FFFFFF" w:themeColor="background1"/>
            </w:tcBorders>
            <w:shd w:val="clear" w:color="auto" w:fill="auto"/>
            <w:vAlign w:val="center"/>
            <w:hideMark/>
          </w:tcPr>
          <w:p w14:paraId="6904EC0C" w14:textId="77777777" w:rsidR="00A32A52" w:rsidRPr="009421C1" w:rsidRDefault="00A32A52" w:rsidP="00352AAE">
            <w:pPr>
              <w:spacing w:after="0" w:line="240" w:lineRule="auto"/>
              <w:contextualSpacing/>
              <w:jc w:val="center"/>
              <w:rPr>
                <w:rFonts w:ascii="Myriad Pro" w:hAnsi="Myriad Pro"/>
                <w:color w:val="000000"/>
                <w:sz w:val="18"/>
                <w:szCs w:val="18"/>
              </w:rPr>
            </w:pPr>
            <w:r w:rsidRPr="009421C1">
              <w:rPr>
                <w:rFonts w:ascii="Myriad Pro" w:hAnsi="Myriad Pro"/>
                <w:color w:val="000000"/>
                <w:sz w:val="18"/>
                <w:szCs w:val="18"/>
              </w:rPr>
              <w:t>-</w:t>
            </w:r>
          </w:p>
        </w:tc>
      </w:tr>
      <w:tr w:rsidR="00352AAE" w:rsidRPr="009421C1" w14:paraId="203D0466" w14:textId="77777777" w:rsidTr="00352AAE">
        <w:trPr>
          <w:trHeight w:val="389"/>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2D53A" w14:textId="77777777" w:rsidR="00A32A52" w:rsidRPr="009421C1" w:rsidRDefault="00A32A52" w:rsidP="00352AAE">
            <w:pPr>
              <w:spacing w:after="0" w:line="240" w:lineRule="auto"/>
              <w:contextualSpacing/>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5</w:t>
            </w:r>
          </w:p>
        </w:tc>
        <w:tc>
          <w:tcPr>
            <w:tcW w:w="1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AEC36" w14:textId="77777777" w:rsidR="00A32A52" w:rsidRPr="009421C1" w:rsidRDefault="00A32A52" w:rsidP="00352AAE">
            <w:pPr>
              <w:spacing w:after="0" w:line="240" w:lineRule="auto"/>
              <w:contextualSpacing/>
              <w:rPr>
                <w:rFonts w:ascii="Myriad Pro" w:hAnsi="Myriad Pro"/>
                <w:b/>
                <w:bCs/>
                <w:color w:val="FFFFFF" w:themeColor="background1"/>
                <w:sz w:val="20"/>
                <w:szCs w:val="20"/>
              </w:rPr>
            </w:pPr>
            <w:r w:rsidRPr="009421C1">
              <w:rPr>
                <w:rFonts w:ascii="Myriad Pro" w:hAnsi="Myriad Pro"/>
                <w:b/>
                <w:bCs/>
                <w:color w:val="FFFFFF" w:themeColor="background1"/>
                <w:sz w:val="20"/>
                <w:szCs w:val="20"/>
              </w:rPr>
              <w:t xml:space="preserve">Величина корректировки НВВ из-за исполнения ИП (п.3*(п.1/п.2-1)-п.4) </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49ACD" w14:textId="77777777" w:rsidR="00A32A52" w:rsidRPr="009421C1" w:rsidRDefault="00A32A52" w:rsidP="00352AAE">
            <w:pPr>
              <w:spacing w:after="0" w:line="240" w:lineRule="auto"/>
              <w:contextualSpacing/>
              <w:jc w:val="center"/>
              <w:rPr>
                <w:rFonts w:ascii="Myriad Pro" w:hAnsi="Myriad Pro"/>
                <w:b/>
                <w:bCs/>
                <w:color w:val="FFFFFF" w:themeColor="background1"/>
                <w:sz w:val="20"/>
                <w:szCs w:val="20"/>
              </w:rPr>
            </w:pP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F37361" w14:textId="77777777" w:rsidR="00A32A52" w:rsidRPr="009421C1" w:rsidRDefault="00A32A52" w:rsidP="00352AAE">
            <w:pPr>
              <w:spacing w:after="0" w:line="240" w:lineRule="auto"/>
              <w:contextualSpacing/>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тыс. руб.</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E1FF6" w14:textId="77777777" w:rsidR="00A32A52" w:rsidRPr="009421C1" w:rsidRDefault="00A32A52" w:rsidP="00352AAE">
            <w:pPr>
              <w:spacing w:after="0" w:line="240" w:lineRule="auto"/>
              <w:contextualSpacing/>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-53 859</w:t>
            </w:r>
          </w:p>
        </w:tc>
      </w:tr>
    </w:tbl>
    <w:p w14:paraId="5FDE8369" w14:textId="77777777" w:rsidR="00A32A52" w:rsidRPr="009421C1" w:rsidRDefault="00A32A52" w:rsidP="00A32A52">
      <w:pPr>
        <w:spacing w:after="200" w:line="360" w:lineRule="auto"/>
        <w:jc w:val="both"/>
        <w:rPr>
          <w:rFonts w:ascii="Myriad Pro" w:eastAsia="Calibri" w:hAnsi="Myriad Pro" w:cs="Times New Roman"/>
          <w:sz w:val="26"/>
          <w:szCs w:val="26"/>
          <w:lang w:eastAsia="ru-RU"/>
        </w:rPr>
      </w:pPr>
    </w:p>
    <w:p w14:paraId="7664427C"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ОРГАНА РЕГУЛИРОВАНИЯ</w:t>
      </w:r>
    </w:p>
    <w:p w14:paraId="7F578C19"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2020 год (стр. 37) корректировка в связи с изменением (неисполнением) инвестиционной программы принята </w:t>
      </w:r>
      <w:r w:rsidR="00F84814">
        <w:rPr>
          <w:rFonts w:ascii="Myriad Pro" w:eastAsia="Calibri" w:hAnsi="Myriad Pro" w:cs="Times New Roman"/>
          <w:sz w:val="26"/>
          <w:szCs w:val="26"/>
          <w:lang w:eastAsia="ru-RU"/>
        </w:rPr>
        <w:t>КТР </w:t>
      </w:r>
      <w:r w:rsidRPr="009421C1">
        <w:rPr>
          <w:rFonts w:ascii="Myriad Pro" w:eastAsia="Calibri" w:hAnsi="Myriad Pro" w:cs="Times New Roman"/>
          <w:sz w:val="26"/>
          <w:szCs w:val="26"/>
          <w:lang w:eastAsia="ru-RU"/>
        </w:rPr>
        <w:t xml:space="preserve">Волгоградской области в размере (-193 127,67) тыс. руб. </w:t>
      </w:r>
    </w:p>
    <w:p w14:paraId="5CA6A16D" w14:textId="77777777" w:rsidR="00A32A52" w:rsidRDefault="00A32A52" w:rsidP="00A32A52">
      <w:pPr>
        <w:spacing w:after="0" w:line="360" w:lineRule="auto"/>
        <w:ind w:firstLine="567"/>
        <w:contextualSpacing/>
        <w:jc w:val="both"/>
        <w:rPr>
          <w:rFonts w:ascii="Myriad Pro" w:eastAsia="Calibri" w:hAnsi="Myriad Pro" w:cs="Times New Roman"/>
          <w:bCs/>
          <w:color w:val="000000"/>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материалы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НВВ на 2018 год» Комитетом тарифного регулирования Волгоградской области в части возможных источников </w:t>
      </w:r>
      <w:r w:rsidRPr="009421C1">
        <w:rPr>
          <w:rFonts w:ascii="Myriad Pro" w:eastAsia="Calibri" w:hAnsi="Myriad Pro" w:cs="Times New Roman"/>
          <w:sz w:val="26"/>
          <w:szCs w:val="26"/>
          <w:lang w:eastAsia="ru-RU"/>
        </w:rPr>
        <w:lastRenderedPageBreak/>
        <w:t>финансирования принята амортизация в размере 535 975,70 тыс. руб. При этом р</w:t>
      </w:r>
      <w:r w:rsidRPr="009421C1">
        <w:rPr>
          <w:rFonts w:ascii="Myriad Pro" w:eastAsia="Calibri" w:hAnsi="Myriad Pro" w:cs="Times New Roman"/>
          <w:bCs/>
          <w:color w:val="000000"/>
          <w:sz w:val="26"/>
          <w:szCs w:val="26"/>
          <w:lang w:eastAsia="ru-RU"/>
        </w:rPr>
        <w:t xml:space="preserve">азмер амортизационных отчислений, направляемых на финансирование мероприятий инвестиционной программы на 2018 год, </w:t>
      </w:r>
      <w:r w:rsidR="00F84814">
        <w:rPr>
          <w:rFonts w:ascii="Myriad Pro" w:eastAsia="Calibri" w:hAnsi="Myriad Pro" w:cs="Times New Roman"/>
          <w:bCs/>
          <w:color w:val="000000"/>
          <w:sz w:val="26"/>
          <w:szCs w:val="26"/>
          <w:lang w:eastAsia="ru-RU"/>
        </w:rPr>
        <w:t>КТР </w:t>
      </w:r>
      <w:r w:rsidRPr="009421C1">
        <w:rPr>
          <w:rFonts w:ascii="Myriad Pro" w:eastAsia="Calibri" w:hAnsi="Myriad Pro" w:cs="Times New Roman"/>
          <w:bCs/>
          <w:color w:val="000000"/>
          <w:sz w:val="26"/>
          <w:szCs w:val="26"/>
          <w:lang w:eastAsia="ru-RU"/>
        </w:rPr>
        <w:t>Волгоградской области не указан.</w:t>
      </w:r>
    </w:p>
    <w:p w14:paraId="7F8BC6A8" w14:textId="77777777" w:rsidR="006A5493" w:rsidRPr="009421C1" w:rsidRDefault="006A5493" w:rsidP="00A32A52">
      <w:pPr>
        <w:spacing w:after="0" w:line="360" w:lineRule="auto"/>
        <w:ind w:firstLine="567"/>
        <w:contextualSpacing/>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 xml:space="preserve">В соответствии с выпиской из Протокола заседания коллегии комитета тарифного </w:t>
      </w:r>
      <w:proofErr w:type="spellStart"/>
      <w:r>
        <w:rPr>
          <w:rFonts w:ascii="Myriad Pro" w:eastAsia="Calibri" w:hAnsi="Myriad Pro" w:cs="Times New Roman"/>
          <w:bCs/>
          <w:color w:val="000000"/>
          <w:sz w:val="26"/>
          <w:szCs w:val="26"/>
          <w:lang w:eastAsia="ru-RU"/>
        </w:rPr>
        <w:t>регулирвоания</w:t>
      </w:r>
      <w:proofErr w:type="spellEnd"/>
      <w:r>
        <w:rPr>
          <w:rFonts w:ascii="Myriad Pro" w:eastAsia="Calibri" w:hAnsi="Myriad Pro" w:cs="Times New Roman"/>
          <w:bCs/>
          <w:color w:val="000000"/>
          <w:sz w:val="26"/>
          <w:szCs w:val="26"/>
          <w:lang w:eastAsia="ru-RU"/>
        </w:rPr>
        <w:t xml:space="preserve"> </w:t>
      </w:r>
      <w:proofErr w:type="spellStart"/>
      <w:r>
        <w:rPr>
          <w:rFonts w:ascii="Myriad Pro" w:eastAsia="Calibri" w:hAnsi="Myriad Pro" w:cs="Times New Roman"/>
          <w:bCs/>
          <w:color w:val="000000"/>
          <w:sz w:val="26"/>
          <w:szCs w:val="26"/>
          <w:lang w:eastAsia="ru-RU"/>
        </w:rPr>
        <w:t>Ворлгоградской</w:t>
      </w:r>
      <w:proofErr w:type="spellEnd"/>
      <w:r>
        <w:rPr>
          <w:rFonts w:ascii="Myriad Pro" w:eastAsia="Calibri" w:hAnsi="Myriad Pro" w:cs="Times New Roman"/>
          <w:bCs/>
          <w:color w:val="000000"/>
          <w:sz w:val="26"/>
          <w:szCs w:val="26"/>
          <w:lang w:eastAsia="ru-RU"/>
        </w:rPr>
        <w:t xml:space="preserve"> области № 51/46 от  26.12.2019 </w:t>
      </w:r>
      <w:r w:rsidRPr="006A5493">
        <w:rPr>
          <w:rFonts w:ascii="Myriad Pro" w:eastAsia="Calibri" w:hAnsi="Myriad Pro" w:cs="Times New Roman"/>
          <w:bCs/>
          <w:color w:val="000000"/>
          <w:sz w:val="26"/>
          <w:szCs w:val="26"/>
          <w:lang w:eastAsia="ru-RU"/>
        </w:rPr>
        <w:t>корректировка в связи с изменением (неисполнением) инвестиционной программы принята КТР Волгоградской области в размере (-</w:t>
      </w:r>
      <w:r>
        <w:rPr>
          <w:rFonts w:ascii="Myriad Pro" w:eastAsia="Calibri" w:hAnsi="Myriad Pro" w:cs="Times New Roman"/>
          <w:bCs/>
          <w:color w:val="000000"/>
          <w:sz w:val="26"/>
          <w:szCs w:val="26"/>
          <w:lang w:eastAsia="ru-RU"/>
        </w:rPr>
        <w:t>181 426</w:t>
      </w:r>
      <w:r w:rsidRPr="006A5493">
        <w:rPr>
          <w:rFonts w:ascii="Myriad Pro" w:eastAsia="Calibri" w:hAnsi="Myriad Pro" w:cs="Times New Roman"/>
          <w:bCs/>
          <w:color w:val="000000"/>
          <w:sz w:val="26"/>
          <w:szCs w:val="26"/>
          <w:lang w:eastAsia="ru-RU"/>
        </w:rPr>
        <w:t xml:space="preserve">) тыс. руб. </w:t>
      </w:r>
    </w:p>
    <w:p w14:paraId="30512919" w14:textId="77777777" w:rsidR="00A32A52" w:rsidRPr="000F767A" w:rsidRDefault="00A32A52" w:rsidP="00A32A52">
      <w:pPr>
        <w:spacing w:after="0" w:line="360" w:lineRule="auto"/>
        <w:jc w:val="both"/>
        <w:rPr>
          <w:rFonts w:ascii="Myriad Pro" w:eastAsia="Calibri" w:hAnsi="Myriad Pro" w:cs="Times New Roman"/>
          <w:b/>
          <w:color w:val="000000"/>
          <w:sz w:val="26"/>
          <w:szCs w:val="26"/>
          <w:lang w:eastAsia="ru-RU"/>
        </w:rPr>
      </w:pPr>
    </w:p>
    <w:p w14:paraId="34A2668B"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ИСПОЛНИТЕЛЯ</w:t>
      </w:r>
    </w:p>
    <w:p w14:paraId="5544C0C1"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Филиал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для расчета корректировки НВВ в связи с изменением (неисполнением) инвестиционной программы за 2018 год представил следующие отчеты:</w:t>
      </w:r>
    </w:p>
    <w:p w14:paraId="49A39949"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2018 год, в соответствии с приказом ФСТ России от 20.02.2014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202-э.</w:t>
      </w:r>
    </w:p>
    <w:p w14:paraId="243C51F3"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Отчет о выполнении инвестиционной программы за 2018 год в формате шаблона «Мониторинг принятых инвестиционных программ субъектами Российской Федерации по сетевым организациям» (NET.INV).</w:t>
      </w:r>
    </w:p>
    <w:p w14:paraId="3920953E"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 реализации инвестиционной программы по форме раскрытия сетевой организацией информации в соответствии с приказом Министерства энергетики РФ от 25.04.2018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320.</w:t>
      </w:r>
    </w:p>
    <w:p w14:paraId="320A4DAE" w14:textId="77777777" w:rsidR="00C91C97" w:rsidRDefault="00C91C97" w:rsidP="00A32A52">
      <w:pPr>
        <w:autoSpaceDE w:val="0"/>
        <w:autoSpaceDN w:val="0"/>
        <w:adjustRightInd w:val="0"/>
        <w:spacing w:after="0" w:line="360" w:lineRule="auto"/>
        <w:ind w:firstLine="567"/>
        <w:jc w:val="both"/>
        <w:rPr>
          <w:rFonts w:ascii="Myriad Pro" w:eastAsia="Calibri" w:hAnsi="Myriad Pro" w:cs="Times New Roman"/>
          <w:color w:val="000000"/>
          <w:sz w:val="26"/>
          <w:szCs w:val="26"/>
          <w:lang w:eastAsia="ru-RU"/>
        </w:rPr>
      </w:pPr>
      <w:r>
        <w:rPr>
          <w:rFonts w:ascii="Myriad Pro" w:hAnsi="Myriad Pro"/>
          <w:color w:val="000000" w:themeColor="text1"/>
          <w:sz w:val="26"/>
          <w:szCs w:val="26"/>
        </w:rPr>
        <w:t>Г</w:t>
      </w:r>
      <w:r w:rsidR="00A32A52" w:rsidRPr="009421C1">
        <w:rPr>
          <w:rFonts w:ascii="Myriad Pro" w:hAnsi="Myriad Pro"/>
          <w:color w:val="000000" w:themeColor="text1"/>
          <w:sz w:val="26"/>
          <w:szCs w:val="26"/>
        </w:rPr>
        <w:t xml:space="preserve">одовой отчет о реализации инвестиционной программы за 2018 год </w:t>
      </w:r>
      <w:r w:rsidR="00E85428">
        <w:rPr>
          <w:rFonts w:ascii="Myriad Pro" w:hAnsi="Myriad Pro"/>
          <w:color w:val="000000" w:themeColor="text1"/>
          <w:sz w:val="26"/>
          <w:szCs w:val="26"/>
        </w:rPr>
        <w:t>ПАО </w:t>
      </w:r>
      <w:r w:rsidR="00A32A52" w:rsidRPr="009421C1">
        <w:rPr>
          <w:rFonts w:ascii="Myriad Pro" w:hAnsi="Myriad Pro"/>
          <w:color w:val="000000" w:themeColor="text1"/>
          <w:sz w:val="26"/>
          <w:szCs w:val="26"/>
        </w:rPr>
        <w:t>«МРСК Юга»</w:t>
      </w:r>
      <w:r w:rsidR="00A32A52" w:rsidRPr="009421C1">
        <w:rPr>
          <w:rFonts w:ascii="Myriad Pro" w:hAnsi="Myriad Pro"/>
          <w:sz w:val="26"/>
          <w:szCs w:val="26"/>
        </w:rPr>
        <w:t xml:space="preserve"> - «</w:t>
      </w:r>
      <w:r w:rsidR="00A32A52" w:rsidRPr="009421C1">
        <w:rPr>
          <w:rFonts w:ascii="Myriad Pro" w:eastAsia="Calibri" w:hAnsi="Myriad Pro" w:cs="Times New Roman"/>
          <w:color w:val="000000"/>
          <w:sz w:val="26"/>
          <w:szCs w:val="26"/>
          <w:lang w:eastAsia="ru-RU"/>
        </w:rPr>
        <w:t>Волгоградэнерго</w:t>
      </w:r>
      <w:r w:rsidR="00A32A52" w:rsidRPr="009421C1">
        <w:rPr>
          <w:rFonts w:ascii="Myriad Pro" w:hAnsi="Myriad Pro"/>
          <w:sz w:val="26"/>
          <w:szCs w:val="26"/>
        </w:rPr>
        <w:t xml:space="preserve">» размещен на Портале Государственных услуг 22.03.2019, отчет </w:t>
      </w:r>
      <w:r w:rsidR="00A32A52" w:rsidRPr="009421C1">
        <w:rPr>
          <w:rFonts w:ascii="Myriad Pro" w:eastAsia="Times New Roman" w:hAnsi="Myriad Pro"/>
          <w:sz w:val="26"/>
          <w:szCs w:val="26"/>
          <w:lang w:eastAsia="ru-RU"/>
        </w:rPr>
        <w:t xml:space="preserve">по форме, утвержденной </w:t>
      </w:r>
      <w:r w:rsidR="00A32A52" w:rsidRPr="009421C1">
        <w:rPr>
          <w:rFonts w:ascii="Myriad Pro" w:eastAsia="Calibri" w:hAnsi="Myriad Pro" w:cs="Times New Roman"/>
          <w:color w:val="000000"/>
          <w:sz w:val="26"/>
          <w:szCs w:val="26"/>
          <w:lang w:eastAsia="ru-RU"/>
        </w:rPr>
        <w:t xml:space="preserve">приказом ФСТ России от 20.02.2014 </w:t>
      </w:r>
      <w:r w:rsidR="00F84814">
        <w:rPr>
          <w:rFonts w:ascii="Myriad Pro" w:eastAsia="Calibri" w:hAnsi="Myriad Pro" w:cs="Times New Roman"/>
          <w:color w:val="000000"/>
          <w:sz w:val="26"/>
          <w:szCs w:val="26"/>
          <w:lang w:eastAsia="ru-RU"/>
        </w:rPr>
        <w:t>№ </w:t>
      </w:r>
      <w:r w:rsidR="00A32A52" w:rsidRPr="009421C1">
        <w:rPr>
          <w:rFonts w:ascii="Myriad Pro" w:eastAsia="Calibri" w:hAnsi="Myriad Pro" w:cs="Times New Roman"/>
          <w:color w:val="000000"/>
          <w:sz w:val="26"/>
          <w:szCs w:val="26"/>
          <w:lang w:eastAsia="ru-RU"/>
        </w:rPr>
        <w:t>202-э, направлен в Комитет тарифного регулирования Волгоградской области письмом №</w:t>
      </w:r>
      <w:proofErr w:type="spellStart"/>
      <w:r w:rsidR="00A32A52" w:rsidRPr="009421C1">
        <w:rPr>
          <w:rFonts w:ascii="Myriad Pro" w:eastAsia="Calibri" w:hAnsi="Myriad Pro" w:cs="Times New Roman"/>
          <w:color w:val="000000"/>
          <w:sz w:val="26"/>
          <w:szCs w:val="26"/>
          <w:lang w:eastAsia="ru-RU"/>
        </w:rPr>
        <w:t>ВлгЭ</w:t>
      </w:r>
      <w:proofErr w:type="spellEnd"/>
      <w:r w:rsidR="00A32A52" w:rsidRPr="009421C1">
        <w:rPr>
          <w:rFonts w:ascii="Myriad Pro" w:eastAsia="Calibri" w:hAnsi="Myriad Pro" w:cs="Times New Roman"/>
          <w:color w:val="000000"/>
          <w:sz w:val="26"/>
          <w:szCs w:val="26"/>
          <w:lang w:eastAsia="ru-RU"/>
        </w:rPr>
        <w:t>/1400/4454 29.03.2019</w:t>
      </w:r>
      <w:r>
        <w:rPr>
          <w:rFonts w:ascii="Myriad Pro" w:eastAsia="Calibri" w:hAnsi="Myriad Pro" w:cs="Times New Roman"/>
          <w:color w:val="000000"/>
          <w:sz w:val="26"/>
          <w:szCs w:val="26"/>
          <w:lang w:eastAsia="ru-RU"/>
        </w:rPr>
        <w:t>, отчет по форме ЕИАС 01.04.2019</w:t>
      </w:r>
      <w:r w:rsidR="00A32A52" w:rsidRPr="009421C1">
        <w:rPr>
          <w:rFonts w:ascii="Myriad Pro" w:eastAsia="Calibri" w:hAnsi="Myriad Pro" w:cs="Times New Roman"/>
          <w:color w:val="000000"/>
          <w:sz w:val="26"/>
          <w:szCs w:val="26"/>
          <w:lang w:eastAsia="ru-RU"/>
        </w:rPr>
        <w:t xml:space="preserve">. </w:t>
      </w:r>
    </w:p>
    <w:p w14:paraId="5052E41A" w14:textId="77777777" w:rsidR="00C91C97" w:rsidRDefault="00C91C97" w:rsidP="00A32A52">
      <w:pPr>
        <w:autoSpaceDE w:val="0"/>
        <w:autoSpaceDN w:val="0"/>
        <w:adjustRightInd w:val="0"/>
        <w:spacing w:after="0" w:line="360" w:lineRule="auto"/>
        <w:ind w:firstLine="567"/>
        <w:jc w:val="both"/>
        <w:rPr>
          <w:rFonts w:ascii="Myriad Pro" w:eastAsia="Calibri" w:hAnsi="Myriad Pro" w:cs="Times New Roman"/>
          <w:color w:val="000000"/>
          <w:sz w:val="26"/>
          <w:szCs w:val="26"/>
          <w:lang w:eastAsia="ru-RU"/>
        </w:rPr>
      </w:pPr>
      <w:r>
        <w:rPr>
          <w:rFonts w:ascii="Myriad Pro" w:hAnsi="Myriad Pro"/>
          <w:sz w:val="26"/>
          <w:szCs w:val="26"/>
        </w:rPr>
        <w:t>О</w:t>
      </w:r>
      <w:r w:rsidRPr="009421C1">
        <w:rPr>
          <w:rFonts w:ascii="Myriad Pro" w:hAnsi="Myriad Pro"/>
          <w:sz w:val="26"/>
          <w:szCs w:val="26"/>
        </w:rPr>
        <w:t xml:space="preserve">ценка исполнения Инвестиционной программы </w:t>
      </w:r>
      <w:r>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 за 2018 год проводилась Исполнителем</w:t>
      </w:r>
      <w:r>
        <w:rPr>
          <w:rFonts w:ascii="Myriad Pro" w:hAnsi="Myriad Pro"/>
          <w:sz w:val="26"/>
          <w:szCs w:val="26"/>
        </w:rPr>
        <w:t xml:space="preserve"> исходя из данных </w:t>
      </w:r>
      <w:r>
        <w:rPr>
          <w:rFonts w:ascii="Myriad Pro" w:hAnsi="Myriad Pro"/>
          <w:sz w:val="26"/>
          <w:szCs w:val="26"/>
        </w:rPr>
        <w:lastRenderedPageBreak/>
        <w:t>отчета по форме шаблона ЕИАС в связи с более поздней датой направления в орган регулирования.</w:t>
      </w:r>
    </w:p>
    <w:p w14:paraId="170595C3" w14:textId="77777777" w:rsidR="00A32A52" w:rsidRPr="009421C1" w:rsidRDefault="00C91C97" w:rsidP="00A32A52">
      <w:pPr>
        <w:autoSpaceDE w:val="0"/>
        <w:autoSpaceDN w:val="0"/>
        <w:adjustRightInd w:val="0"/>
        <w:spacing w:after="0" w:line="360" w:lineRule="auto"/>
        <w:ind w:firstLine="567"/>
        <w:jc w:val="both"/>
        <w:rPr>
          <w:rFonts w:ascii="Myriad Pro" w:eastAsia="Calibri" w:hAnsi="Myriad Pro" w:cs="Times New Roman"/>
          <w:color w:val="000000"/>
          <w:sz w:val="26"/>
          <w:szCs w:val="26"/>
          <w:lang w:eastAsia="ru-RU"/>
        </w:rPr>
      </w:pPr>
      <w:r>
        <w:rPr>
          <w:rFonts w:ascii="Myriad Pro" w:eastAsia="Calibri" w:hAnsi="Myriad Pro" w:cs="Times New Roman"/>
          <w:color w:val="000000"/>
          <w:sz w:val="26"/>
          <w:szCs w:val="26"/>
          <w:lang w:eastAsia="ru-RU"/>
        </w:rPr>
        <w:t xml:space="preserve">В месте с тем, </w:t>
      </w:r>
      <w:r w:rsidR="004C532C">
        <w:rPr>
          <w:rFonts w:ascii="Myriad Pro" w:eastAsia="Calibri" w:hAnsi="Myriad Pro" w:cs="Times New Roman"/>
          <w:color w:val="000000"/>
          <w:sz w:val="26"/>
          <w:szCs w:val="26"/>
          <w:lang w:eastAsia="ru-RU"/>
        </w:rPr>
        <w:t xml:space="preserve"> </w:t>
      </w:r>
      <w:r>
        <w:rPr>
          <w:rFonts w:ascii="Myriad Pro" w:eastAsia="Calibri" w:hAnsi="Myriad Pro" w:cs="Times New Roman"/>
          <w:color w:val="000000"/>
          <w:sz w:val="26"/>
          <w:szCs w:val="26"/>
          <w:lang w:eastAsia="ru-RU"/>
        </w:rPr>
        <w:t>с</w:t>
      </w:r>
      <w:r w:rsidR="00A32A52" w:rsidRPr="009421C1">
        <w:rPr>
          <w:rFonts w:ascii="Myriad Pro" w:eastAsia="Calibri" w:hAnsi="Myriad Pro" w:cs="Times New Roman"/>
          <w:color w:val="000000"/>
          <w:sz w:val="26"/>
          <w:szCs w:val="26"/>
          <w:lang w:eastAsia="ru-RU"/>
        </w:rPr>
        <w:t xml:space="preserve"> целью исключения несоответствия данных по отчетам, Исполнитель рекомендует </w:t>
      </w:r>
      <w:r w:rsidR="00E85428">
        <w:rPr>
          <w:rFonts w:ascii="Myriad Pro" w:hAnsi="Myriad Pro"/>
          <w:color w:val="000000" w:themeColor="text1"/>
          <w:sz w:val="26"/>
          <w:szCs w:val="26"/>
        </w:rPr>
        <w:t>ПАО </w:t>
      </w:r>
      <w:r w:rsidR="00A32A52" w:rsidRPr="009421C1">
        <w:rPr>
          <w:rFonts w:ascii="Myriad Pro" w:hAnsi="Myriad Pro"/>
          <w:color w:val="000000" w:themeColor="text1"/>
          <w:sz w:val="26"/>
          <w:szCs w:val="26"/>
        </w:rPr>
        <w:t>«МРСК Юга»</w:t>
      </w:r>
      <w:r w:rsidR="00A32A52" w:rsidRPr="009421C1">
        <w:rPr>
          <w:rFonts w:ascii="Myriad Pro" w:hAnsi="Myriad Pro"/>
          <w:sz w:val="26"/>
          <w:szCs w:val="26"/>
        </w:rPr>
        <w:t xml:space="preserve"> - «</w:t>
      </w:r>
      <w:r w:rsidR="00A32A52" w:rsidRPr="009421C1">
        <w:rPr>
          <w:rFonts w:ascii="Myriad Pro" w:eastAsia="Calibri" w:hAnsi="Myriad Pro" w:cs="Times New Roman"/>
          <w:color w:val="000000"/>
          <w:sz w:val="26"/>
          <w:szCs w:val="26"/>
          <w:lang w:eastAsia="ru-RU"/>
        </w:rPr>
        <w:t>Волгоградэнерго</w:t>
      </w:r>
      <w:r w:rsidR="00A32A52" w:rsidRPr="009421C1">
        <w:rPr>
          <w:rFonts w:ascii="Myriad Pro" w:hAnsi="Myriad Pro"/>
          <w:sz w:val="26"/>
          <w:szCs w:val="26"/>
        </w:rPr>
        <w:t xml:space="preserve">» </w:t>
      </w:r>
      <w:r w:rsidR="00A32A52" w:rsidRPr="009421C1">
        <w:rPr>
          <w:rFonts w:ascii="Myriad Pro" w:eastAsia="Calibri" w:hAnsi="Myriad Pro" w:cs="Times New Roman"/>
          <w:color w:val="000000"/>
          <w:sz w:val="26"/>
          <w:szCs w:val="26"/>
          <w:lang w:eastAsia="ru-RU"/>
        </w:rPr>
        <w:t>осуществлять проверку фактического исполнения по каждому инвестиционному проекту. В случае выявления отклонений направлять в контролирующие органы скорректированный отчет с указанием причин корректировки.</w:t>
      </w:r>
    </w:p>
    <w:p w14:paraId="4C4F04EC"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lang w:eastAsia="ru-RU"/>
        </w:rPr>
      </w:pPr>
      <w:r w:rsidRPr="009421C1">
        <w:rPr>
          <w:rFonts w:ascii="Myriad Pro" w:eastAsia="Calibri" w:hAnsi="Myriad Pro" w:cs="Times New Roman"/>
          <w:color w:val="000000"/>
          <w:sz w:val="26"/>
          <w:szCs w:val="26"/>
          <w:lang w:eastAsia="ru-RU"/>
        </w:rPr>
        <w:t xml:space="preserve">В соответствии с п. 11 Методических указаний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proofErr w:type="spellStart"/>
      <w:r w:rsidRPr="009421C1">
        <w:rPr>
          <w:rFonts w:ascii="Myriad Pro" w:eastAsia="Calibri" w:hAnsi="Myriad Pro" w:cs="Times New Roman"/>
          <w:color w:val="000000"/>
          <w:sz w:val="26"/>
          <w:szCs w:val="26"/>
          <w:lang w:val="en-US" w:eastAsia="ru-RU"/>
        </w:rPr>
        <w:t>i</w:t>
      </w:r>
      <w:proofErr w:type="spellEnd"/>
      <w:r w:rsidRPr="009421C1">
        <w:rPr>
          <w:rFonts w:ascii="Myriad Pro" w:eastAsia="Calibri" w:hAnsi="Myriad Pro" w:cs="Times New Roman"/>
          <w:color w:val="000000"/>
          <w:sz w:val="26"/>
          <w:szCs w:val="26"/>
          <w:lang w:eastAsia="ru-RU"/>
        </w:rPr>
        <w:t xml:space="preserve">-2) до его начала. В связи с этим оценка исполнения инвестиционной программы, учтенной при расчете корректировки </w:t>
      </w:r>
      <w:r w:rsidRPr="009421C1">
        <w:rPr>
          <w:rFonts w:ascii="Myriad Pro" w:eastAsia="Calibri" w:hAnsi="Myriad Pro" w:cs="Times New Roman"/>
          <w:bCs/>
          <w:color w:val="000000"/>
          <w:sz w:val="26"/>
          <w:szCs w:val="26"/>
          <w:lang w:eastAsia="ru-RU"/>
        </w:rPr>
        <w:t>необходимой валовой выручки, осуществляемой в связи с изменением (неисполнением) инвестиционной программы</w:t>
      </w:r>
      <w:r w:rsidRPr="009421C1">
        <w:rPr>
          <w:rFonts w:ascii="Myriad Pro" w:eastAsia="Calibri" w:hAnsi="Myriad Pro" w:cs="Times New Roman"/>
          <w:color w:val="000000"/>
          <w:sz w:val="26"/>
          <w:szCs w:val="26"/>
          <w:lang w:eastAsia="ru-RU"/>
        </w:rPr>
        <w:t xml:space="preserve"> за 2018 год, проводилась Исполнителем исходя из опубликованной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филиала «Волгоградэнерго», утвержденной приказом Минэнерго России </w:t>
      </w:r>
      <w:r w:rsidRPr="009421C1">
        <w:rPr>
          <w:rFonts w:ascii="Myriad Pro" w:eastAsia="Calibri" w:hAnsi="Myriad Pro" w:cs="Times New Roman"/>
          <w:iCs/>
          <w:color w:val="000000"/>
          <w:sz w:val="26"/>
          <w:szCs w:val="26"/>
          <w:lang w:eastAsia="ru-RU"/>
        </w:rPr>
        <w:t xml:space="preserve">от </w:t>
      </w:r>
      <w:bookmarkStart w:id="75" w:name="_Hlk40469163"/>
      <w:r w:rsidRPr="009421C1">
        <w:rPr>
          <w:rFonts w:ascii="Myriad Pro" w:eastAsia="Calibri" w:hAnsi="Myriad Pro" w:cs="Times New Roman"/>
          <w:iCs/>
          <w:color w:val="000000"/>
          <w:sz w:val="26"/>
          <w:szCs w:val="26"/>
          <w:lang w:eastAsia="ru-RU"/>
        </w:rPr>
        <w:t xml:space="preserve">18.12.2017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25@</w:t>
      </w:r>
      <w:bookmarkEnd w:id="75"/>
      <w:r w:rsidRPr="009421C1">
        <w:rPr>
          <w:rFonts w:ascii="Myriad Pro" w:eastAsia="Calibri" w:hAnsi="Myriad Pro" w:cs="Times New Roman"/>
          <w:sz w:val="26"/>
          <w:szCs w:val="26"/>
          <w:lang w:eastAsia="ru-RU"/>
        </w:rPr>
        <w:t xml:space="preserve">. </w:t>
      </w:r>
    </w:p>
    <w:p w14:paraId="0E7CBC96" w14:textId="77777777" w:rsidR="00A32A52" w:rsidRPr="009421C1" w:rsidRDefault="00A32A52" w:rsidP="00A32A52">
      <w:pPr>
        <w:spacing w:after="0" w:line="360" w:lineRule="auto"/>
        <w:ind w:firstLine="70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В соответствии с Экспертным заключением на 2018 год</w:t>
      </w:r>
      <w:r w:rsidRPr="009421C1">
        <w:rPr>
          <w:rFonts w:ascii="Myriad Pro" w:eastAsia="Times New Roman" w:hAnsi="Myriad Pro" w:cs="Times New Roman"/>
          <w:sz w:val="26"/>
          <w:szCs w:val="26"/>
          <w:lang w:eastAsia="ru-RU"/>
        </w:rPr>
        <w:t xml:space="preserve">, как возможный источник финансирования инвестиционной программы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 части «Волгоградэнерго» может быть учтена а</w:t>
      </w:r>
      <w:r w:rsidRPr="009421C1">
        <w:rPr>
          <w:rFonts w:ascii="Myriad Pro" w:eastAsia="Calibri" w:hAnsi="Myriad Pro" w:cs="Times New Roman"/>
          <w:sz w:val="26"/>
          <w:szCs w:val="26"/>
          <w:lang w:eastAsia="ru-RU"/>
        </w:rPr>
        <w:t>мортизация в размере 535 975,70 тыс. руб.</w:t>
      </w:r>
    </w:p>
    <w:p w14:paraId="625B7AB7"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Times New Roman" w:hAnsi="Myriad Pro" w:cs="Times New Roman"/>
          <w:sz w:val="26"/>
          <w:szCs w:val="26"/>
          <w:lang w:eastAsia="ru-RU"/>
        </w:rPr>
        <w:t xml:space="preserve">При этом общий объем учтенной в НВВ амортизации, превышает плановый размер финансирования инвестиционной программы на 2018 год, утвержденной </w:t>
      </w:r>
      <w:r w:rsidRPr="009421C1">
        <w:rPr>
          <w:rFonts w:ascii="Myriad Pro" w:eastAsia="Calibri" w:hAnsi="Myriad Pro" w:cs="Times New Roman"/>
          <w:color w:val="000000"/>
          <w:sz w:val="26"/>
          <w:szCs w:val="26"/>
          <w:lang w:eastAsia="ru-RU"/>
        </w:rPr>
        <w:t xml:space="preserve">приказом Минэнерго России от </w:t>
      </w:r>
      <w:r w:rsidRPr="009421C1">
        <w:rPr>
          <w:rFonts w:ascii="Myriad Pro" w:eastAsia="Calibri" w:hAnsi="Myriad Pro" w:cs="Times New Roman"/>
          <w:iCs/>
          <w:color w:val="000000"/>
          <w:sz w:val="26"/>
          <w:szCs w:val="26"/>
          <w:lang w:eastAsia="ru-RU"/>
        </w:rPr>
        <w:t xml:space="preserve">18.12.2017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25@</w:t>
      </w:r>
      <w:r w:rsidRPr="009421C1">
        <w:rPr>
          <w:rFonts w:ascii="Myriad Pro" w:eastAsia="Calibri" w:hAnsi="Myriad Pro" w:cs="Times New Roman"/>
          <w:color w:val="000000"/>
          <w:sz w:val="26"/>
          <w:szCs w:val="26"/>
          <w:lang w:eastAsia="ru-RU"/>
        </w:rPr>
        <w:t>.</w:t>
      </w:r>
    </w:p>
    <w:p w14:paraId="6A7FAF78"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Согласно утвержденной инвестиционной программе, плановый размер финансирования за счет средств, полученных от оказания услуг, реализации товаров по регулируемым государством ценам (тарифам), составляет 347 060,00 тыс. руб. с НДС или 294 118,64 тыс. руб. без НДС. Согласно пункту 32 Основ ценообразования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1178 расходы на инвестиции в расчетном периоде регулирования определяются на основе утвержденных инвестиционных программ. Поэтому величина собственных средств филиала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 </w:t>
      </w:r>
      <w:r w:rsidRPr="009421C1">
        <w:rPr>
          <w:rFonts w:ascii="Myriad Pro" w:eastAsia="Calibri" w:hAnsi="Myriad Pro" w:cs="Times New Roman"/>
          <w:color w:val="000000"/>
          <w:sz w:val="26"/>
          <w:szCs w:val="26"/>
          <w:lang w:eastAsia="ru-RU"/>
        </w:rPr>
        <w:lastRenderedPageBreak/>
        <w:t>«Волгоградэнерго» для финансирования инвестиционной программы, учтенная при установлении тарифов на 2018 год, определена исходя из утвержденного планового объема финансирования согласно утвержденной на 2018 год инвестиционной программе и составила 294 118,64 тыс. руб.</w:t>
      </w:r>
    </w:p>
    <w:p w14:paraId="3F7B8B80"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(2018 года) Приказом Минэнерго от 14.11.2018 №11@. Согласно данному приказу п</w:t>
      </w:r>
      <w:r w:rsidRPr="009421C1">
        <w:rPr>
          <w:rFonts w:ascii="Myriad Pro" w:eastAsia="Calibri" w:hAnsi="Myriad Pro" w:cs="Times New Roman"/>
          <w:color w:val="000000"/>
          <w:sz w:val="26"/>
          <w:szCs w:val="26"/>
          <w:lang w:eastAsia="ru-RU"/>
        </w:rPr>
        <w:t>лановый размер финансирования за счет средств, полученных от оказания услуг, реализации товаров по регулируемым государством ценам (тарифам), составляет 347 060,00 тыс. руб. с НДС или 294 118,64 тыс. руб. без НДС.</w:t>
      </w:r>
    </w:p>
    <w:p w14:paraId="01A37F7A"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color w:val="000000" w:themeColor="text1"/>
          <w:sz w:val="26"/>
          <w:szCs w:val="26"/>
        </w:rPr>
        <w:t xml:space="preserve">В связи с этим в качестве плановых показателей в рамках анализа за 2018 год приняты параметры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w:t>
      </w:r>
      <w:r w:rsidRPr="009421C1">
        <w:rPr>
          <w:rFonts w:ascii="Myriad Pro" w:hAnsi="Myriad Pro"/>
          <w:color w:val="000000" w:themeColor="text1"/>
          <w:sz w:val="26"/>
          <w:szCs w:val="26"/>
        </w:rPr>
        <w:t>, утвержденной приказом Минэнерго от</w:t>
      </w:r>
      <w:r w:rsidRPr="009421C1">
        <w:rPr>
          <w:rFonts w:ascii="Myriad Pro" w:eastAsia="Calibri" w:hAnsi="Myriad Pro" w:cs="Times New Roman"/>
          <w:color w:val="000000"/>
          <w:sz w:val="26"/>
          <w:szCs w:val="26"/>
          <w:lang w:eastAsia="ru-RU"/>
        </w:rPr>
        <w:t xml:space="preserve"> </w:t>
      </w:r>
      <w:r w:rsidRPr="009421C1">
        <w:rPr>
          <w:rFonts w:ascii="Myriad Pro" w:eastAsia="Calibri" w:hAnsi="Myriad Pro" w:cs="Times New Roman"/>
          <w:iCs/>
          <w:color w:val="000000"/>
          <w:sz w:val="26"/>
          <w:szCs w:val="26"/>
          <w:lang w:eastAsia="ru-RU"/>
        </w:rPr>
        <w:t xml:space="preserve">18.12.2017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25@</w:t>
      </w:r>
      <w:r w:rsidRPr="009421C1">
        <w:rPr>
          <w:rFonts w:ascii="Myriad Pro" w:hAnsi="Myriad Pro"/>
          <w:color w:val="000000" w:themeColor="text1"/>
          <w:sz w:val="26"/>
          <w:szCs w:val="26"/>
        </w:rPr>
        <w:t xml:space="preserve">, а также проведен </w:t>
      </w:r>
      <w:proofErr w:type="spellStart"/>
      <w:r w:rsidRPr="009421C1">
        <w:rPr>
          <w:rFonts w:ascii="Myriad Pro" w:hAnsi="Myriad Pro"/>
          <w:sz w:val="26"/>
          <w:szCs w:val="26"/>
        </w:rPr>
        <w:t>пообъектный</w:t>
      </w:r>
      <w:proofErr w:type="spellEnd"/>
      <w:r w:rsidRPr="009421C1">
        <w:rPr>
          <w:rFonts w:ascii="Myriad Pro" w:hAnsi="Myriad Pro"/>
          <w:color w:val="000000" w:themeColor="text1"/>
          <w:sz w:val="26"/>
          <w:szCs w:val="26"/>
        </w:rPr>
        <w:t xml:space="preserve"> сравнительный анализ исполнения ИПР относительно плана корректировки, утвержденной </w:t>
      </w:r>
      <w:r w:rsidRPr="009421C1">
        <w:rPr>
          <w:rFonts w:ascii="Myriad Pro" w:hAnsi="Myriad Pro"/>
          <w:sz w:val="26"/>
          <w:szCs w:val="26"/>
        </w:rPr>
        <w:t>приказом Минэнерго от 14.11.2018 №11@, в части тарифных источников.</w:t>
      </w:r>
    </w:p>
    <w:p w14:paraId="785E13DA"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r w:rsidRPr="009421C1">
        <w:rPr>
          <w:rFonts w:ascii="Myriad Pro" w:hAnsi="Myriad Pro"/>
          <w:sz w:val="26"/>
          <w:szCs w:val="26"/>
        </w:rPr>
        <w:t xml:space="preserve">Согласно Методическим указаниям </w:t>
      </w:r>
      <w:r w:rsidR="00F84814">
        <w:rPr>
          <w:rFonts w:ascii="Myriad Pro" w:hAnsi="Myriad Pro"/>
          <w:sz w:val="26"/>
          <w:szCs w:val="26"/>
        </w:rPr>
        <w:t>№ </w:t>
      </w:r>
      <w:r w:rsidRPr="009421C1">
        <w:rPr>
          <w:rFonts w:ascii="Myriad Pro" w:hAnsi="Myriad Pro"/>
          <w:sz w:val="26"/>
          <w:szCs w:val="26"/>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4C2C9CAA" w14:textId="77777777" w:rsidR="00A32A52" w:rsidRPr="009421C1" w:rsidRDefault="00A32A52" w:rsidP="00A32A52">
      <w:pPr>
        <w:jc w:val="center"/>
        <w:rPr>
          <w:rFonts w:ascii="Myriad Pro" w:hAnsi="Myriad Pro"/>
          <w:b/>
          <w:sz w:val="26"/>
          <w:szCs w:val="26"/>
        </w:rPr>
      </w:pPr>
      <w:r w:rsidRPr="009421C1">
        <w:rPr>
          <w:rFonts w:ascii="Myriad Pro" w:hAnsi="Myriad Pro"/>
          <w:b/>
          <w:sz w:val="26"/>
          <w:szCs w:val="26"/>
        </w:rPr>
        <w:lastRenderedPageBreak/>
        <w:t xml:space="preserve">Информация об утвержденном и фактическом финансировании инвестиционной программы </w:t>
      </w:r>
      <w:r w:rsidR="009457D1">
        <w:rPr>
          <w:rFonts w:ascii="Myriad Pro" w:hAnsi="Myriad Pro"/>
          <w:b/>
          <w:sz w:val="26"/>
          <w:szCs w:val="26"/>
        </w:rPr>
        <w:br/>
      </w:r>
      <w:r w:rsidR="00E85428">
        <w:rPr>
          <w:rFonts w:ascii="Myriad Pro" w:hAnsi="Myriad Pro"/>
          <w:b/>
          <w:sz w:val="26"/>
          <w:szCs w:val="26"/>
        </w:rPr>
        <w:t>ПАО </w:t>
      </w:r>
      <w:r w:rsidRPr="009421C1">
        <w:rPr>
          <w:rFonts w:ascii="Myriad Pro" w:hAnsi="Myriad Pro"/>
          <w:b/>
          <w:sz w:val="26"/>
          <w:szCs w:val="26"/>
        </w:rPr>
        <w:t>«МРСК Юга»</w:t>
      </w:r>
      <w:r w:rsidR="009457D1">
        <w:rPr>
          <w:rFonts w:ascii="Myriad Pro" w:hAnsi="Myriad Pro"/>
          <w:b/>
          <w:sz w:val="26"/>
          <w:szCs w:val="26"/>
        </w:rPr>
        <w:t xml:space="preserve"> в части</w:t>
      </w:r>
      <w:r w:rsidRPr="009421C1">
        <w:rPr>
          <w:rFonts w:ascii="Myriad Pro" w:hAnsi="Myriad Pro"/>
          <w:b/>
          <w:sz w:val="26"/>
          <w:szCs w:val="26"/>
        </w:rPr>
        <w:t xml:space="preserve"> «</w:t>
      </w:r>
      <w:r w:rsidRPr="009421C1">
        <w:rPr>
          <w:rFonts w:ascii="Myriad Pro" w:eastAsia="Calibri" w:hAnsi="Myriad Pro" w:cs="Times New Roman"/>
          <w:b/>
          <w:color w:val="000000"/>
          <w:sz w:val="26"/>
          <w:szCs w:val="26"/>
          <w:lang w:eastAsia="ru-RU"/>
        </w:rPr>
        <w:t>Волгоградэнерго</w:t>
      </w:r>
      <w:r w:rsidRPr="009421C1">
        <w:rPr>
          <w:rFonts w:ascii="Myriad Pro" w:hAnsi="Myriad Pro"/>
          <w:b/>
          <w:sz w:val="26"/>
          <w:szCs w:val="26"/>
        </w:rPr>
        <w:t>» на 2018 год</w:t>
      </w:r>
    </w:p>
    <w:tbl>
      <w:tblPr>
        <w:tblW w:w="15246" w:type="dxa"/>
        <w:jc w:val="center"/>
        <w:tblLayout w:type="fixed"/>
        <w:tblLook w:val="04A0" w:firstRow="1" w:lastRow="0" w:firstColumn="1" w:lastColumn="0" w:noHBand="0" w:noVBand="1"/>
      </w:tblPr>
      <w:tblGrid>
        <w:gridCol w:w="6799"/>
        <w:gridCol w:w="1701"/>
        <w:gridCol w:w="1985"/>
        <w:gridCol w:w="1559"/>
        <w:gridCol w:w="1559"/>
        <w:gridCol w:w="1643"/>
      </w:tblGrid>
      <w:tr w:rsidR="00DB44AC" w:rsidRPr="009421C1" w14:paraId="15BD48F6" w14:textId="77777777" w:rsidTr="00DB44AC">
        <w:trPr>
          <w:trHeight w:val="486"/>
          <w:tblHeader/>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82FE8C"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Наименование инвестиционного проекта</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6C2410"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w:t>
            </w:r>
            <w:r>
              <w:rPr>
                <w:rFonts w:ascii="Myriad Pro" w:eastAsia="Times New Roman" w:hAnsi="Myriad Pro" w:cs="Times New Roman"/>
                <w:b/>
                <w:bCs/>
                <w:color w:val="FFFFFF" w:themeColor="background1"/>
                <w:sz w:val="18"/>
                <w:szCs w:val="18"/>
                <w:lang w:eastAsia="zh-CN"/>
              </w:rPr>
              <w:t>8</w:t>
            </w:r>
            <w:r w:rsidRPr="009421C1">
              <w:rPr>
                <w:rFonts w:ascii="Myriad Pro" w:eastAsia="Times New Roman" w:hAnsi="Myriad Pro" w:cs="Times New Roman"/>
                <w:b/>
                <w:bCs/>
                <w:color w:val="FFFFFF" w:themeColor="background1"/>
                <w:sz w:val="18"/>
                <w:szCs w:val="18"/>
                <w:lang w:eastAsia="zh-CN"/>
              </w:rPr>
              <w:t xml:space="preserve"> года, утвержденный Приказом Минэнерго от </w:t>
            </w:r>
            <w:r>
              <w:rPr>
                <w:rFonts w:ascii="Myriad Pro" w:eastAsia="Times New Roman" w:hAnsi="Myriad Pro" w:cs="Times New Roman"/>
                <w:b/>
                <w:bCs/>
                <w:color w:val="FFFFFF" w:themeColor="background1"/>
                <w:sz w:val="18"/>
                <w:szCs w:val="18"/>
                <w:lang w:eastAsia="zh-CN"/>
              </w:rPr>
              <w:t>18</w:t>
            </w:r>
            <w:r w:rsidRPr="009421C1">
              <w:rPr>
                <w:rFonts w:ascii="Myriad Pro" w:eastAsia="Times New Roman" w:hAnsi="Myriad Pro" w:cs="Times New Roman"/>
                <w:b/>
                <w:bCs/>
                <w:color w:val="FFFFFF" w:themeColor="background1"/>
                <w:sz w:val="18"/>
                <w:szCs w:val="18"/>
                <w:lang w:eastAsia="zh-CN"/>
              </w:rPr>
              <w:t>.12.201</w:t>
            </w:r>
            <w:r>
              <w:rPr>
                <w:rFonts w:ascii="Myriad Pro" w:eastAsia="Times New Roman" w:hAnsi="Myriad Pro" w:cs="Times New Roman"/>
                <w:b/>
                <w:bCs/>
                <w:color w:val="FFFFFF" w:themeColor="background1"/>
                <w:sz w:val="18"/>
                <w:szCs w:val="18"/>
                <w:lang w:eastAsia="zh-CN"/>
              </w:rPr>
              <w:t>7</w:t>
            </w:r>
            <w:r w:rsidRPr="009421C1">
              <w:rPr>
                <w:rFonts w:ascii="Myriad Pro" w:eastAsia="Times New Roman" w:hAnsi="Myriad Pro" w:cs="Times New Roman"/>
                <w:b/>
                <w:bCs/>
                <w:color w:val="FFFFFF" w:themeColor="background1"/>
                <w:sz w:val="18"/>
                <w:szCs w:val="18"/>
                <w:lang w:eastAsia="zh-CN"/>
              </w:rPr>
              <w:t xml:space="preserve"> №</w:t>
            </w:r>
            <w:r>
              <w:rPr>
                <w:rFonts w:ascii="Myriad Pro" w:eastAsia="Times New Roman" w:hAnsi="Myriad Pro" w:cs="Times New Roman"/>
                <w:b/>
                <w:bCs/>
                <w:color w:val="FFFFFF" w:themeColor="background1"/>
                <w:sz w:val="18"/>
                <w:szCs w:val="18"/>
                <w:lang w:eastAsia="zh-CN"/>
              </w:rPr>
              <w:t>25</w:t>
            </w:r>
            <w:r w:rsidRPr="00DB44AC">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198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1B06689"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w:t>
            </w:r>
            <w:r>
              <w:rPr>
                <w:rFonts w:ascii="Myriad Pro" w:eastAsia="Times New Roman" w:hAnsi="Myriad Pro" w:cs="Times New Roman"/>
                <w:b/>
                <w:bCs/>
                <w:color w:val="FFFFFF" w:themeColor="background1"/>
                <w:sz w:val="18"/>
                <w:szCs w:val="18"/>
                <w:lang w:eastAsia="zh-CN"/>
              </w:rPr>
              <w:t>8</w:t>
            </w:r>
            <w:r w:rsidRPr="009421C1">
              <w:rPr>
                <w:rFonts w:ascii="Myriad Pro" w:eastAsia="Times New Roman" w:hAnsi="Myriad Pro" w:cs="Times New Roman"/>
                <w:b/>
                <w:bCs/>
                <w:color w:val="FFFFFF" w:themeColor="background1"/>
                <w:sz w:val="18"/>
                <w:szCs w:val="18"/>
                <w:lang w:eastAsia="zh-CN"/>
              </w:rPr>
              <w:t xml:space="preserve"> года, утвержденный приказом Минэнерго от 1</w:t>
            </w:r>
            <w:r>
              <w:rPr>
                <w:rFonts w:ascii="Myriad Pro" w:eastAsia="Times New Roman" w:hAnsi="Myriad Pro" w:cs="Times New Roman"/>
                <w:b/>
                <w:bCs/>
                <w:color w:val="FFFFFF" w:themeColor="background1"/>
                <w:sz w:val="18"/>
                <w:szCs w:val="18"/>
                <w:lang w:eastAsia="zh-CN"/>
              </w:rPr>
              <w:t>4</w:t>
            </w:r>
            <w:r w:rsidRPr="009421C1">
              <w:rPr>
                <w:rFonts w:ascii="Myriad Pro" w:eastAsia="Times New Roman" w:hAnsi="Myriad Pro" w:cs="Times New Roman"/>
                <w:b/>
                <w:bCs/>
                <w:color w:val="FFFFFF" w:themeColor="background1"/>
                <w:sz w:val="18"/>
                <w:szCs w:val="18"/>
                <w:lang w:eastAsia="zh-CN"/>
              </w:rPr>
              <w:t>.1</w:t>
            </w:r>
            <w:r>
              <w:rPr>
                <w:rFonts w:ascii="Myriad Pro" w:eastAsia="Times New Roman" w:hAnsi="Myriad Pro" w:cs="Times New Roman"/>
                <w:b/>
                <w:bCs/>
                <w:color w:val="FFFFFF" w:themeColor="background1"/>
                <w:sz w:val="18"/>
                <w:szCs w:val="18"/>
                <w:lang w:eastAsia="zh-CN"/>
              </w:rPr>
              <w:t>1</w:t>
            </w:r>
            <w:r w:rsidRPr="009421C1">
              <w:rPr>
                <w:rFonts w:ascii="Myriad Pro" w:eastAsia="Times New Roman" w:hAnsi="Myriad Pro" w:cs="Times New Roman"/>
                <w:b/>
                <w:bCs/>
                <w:color w:val="FFFFFF" w:themeColor="background1"/>
                <w:sz w:val="18"/>
                <w:szCs w:val="18"/>
                <w:lang w:eastAsia="zh-CN"/>
              </w:rPr>
              <w:t>.201</w:t>
            </w:r>
            <w:r>
              <w:rPr>
                <w:rFonts w:ascii="Myriad Pro" w:eastAsia="Times New Roman" w:hAnsi="Myriad Pro" w:cs="Times New Roman"/>
                <w:b/>
                <w:bCs/>
                <w:color w:val="FFFFFF" w:themeColor="background1"/>
                <w:sz w:val="18"/>
                <w:szCs w:val="18"/>
                <w:lang w:eastAsia="zh-CN"/>
              </w:rPr>
              <w:t>8</w:t>
            </w:r>
            <w:r w:rsidRPr="009421C1">
              <w:rPr>
                <w:rFonts w:ascii="Myriad Pro" w:eastAsia="Times New Roman" w:hAnsi="Myriad Pro" w:cs="Times New Roman"/>
                <w:b/>
                <w:bCs/>
                <w:color w:val="FFFFFF" w:themeColor="background1"/>
                <w:sz w:val="18"/>
                <w:szCs w:val="18"/>
                <w:lang w:eastAsia="zh-CN"/>
              </w:rPr>
              <w:t xml:space="preserve"> №</w:t>
            </w:r>
            <w:r>
              <w:rPr>
                <w:rFonts w:ascii="Myriad Pro" w:eastAsia="Times New Roman" w:hAnsi="Myriad Pro" w:cs="Times New Roman"/>
                <w:b/>
                <w:bCs/>
                <w:color w:val="FFFFFF" w:themeColor="background1"/>
                <w:sz w:val="18"/>
                <w:szCs w:val="18"/>
                <w:lang w:eastAsia="zh-CN"/>
              </w:rPr>
              <w:t>11</w:t>
            </w:r>
            <w:r w:rsidRPr="00DB44AC">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млн. руб. без НДС</w:t>
            </w:r>
          </w:p>
        </w:tc>
        <w:tc>
          <w:tcPr>
            <w:tcW w:w="155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75A5EC0"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Фактический объем финансирования, млн. руб. без НДС</w:t>
            </w:r>
          </w:p>
        </w:tc>
        <w:tc>
          <w:tcPr>
            <w:tcW w:w="32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F1C271"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Отклонение, млн. руб. без НДС</w:t>
            </w:r>
          </w:p>
        </w:tc>
      </w:tr>
      <w:tr w:rsidR="00DB44AC" w:rsidRPr="009421C1" w14:paraId="5D2AEB83" w14:textId="77777777" w:rsidTr="00DB44AC">
        <w:trPr>
          <w:trHeight w:val="1130"/>
          <w:tblHeader/>
          <w:jc w:val="center"/>
        </w:trPr>
        <w:tc>
          <w:tcPr>
            <w:tcW w:w="679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9A4CC07"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(группы инвестиционных проектов)</w:t>
            </w:r>
          </w:p>
        </w:tc>
        <w:tc>
          <w:tcPr>
            <w:tcW w:w="1701" w:type="dxa"/>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233E708" w14:textId="77777777" w:rsidR="00DB44AC" w:rsidRPr="009421C1" w:rsidRDefault="00DB44AC" w:rsidP="00DB44AC">
            <w:pPr>
              <w:spacing w:after="0" w:line="240" w:lineRule="auto"/>
              <w:rPr>
                <w:rFonts w:ascii="Myriad Pro" w:eastAsia="Times New Roman" w:hAnsi="Myriad Pro" w:cs="Times New Roman"/>
                <w:b/>
                <w:bCs/>
                <w:color w:val="FFFFFF" w:themeColor="background1"/>
                <w:sz w:val="18"/>
                <w:szCs w:val="18"/>
                <w:lang w:eastAsia="zh-CN"/>
              </w:rPr>
            </w:pPr>
          </w:p>
        </w:tc>
        <w:tc>
          <w:tcPr>
            <w:tcW w:w="1985" w:type="dxa"/>
            <w:vMerge/>
            <w:tcBorders>
              <w:left w:val="single" w:sz="4" w:space="0" w:color="FFFFFF" w:themeColor="background1"/>
              <w:right w:val="single" w:sz="4" w:space="0" w:color="FFFFFF" w:themeColor="background1"/>
            </w:tcBorders>
            <w:shd w:val="clear" w:color="auto" w:fill="4F6228"/>
            <w:vAlign w:val="center"/>
          </w:tcPr>
          <w:p w14:paraId="7C330A79" w14:textId="77777777" w:rsidR="00DB44AC" w:rsidRPr="009421C1" w:rsidRDefault="00DB44AC" w:rsidP="00DB44AC">
            <w:pPr>
              <w:spacing w:after="0" w:line="240" w:lineRule="auto"/>
              <w:rPr>
                <w:rFonts w:ascii="Myriad Pro" w:eastAsia="Times New Roman" w:hAnsi="Myriad Pro" w:cs="Times New Roman"/>
                <w:b/>
                <w:bCs/>
                <w:color w:val="FFFFFF" w:themeColor="background1"/>
                <w:sz w:val="18"/>
                <w:szCs w:val="18"/>
                <w:lang w:eastAsia="zh-CN"/>
              </w:rPr>
            </w:pPr>
          </w:p>
        </w:tc>
        <w:tc>
          <w:tcPr>
            <w:tcW w:w="1559" w:type="dxa"/>
            <w:vMerge/>
            <w:tcBorders>
              <w:left w:val="single" w:sz="4" w:space="0" w:color="FFFFFF" w:themeColor="background1"/>
              <w:right w:val="single" w:sz="4" w:space="0" w:color="FFFFFF" w:themeColor="background1"/>
            </w:tcBorders>
            <w:shd w:val="clear" w:color="auto" w:fill="4F6228"/>
            <w:vAlign w:val="center"/>
            <w:hideMark/>
          </w:tcPr>
          <w:p w14:paraId="4D25CBBA" w14:textId="77777777" w:rsidR="00DB44AC" w:rsidRPr="009421C1" w:rsidRDefault="00DB44AC" w:rsidP="00DB44AC">
            <w:pPr>
              <w:spacing w:after="0" w:line="240" w:lineRule="auto"/>
              <w:rPr>
                <w:rFonts w:ascii="Myriad Pro" w:eastAsia="Times New Roman" w:hAnsi="Myriad Pro" w:cs="Times New Roman"/>
                <w:b/>
                <w:bCs/>
                <w:color w:val="FFFFFF" w:themeColor="background1"/>
                <w:sz w:val="18"/>
                <w:szCs w:val="18"/>
                <w:lang w:eastAsia="zh-CN"/>
              </w:rPr>
            </w:pPr>
          </w:p>
        </w:tc>
        <w:tc>
          <w:tcPr>
            <w:tcW w:w="155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E057D81"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ИП, утвержденной до начала периода</w:t>
            </w:r>
          </w:p>
        </w:tc>
        <w:tc>
          <w:tcPr>
            <w:tcW w:w="164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3AC9D05"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от скорректированной ИП в течение периода регулирования</w:t>
            </w:r>
          </w:p>
          <w:p w14:paraId="4010BCE1" w14:textId="77777777" w:rsidR="00DB44AC" w:rsidRPr="009421C1" w:rsidRDefault="00DB44AC" w:rsidP="00DB44AC">
            <w:pPr>
              <w:spacing w:after="0" w:line="240" w:lineRule="auto"/>
              <w:jc w:val="center"/>
              <w:rPr>
                <w:rFonts w:ascii="Myriad Pro" w:eastAsia="Times New Roman" w:hAnsi="Myriad Pro" w:cs="Times New Roman"/>
                <w:b/>
                <w:bCs/>
                <w:color w:val="FFFFFF" w:themeColor="background1"/>
                <w:sz w:val="18"/>
                <w:szCs w:val="18"/>
                <w:lang w:eastAsia="zh-CN"/>
              </w:rPr>
            </w:pPr>
          </w:p>
        </w:tc>
      </w:tr>
      <w:tr w:rsidR="00DB44AC" w:rsidRPr="009421C1" w14:paraId="46D14AA6" w14:textId="77777777" w:rsidTr="00DB44AC">
        <w:trPr>
          <w:trHeight w:val="20"/>
          <w:jc w:val="center"/>
        </w:trPr>
        <w:tc>
          <w:tcPr>
            <w:tcW w:w="6799" w:type="dxa"/>
            <w:tcBorders>
              <w:left w:val="single" w:sz="4" w:space="0" w:color="auto"/>
              <w:bottom w:val="single" w:sz="4" w:space="0" w:color="auto"/>
              <w:right w:val="single" w:sz="4" w:space="0" w:color="auto"/>
            </w:tcBorders>
            <w:shd w:val="clear" w:color="auto" w:fill="C2D69B"/>
            <w:vAlign w:val="center"/>
          </w:tcPr>
          <w:p w14:paraId="5299F062" w14:textId="77777777" w:rsidR="00DB44AC" w:rsidRPr="009421C1" w:rsidRDefault="00DB44AC" w:rsidP="00DB44AC">
            <w:pPr>
              <w:spacing w:after="0" w:line="240" w:lineRule="auto"/>
              <w:ind w:left="-109" w:right="-108" w:firstLine="109"/>
              <w:jc w:val="center"/>
              <w:rPr>
                <w:rFonts w:ascii="Myriad Pro" w:eastAsia="Times New Roman" w:hAnsi="Myriad Pro" w:cs="Times New Roman"/>
                <w:color w:val="000000"/>
                <w:sz w:val="18"/>
                <w:szCs w:val="18"/>
                <w:lang w:eastAsia="zh-CN"/>
              </w:rPr>
            </w:pPr>
            <w:r w:rsidRPr="009421C1">
              <w:rPr>
                <w:rFonts w:ascii="Myriad Pro" w:eastAsia="Times New Roman" w:hAnsi="Myriad Pro" w:cs="Times New Roman"/>
                <w:color w:val="000000"/>
                <w:sz w:val="18"/>
                <w:szCs w:val="18"/>
                <w:lang w:eastAsia="zh-CN"/>
              </w:rPr>
              <w:t>Итого:</w:t>
            </w:r>
          </w:p>
        </w:tc>
        <w:tc>
          <w:tcPr>
            <w:tcW w:w="1701" w:type="dxa"/>
            <w:tcBorders>
              <w:left w:val="single" w:sz="4" w:space="0" w:color="auto"/>
              <w:bottom w:val="single" w:sz="4" w:space="0" w:color="auto"/>
              <w:right w:val="single" w:sz="4" w:space="0" w:color="auto"/>
            </w:tcBorders>
            <w:shd w:val="clear" w:color="auto" w:fill="C2D69B"/>
            <w:vAlign w:val="center"/>
          </w:tcPr>
          <w:p w14:paraId="76A7B9BD" w14:textId="77777777" w:rsidR="00DB44AC" w:rsidRPr="009421C1" w:rsidRDefault="00DB44AC" w:rsidP="00DB44AC">
            <w:pPr>
              <w:spacing w:after="0" w:line="240" w:lineRule="auto"/>
              <w:jc w:val="center"/>
              <w:rPr>
                <w:rFonts w:ascii="Myriad Pro" w:eastAsia="Times New Roman" w:hAnsi="Myriad Pro" w:cs="Times New Roman"/>
                <w:sz w:val="18"/>
                <w:szCs w:val="18"/>
                <w:lang w:eastAsia="zh-CN"/>
              </w:rPr>
            </w:pPr>
            <w:r>
              <w:rPr>
                <w:rFonts w:ascii="Myriad Pro" w:eastAsia="Times New Roman" w:hAnsi="Myriad Pro" w:cs="Times New Roman"/>
                <w:b/>
                <w:bCs/>
                <w:sz w:val="18"/>
                <w:szCs w:val="18"/>
                <w:lang w:eastAsia="zh-CN"/>
              </w:rPr>
              <w:t>294,119</w:t>
            </w:r>
          </w:p>
        </w:tc>
        <w:tc>
          <w:tcPr>
            <w:tcW w:w="1985" w:type="dxa"/>
            <w:tcBorders>
              <w:left w:val="nil"/>
              <w:bottom w:val="single" w:sz="4" w:space="0" w:color="auto"/>
              <w:right w:val="single" w:sz="4" w:space="0" w:color="auto"/>
            </w:tcBorders>
            <w:shd w:val="clear" w:color="auto" w:fill="C2D69B"/>
            <w:vAlign w:val="center"/>
          </w:tcPr>
          <w:p w14:paraId="1B8D7535" w14:textId="77777777" w:rsidR="00DB44AC" w:rsidRPr="009421C1" w:rsidRDefault="00DB44AC" w:rsidP="00DB44AC">
            <w:pPr>
              <w:spacing w:after="0" w:line="240" w:lineRule="auto"/>
              <w:jc w:val="center"/>
              <w:rPr>
                <w:rFonts w:ascii="Myriad Pro" w:eastAsia="Times New Roman" w:hAnsi="Myriad Pro" w:cs="Times New Roman"/>
                <w:sz w:val="18"/>
                <w:szCs w:val="18"/>
                <w:lang w:eastAsia="zh-CN"/>
              </w:rPr>
            </w:pPr>
            <w:r>
              <w:rPr>
                <w:rFonts w:ascii="Myriad Pro" w:eastAsia="Times New Roman" w:hAnsi="Myriad Pro" w:cs="Times New Roman"/>
                <w:b/>
                <w:bCs/>
                <w:sz w:val="18"/>
                <w:szCs w:val="18"/>
                <w:lang w:eastAsia="zh-CN"/>
              </w:rPr>
              <w:t>294,119</w:t>
            </w:r>
          </w:p>
        </w:tc>
        <w:tc>
          <w:tcPr>
            <w:tcW w:w="1559" w:type="dxa"/>
            <w:tcBorders>
              <w:left w:val="single" w:sz="4" w:space="0" w:color="auto"/>
              <w:bottom w:val="single" w:sz="4" w:space="0" w:color="auto"/>
              <w:right w:val="single" w:sz="4" w:space="0" w:color="auto"/>
            </w:tcBorders>
            <w:shd w:val="clear" w:color="auto" w:fill="C2D69B"/>
            <w:vAlign w:val="center"/>
          </w:tcPr>
          <w:p w14:paraId="1CD63B50" w14:textId="77777777" w:rsidR="00DB44AC" w:rsidRPr="009421C1" w:rsidRDefault="00DB44AC" w:rsidP="00DB44AC">
            <w:pPr>
              <w:spacing w:after="0" w:line="240" w:lineRule="auto"/>
              <w:jc w:val="center"/>
              <w:rPr>
                <w:rFonts w:ascii="Myriad Pro" w:eastAsia="Times New Roman" w:hAnsi="Myriad Pro" w:cs="Times New Roman"/>
                <w:sz w:val="18"/>
                <w:szCs w:val="18"/>
                <w:lang w:eastAsia="zh-CN"/>
              </w:rPr>
            </w:pPr>
            <w:r>
              <w:rPr>
                <w:rFonts w:ascii="Myriad Pro" w:eastAsia="Times New Roman" w:hAnsi="Myriad Pro" w:cs="Times New Roman"/>
                <w:b/>
                <w:bCs/>
                <w:sz w:val="18"/>
                <w:szCs w:val="18"/>
                <w:lang w:eastAsia="zh-CN"/>
              </w:rPr>
              <w:t>240,259</w:t>
            </w:r>
          </w:p>
        </w:tc>
        <w:tc>
          <w:tcPr>
            <w:tcW w:w="1559" w:type="dxa"/>
            <w:tcBorders>
              <w:left w:val="nil"/>
              <w:bottom w:val="single" w:sz="4" w:space="0" w:color="auto"/>
              <w:right w:val="single" w:sz="4" w:space="0" w:color="auto"/>
            </w:tcBorders>
            <w:shd w:val="clear" w:color="auto" w:fill="C2D69B"/>
            <w:vAlign w:val="center"/>
          </w:tcPr>
          <w:p w14:paraId="61AE235C" w14:textId="77777777" w:rsidR="00DB44AC" w:rsidRPr="009421C1" w:rsidRDefault="00DB44AC" w:rsidP="00DB44AC">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w:t>
            </w:r>
            <w:r>
              <w:rPr>
                <w:rFonts w:ascii="Myriad Pro" w:eastAsia="Times New Roman" w:hAnsi="Myriad Pro" w:cs="Times New Roman"/>
                <w:b/>
                <w:bCs/>
                <w:sz w:val="18"/>
                <w:szCs w:val="18"/>
                <w:lang w:eastAsia="zh-CN"/>
              </w:rPr>
              <w:t>53,859</w:t>
            </w:r>
          </w:p>
        </w:tc>
        <w:tc>
          <w:tcPr>
            <w:tcW w:w="1643" w:type="dxa"/>
            <w:tcBorders>
              <w:left w:val="single" w:sz="4" w:space="0" w:color="auto"/>
              <w:bottom w:val="single" w:sz="4" w:space="0" w:color="auto"/>
              <w:right w:val="single" w:sz="4" w:space="0" w:color="auto"/>
            </w:tcBorders>
            <w:shd w:val="clear" w:color="auto" w:fill="C2D69B"/>
            <w:vAlign w:val="center"/>
          </w:tcPr>
          <w:p w14:paraId="708F5C35" w14:textId="77777777" w:rsidR="00DB44AC" w:rsidRPr="009421C1" w:rsidRDefault="00DB44AC" w:rsidP="00DB44AC">
            <w:pPr>
              <w:spacing w:after="0" w:line="240" w:lineRule="auto"/>
              <w:jc w:val="center"/>
              <w:rPr>
                <w:rFonts w:ascii="Myriad Pro" w:eastAsia="Times New Roman" w:hAnsi="Myriad Pro" w:cs="Times New Roman"/>
                <w:sz w:val="18"/>
                <w:szCs w:val="18"/>
                <w:lang w:eastAsia="zh-CN"/>
              </w:rPr>
            </w:pPr>
            <w:r w:rsidRPr="009421C1">
              <w:rPr>
                <w:rFonts w:ascii="Myriad Pro" w:eastAsia="Times New Roman" w:hAnsi="Myriad Pro" w:cs="Times New Roman"/>
                <w:b/>
                <w:bCs/>
                <w:sz w:val="18"/>
                <w:szCs w:val="18"/>
                <w:lang w:eastAsia="zh-CN"/>
              </w:rPr>
              <w:t>-</w:t>
            </w:r>
            <w:r>
              <w:rPr>
                <w:rFonts w:ascii="Myriad Pro" w:eastAsia="Times New Roman" w:hAnsi="Myriad Pro" w:cs="Times New Roman"/>
                <w:b/>
                <w:bCs/>
                <w:sz w:val="18"/>
                <w:szCs w:val="18"/>
                <w:lang w:eastAsia="zh-CN"/>
              </w:rPr>
              <w:t>53,859</w:t>
            </w:r>
          </w:p>
        </w:tc>
      </w:tr>
      <w:tr w:rsidR="00DB44AC" w:rsidRPr="009421C1" w14:paraId="24156775"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9A3A2" w14:textId="77777777" w:rsidR="00DB44AC" w:rsidRPr="00DB44AC" w:rsidRDefault="00DB44AC" w:rsidP="00DB44AC">
            <w:pPr>
              <w:spacing w:after="0"/>
              <w:rPr>
                <w:rFonts w:ascii="Myriad Pro" w:hAnsi="Myriad Pro"/>
                <w:b/>
                <w:bCs/>
                <w:sz w:val="18"/>
                <w:szCs w:val="18"/>
              </w:rPr>
            </w:pPr>
            <w:r w:rsidRPr="00DB44AC">
              <w:rPr>
                <w:rFonts w:ascii="Myriad Pro" w:hAnsi="Myriad Pro"/>
                <w:sz w:val="18"/>
                <w:szCs w:val="18"/>
              </w:rPr>
              <w:t>Технологическое присоединение,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77C2E"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10E3D3FE"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61,233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8849A"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62,359</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C13CCC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134,186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4D1E7"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72,954</w:t>
            </w:r>
          </w:p>
        </w:tc>
      </w:tr>
      <w:tr w:rsidR="00DB44AC" w:rsidRPr="009421C1" w14:paraId="6AFDA08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EB37E" w14:textId="77777777" w:rsidR="00DB44AC" w:rsidRPr="00DB44AC" w:rsidRDefault="00DB44AC" w:rsidP="00DB44AC">
            <w:pPr>
              <w:spacing w:after="0"/>
              <w:rPr>
                <w:rFonts w:ascii="Myriad Pro" w:hAnsi="Myriad Pro"/>
                <w:b/>
                <w:bCs/>
                <w:sz w:val="18"/>
                <w:szCs w:val="18"/>
              </w:rPr>
            </w:pPr>
            <w:r w:rsidRPr="00DB44AC">
              <w:rPr>
                <w:rFonts w:ascii="Myriad Pro" w:hAnsi="Myriad Pro"/>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8C741"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5BF10AB0"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21,798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3E85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20,271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7661D3C"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108,294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C84C0"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86,496</w:t>
            </w:r>
          </w:p>
        </w:tc>
      </w:tr>
      <w:tr w:rsidR="00DB44AC" w:rsidRPr="009421C1" w14:paraId="4C0D6A4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F052328" w14:textId="77777777" w:rsidR="00DB44AC" w:rsidRPr="00DB44AC" w:rsidRDefault="00DB44AC" w:rsidP="00DB44AC">
            <w:pPr>
              <w:spacing w:after="0"/>
              <w:rPr>
                <w:rFonts w:ascii="Myriad Pro" w:hAnsi="Myriad Pro"/>
                <w:b/>
                <w:bCs/>
                <w:sz w:val="18"/>
                <w:szCs w:val="18"/>
              </w:rPr>
            </w:pPr>
            <w:r w:rsidRPr="00DB44AC">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3227898"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7C79287F"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21,798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1382B4"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20,271</w:t>
            </w:r>
          </w:p>
        </w:tc>
        <w:tc>
          <w:tcPr>
            <w:tcW w:w="1559" w:type="dxa"/>
            <w:tcBorders>
              <w:top w:val="single" w:sz="4" w:space="0" w:color="auto"/>
              <w:left w:val="nil"/>
              <w:bottom w:val="single" w:sz="4" w:space="0" w:color="auto"/>
              <w:right w:val="single" w:sz="4" w:space="0" w:color="auto"/>
            </w:tcBorders>
            <w:shd w:val="clear" w:color="auto" w:fill="auto"/>
            <w:vAlign w:val="center"/>
          </w:tcPr>
          <w:p w14:paraId="3A8A02E4"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108,294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B9DB3F3"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86,496</w:t>
            </w:r>
          </w:p>
        </w:tc>
      </w:tr>
      <w:tr w:rsidR="00DB44AC" w:rsidRPr="009421C1" w14:paraId="07AE98E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9B359C5"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087BFF2"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62DB7789"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85ADB2"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8,552</w:t>
            </w:r>
          </w:p>
        </w:tc>
        <w:tc>
          <w:tcPr>
            <w:tcW w:w="1559" w:type="dxa"/>
            <w:tcBorders>
              <w:top w:val="single" w:sz="4" w:space="0" w:color="auto"/>
              <w:left w:val="nil"/>
              <w:bottom w:val="single" w:sz="4" w:space="0" w:color="auto"/>
              <w:right w:val="single" w:sz="4" w:space="0" w:color="auto"/>
            </w:tcBorders>
            <w:shd w:val="clear" w:color="auto" w:fill="auto"/>
            <w:vAlign w:val="center"/>
          </w:tcPr>
          <w:p w14:paraId="5B6540DB"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16,547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675FE6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16,547</w:t>
            </w:r>
          </w:p>
        </w:tc>
      </w:tr>
      <w:tr w:rsidR="00DB44AC" w:rsidRPr="009421C1" w14:paraId="2973E03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02BBE30" w14:textId="77777777" w:rsidR="00DB44AC" w:rsidRPr="00DB44AC" w:rsidRDefault="00DB44AC" w:rsidP="00DB44AC">
            <w:pPr>
              <w:spacing w:after="0"/>
              <w:rPr>
                <w:rFonts w:ascii="Myriad Pro" w:hAnsi="Myriad Pro"/>
                <w:b/>
                <w:bCs/>
                <w:sz w:val="18"/>
                <w:szCs w:val="18"/>
              </w:rPr>
            </w:pPr>
            <w:r w:rsidRPr="00DB44AC">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92C1819"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6BA536B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302CAC"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8,552</w:t>
            </w:r>
          </w:p>
        </w:tc>
        <w:tc>
          <w:tcPr>
            <w:tcW w:w="1559" w:type="dxa"/>
            <w:tcBorders>
              <w:top w:val="single" w:sz="4" w:space="0" w:color="auto"/>
              <w:left w:val="nil"/>
              <w:bottom w:val="single" w:sz="4" w:space="0" w:color="auto"/>
              <w:right w:val="single" w:sz="4" w:space="0" w:color="auto"/>
            </w:tcBorders>
            <w:shd w:val="clear" w:color="auto" w:fill="auto"/>
            <w:vAlign w:val="center"/>
          </w:tcPr>
          <w:p w14:paraId="1F2E8C71"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16,547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7CE893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16,547</w:t>
            </w:r>
          </w:p>
        </w:tc>
      </w:tr>
      <w:tr w:rsidR="00DB44AC" w:rsidRPr="009421C1" w14:paraId="537D9C6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D6DB63C"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Технологическое присоединение энергопринимающих устройств потребителей свыше 150 кВт,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4F4F93B"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550A39AE"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39B9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16856985"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72DCF7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r>
      <w:tr w:rsidR="00DB44AC" w:rsidRPr="009421C1" w14:paraId="5D3B32A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4E67C95" w14:textId="77777777" w:rsidR="00DB44AC" w:rsidRPr="00DB44AC" w:rsidRDefault="00DB44AC" w:rsidP="00DB44AC">
            <w:pPr>
              <w:spacing w:after="0"/>
              <w:rPr>
                <w:rFonts w:ascii="Myriad Pro" w:hAnsi="Myriad Pro"/>
                <w:b/>
                <w:bCs/>
                <w:sz w:val="18"/>
                <w:szCs w:val="18"/>
              </w:rPr>
            </w:pPr>
            <w:r w:rsidRPr="00DB44AC">
              <w:rPr>
                <w:rFonts w:ascii="Myriad Pro" w:hAnsi="Myriad Pro"/>
                <w:b/>
                <w:bCs/>
                <w:sz w:val="18"/>
                <w:szCs w:val="18"/>
              </w:rPr>
              <w:t>Технологическое присоединение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9460D15"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3F70DE3B"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0A6415"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71AE73FC"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CA47C23"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0,000</w:t>
            </w:r>
          </w:p>
        </w:tc>
      </w:tr>
      <w:tr w:rsidR="00DB44AC" w:rsidRPr="009421C1" w14:paraId="6494FC9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31294F2"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Технологическое присоединение объектов по производству электрической энергии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E8D9D0"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11F8C87F"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0307200"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2D9236E1"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D50172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r>
      <w:tr w:rsidR="00DB44AC" w:rsidRPr="009421C1" w14:paraId="35C4EE6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2AB53B9"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1B7A764"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3D9D703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39,434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BE77D85"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33,535</w:t>
            </w:r>
          </w:p>
        </w:tc>
        <w:tc>
          <w:tcPr>
            <w:tcW w:w="1559" w:type="dxa"/>
            <w:tcBorders>
              <w:top w:val="single" w:sz="4" w:space="0" w:color="auto"/>
              <w:left w:val="nil"/>
              <w:bottom w:val="single" w:sz="4" w:space="0" w:color="auto"/>
              <w:right w:val="single" w:sz="4" w:space="0" w:color="auto"/>
            </w:tcBorders>
            <w:shd w:val="clear" w:color="auto" w:fill="auto"/>
            <w:vAlign w:val="center"/>
          </w:tcPr>
          <w:p w14:paraId="5AC73B58"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9,345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83C8B9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-30,089</w:t>
            </w:r>
          </w:p>
        </w:tc>
      </w:tr>
      <w:tr w:rsidR="00DB44AC" w:rsidRPr="009421C1" w14:paraId="360DB5D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EFB0CF5"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Волгоградская ТЭЦ-2 - Южная-1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№25),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Волгоградская ТЭЦ-2 - Южная-2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№28) Волгоградской ТЭЦ-2» с установкой релейной защиты. (5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02CF28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H_2020101932</w:t>
            </w:r>
          </w:p>
        </w:tc>
        <w:tc>
          <w:tcPr>
            <w:tcW w:w="1985" w:type="dxa"/>
            <w:tcBorders>
              <w:top w:val="single" w:sz="4" w:space="0" w:color="auto"/>
              <w:left w:val="nil"/>
              <w:bottom w:val="single" w:sz="4" w:space="0" w:color="auto"/>
              <w:right w:val="single" w:sz="4" w:space="0" w:color="auto"/>
            </w:tcBorders>
            <w:vAlign w:val="center"/>
          </w:tcPr>
          <w:p w14:paraId="3761625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8,491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E056A2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8,491</w:t>
            </w:r>
          </w:p>
        </w:tc>
        <w:tc>
          <w:tcPr>
            <w:tcW w:w="1559" w:type="dxa"/>
            <w:tcBorders>
              <w:top w:val="single" w:sz="4" w:space="0" w:color="auto"/>
              <w:left w:val="nil"/>
              <w:bottom w:val="single" w:sz="4" w:space="0" w:color="auto"/>
              <w:right w:val="single" w:sz="4" w:space="0" w:color="auto"/>
            </w:tcBorders>
            <w:shd w:val="clear" w:color="auto" w:fill="auto"/>
            <w:vAlign w:val="center"/>
          </w:tcPr>
          <w:p w14:paraId="20C66B3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70C831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-8,491</w:t>
            </w:r>
          </w:p>
        </w:tc>
      </w:tr>
      <w:tr w:rsidR="00DB44AC" w:rsidRPr="009421C1" w14:paraId="3F4E145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706B53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Цементная с заменой силовых трансформаторов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Т-1, Т-2  мощностью 20 МВА на большую мощность ПО "Михайловские электрические сети"(с увеличением трансформаторной мощности на 40 МВА до 80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763590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F_2020100585</w:t>
            </w:r>
          </w:p>
        </w:tc>
        <w:tc>
          <w:tcPr>
            <w:tcW w:w="1985" w:type="dxa"/>
            <w:tcBorders>
              <w:top w:val="single" w:sz="4" w:space="0" w:color="auto"/>
              <w:left w:val="nil"/>
              <w:bottom w:val="single" w:sz="4" w:space="0" w:color="auto"/>
              <w:right w:val="single" w:sz="4" w:space="0" w:color="auto"/>
            </w:tcBorders>
            <w:vAlign w:val="center"/>
          </w:tcPr>
          <w:p w14:paraId="695B04A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20,790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CF8EA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10,486</w:t>
            </w:r>
          </w:p>
        </w:tc>
        <w:tc>
          <w:tcPr>
            <w:tcW w:w="1559" w:type="dxa"/>
            <w:tcBorders>
              <w:top w:val="single" w:sz="4" w:space="0" w:color="auto"/>
              <w:left w:val="nil"/>
              <w:bottom w:val="single" w:sz="4" w:space="0" w:color="auto"/>
              <w:right w:val="single" w:sz="4" w:space="0" w:color="auto"/>
            </w:tcBorders>
            <w:shd w:val="clear" w:color="auto" w:fill="auto"/>
            <w:vAlign w:val="center"/>
          </w:tcPr>
          <w:p w14:paraId="2CA192A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5,187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D83407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-15,603</w:t>
            </w:r>
          </w:p>
        </w:tc>
      </w:tr>
      <w:tr w:rsidR="00DB44AC" w:rsidRPr="009421C1" w14:paraId="3FF696C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16F1D0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и техническое перевооружение на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"Сарепта-1" резервной ячейки 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и ячейки 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№10 (для технологического присоединения </w:t>
            </w:r>
            <w:r w:rsidRPr="00DB44AC">
              <w:rPr>
                <w:rFonts w:ascii="Myriad Pro" w:hAnsi="Myriad Pro"/>
                <w:sz w:val="18"/>
                <w:szCs w:val="18"/>
              </w:rPr>
              <w:lastRenderedPageBreak/>
              <w:t>- ООО "Ритейл Девелопмент Групп") ПО "Правобережные электрические сети" (2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B9841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lastRenderedPageBreak/>
              <w:t>H_2020100638</w:t>
            </w:r>
          </w:p>
        </w:tc>
        <w:tc>
          <w:tcPr>
            <w:tcW w:w="1985" w:type="dxa"/>
            <w:tcBorders>
              <w:top w:val="single" w:sz="4" w:space="0" w:color="auto"/>
              <w:left w:val="nil"/>
              <w:bottom w:val="single" w:sz="4" w:space="0" w:color="auto"/>
              <w:right w:val="single" w:sz="4" w:space="0" w:color="auto"/>
            </w:tcBorders>
            <w:vAlign w:val="center"/>
          </w:tcPr>
          <w:p w14:paraId="7E0C309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1,572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4B084A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2,325</w:t>
            </w:r>
          </w:p>
        </w:tc>
        <w:tc>
          <w:tcPr>
            <w:tcW w:w="1559" w:type="dxa"/>
            <w:tcBorders>
              <w:top w:val="single" w:sz="4" w:space="0" w:color="auto"/>
              <w:left w:val="nil"/>
              <w:bottom w:val="single" w:sz="4" w:space="0" w:color="auto"/>
              <w:right w:val="single" w:sz="4" w:space="0" w:color="auto"/>
            </w:tcBorders>
            <w:shd w:val="clear" w:color="auto" w:fill="auto"/>
            <w:vAlign w:val="center"/>
          </w:tcPr>
          <w:p w14:paraId="72DD708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0,062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433BD6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-1,510</w:t>
            </w:r>
          </w:p>
        </w:tc>
      </w:tr>
      <w:tr w:rsidR="00DB44AC" w:rsidRPr="009421C1" w14:paraId="1AF79D5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20403A5"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Паньшино</w:t>
            </w:r>
            <w:proofErr w:type="spellEnd"/>
            <w:r w:rsidRPr="00DB44AC">
              <w:rPr>
                <w:rFonts w:ascii="Myriad Pro" w:hAnsi="Myriad Pro"/>
                <w:sz w:val="18"/>
                <w:szCs w:val="18"/>
              </w:rPr>
              <w:t xml:space="preserve">» в части замены масляного выключателя на вакуумный в  ячейки №7 и установка дополнительной ячейки с вакуумным выключателем, реконструкция  ПС 220/110/10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«Песковатка» с установкой 2-х дополнительных ячеек с вакуумными выключателями (для технологического присоединения ООО «Волгоградский бройлер») ПО «Волгоградские электрические сети» (4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F0CD49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H_2020701383</w:t>
            </w:r>
          </w:p>
        </w:tc>
        <w:tc>
          <w:tcPr>
            <w:tcW w:w="1985" w:type="dxa"/>
            <w:tcBorders>
              <w:top w:val="single" w:sz="4" w:space="0" w:color="auto"/>
              <w:left w:val="nil"/>
              <w:bottom w:val="single" w:sz="4" w:space="0" w:color="auto"/>
              <w:right w:val="single" w:sz="4" w:space="0" w:color="auto"/>
            </w:tcBorders>
            <w:vAlign w:val="center"/>
          </w:tcPr>
          <w:p w14:paraId="4A44843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7,951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91FAC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8,126</w:t>
            </w:r>
          </w:p>
        </w:tc>
        <w:tc>
          <w:tcPr>
            <w:tcW w:w="1559" w:type="dxa"/>
            <w:tcBorders>
              <w:top w:val="single" w:sz="4" w:space="0" w:color="auto"/>
              <w:left w:val="nil"/>
              <w:bottom w:val="single" w:sz="4" w:space="0" w:color="auto"/>
              <w:right w:val="single" w:sz="4" w:space="0" w:color="auto"/>
            </w:tcBorders>
            <w:shd w:val="clear" w:color="auto" w:fill="auto"/>
            <w:vAlign w:val="center"/>
          </w:tcPr>
          <w:p w14:paraId="184E0C8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543F4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-7,951</w:t>
            </w:r>
          </w:p>
        </w:tc>
      </w:tr>
      <w:tr w:rsidR="00DB44AC" w:rsidRPr="009421C1" w14:paraId="64AD3A8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85B4EDF" w14:textId="77777777" w:rsidR="00DB44AC" w:rsidRPr="00DB44AC" w:rsidRDefault="00DB44AC" w:rsidP="00DB44AC">
            <w:pPr>
              <w:spacing w:after="0"/>
              <w:rPr>
                <w:rFonts w:ascii="Myriad Pro" w:hAnsi="Myriad Pro"/>
                <w:b/>
                <w:bCs/>
                <w:sz w:val="18"/>
                <w:szCs w:val="18"/>
              </w:rPr>
            </w:pPr>
            <w:r w:rsidRPr="00DB44AC">
              <w:rPr>
                <w:rFonts w:ascii="Myriad Pro" w:hAnsi="Myriad Pro"/>
                <w:color w:val="000000"/>
                <w:sz w:val="18"/>
                <w:szCs w:val="18"/>
              </w:rPr>
              <w:t xml:space="preserve">Реконструкция «ПС 110/6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«Аэропорт» с установкой двух дополнительных ячеек 6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1ED930F"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color w:val="000000"/>
                <w:sz w:val="18"/>
                <w:szCs w:val="18"/>
              </w:rPr>
              <w:t>G_2020701632</w:t>
            </w:r>
          </w:p>
        </w:tc>
        <w:tc>
          <w:tcPr>
            <w:tcW w:w="1985" w:type="dxa"/>
            <w:tcBorders>
              <w:top w:val="single" w:sz="4" w:space="0" w:color="auto"/>
              <w:left w:val="nil"/>
              <w:bottom w:val="single" w:sz="4" w:space="0" w:color="auto"/>
              <w:right w:val="single" w:sz="4" w:space="0" w:color="auto"/>
            </w:tcBorders>
            <w:vAlign w:val="center"/>
          </w:tcPr>
          <w:p w14:paraId="222F7C5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0,630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2C10F69"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1378FCC6"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385F24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-0,630</w:t>
            </w:r>
          </w:p>
        </w:tc>
      </w:tr>
      <w:tr w:rsidR="00DB44AC" w:rsidRPr="009421C1" w14:paraId="746E263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4AC377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Заводская с установкой двух  дополнительных линейных ячеек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для технологического присоединения </w:t>
            </w:r>
            <w:proofErr w:type="spellStart"/>
            <w:r w:rsidRPr="00DB44AC">
              <w:rPr>
                <w:rFonts w:ascii="Myriad Pro" w:hAnsi="Myriad Pro"/>
                <w:sz w:val="18"/>
                <w:szCs w:val="18"/>
              </w:rPr>
              <w:t>электропринимающих</w:t>
            </w:r>
            <w:proofErr w:type="spellEnd"/>
            <w:r w:rsidRPr="00DB44AC">
              <w:rPr>
                <w:rFonts w:ascii="Myriad Pro" w:hAnsi="Myriad Pro"/>
                <w:sz w:val="18"/>
                <w:szCs w:val="18"/>
              </w:rPr>
              <w:t xml:space="preserve"> устройств ООО "</w:t>
            </w:r>
            <w:proofErr w:type="spellStart"/>
            <w:r w:rsidRPr="00DB44AC">
              <w:rPr>
                <w:rFonts w:ascii="Myriad Pro" w:hAnsi="Myriad Pro"/>
                <w:sz w:val="18"/>
                <w:szCs w:val="18"/>
              </w:rPr>
              <w:t>АрчедаЦемент</w:t>
            </w:r>
            <w:proofErr w:type="spellEnd"/>
            <w:r w:rsidRPr="00DB44AC">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DD8E74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G_2010100039</w:t>
            </w:r>
          </w:p>
        </w:tc>
        <w:tc>
          <w:tcPr>
            <w:tcW w:w="1985" w:type="dxa"/>
            <w:tcBorders>
              <w:top w:val="single" w:sz="4" w:space="0" w:color="auto"/>
              <w:left w:val="nil"/>
              <w:bottom w:val="single" w:sz="4" w:space="0" w:color="auto"/>
              <w:right w:val="single" w:sz="4" w:space="0" w:color="auto"/>
            </w:tcBorders>
            <w:vAlign w:val="center"/>
          </w:tcPr>
          <w:p w14:paraId="452DBC8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6A74FA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0,078</w:t>
            </w:r>
          </w:p>
        </w:tc>
        <w:tc>
          <w:tcPr>
            <w:tcW w:w="1559" w:type="dxa"/>
            <w:tcBorders>
              <w:top w:val="single" w:sz="4" w:space="0" w:color="auto"/>
              <w:left w:val="nil"/>
              <w:bottom w:val="single" w:sz="4" w:space="0" w:color="auto"/>
              <w:right w:val="single" w:sz="4" w:space="0" w:color="auto"/>
            </w:tcBorders>
            <w:shd w:val="clear" w:color="auto" w:fill="auto"/>
            <w:vAlign w:val="center"/>
          </w:tcPr>
          <w:p w14:paraId="5BA8939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D33B9D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0,002</w:t>
            </w:r>
          </w:p>
        </w:tc>
      </w:tr>
      <w:tr w:rsidR="00DB44AC" w:rsidRPr="009421C1" w14:paraId="60BF9F2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0BD8245"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ЗРУ-6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ПС 110/35/6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«Советская» с разделением двух ячеек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(для технологического присоединения ОАО «Торговый Центр»).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13B6D0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G_2020101272</w:t>
            </w:r>
          </w:p>
        </w:tc>
        <w:tc>
          <w:tcPr>
            <w:tcW w:w="1985" w:type="dxa"/>
            <w:tcBorders>
              <w:top w:val="single" w:sz="4" w:space="0" w:color="auto"/>
              <w:left w:val="nil"/>
              <w:bottom w:val="single" w:sz="4" w:space="0" w:color="auto"/>
              <w:right w:val="single" w:sz="4" w:space="0" w:color="auto"/>
            </w:tcBorders>
            <w:vAlign w:val="center"/>
          </w:tcPr>
          <w:p w14:paraId="1FD1945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3459F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2,485</w:t>
            </w:r>
          </w:p>
        </w:tc>
        <w:tc>
          <w:tcPr>
            <w:tcW w:w="1559" w:type="dxa"/>
            <w:tcBorders>
              <w:top w:val="single" w:sz="4" w:space="0" w:color="auto"/>
              <w:left w:val="nil"/>
              <w:bottom w:val="single" w:sz="4" w:space="0" w:color="auto"/>
              <w:right w:val="single" w:sz="4" w:space="0" w:color="auto"/>
            </w:tcBorders>
            <w:shd w:val="clear" w:color="auto" w:fill="auto"/>
            <w:vAlign w:val="center"/>
          </w:tcPr>
          <w:p w14:paraId="616C57C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4717C7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2,485</w:t>
            </w:r>
          </w:p>
        </w:tc>
      </w:tr>
      <w:tr w:rsidR="00DB44AC" w:rsidRPr="009421C1" w14:paraId="3777AE3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249FD3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«Фестивальная» с установкой линейной ячейки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на III секции шин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ПО «Правобережные электрические сети»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84744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H_2020701631</w:t>
            </w:r>
          </w:p>
        </w:tc>
        <w:tc>
          <w:tcPr>
            <w:tcW w:w="1985" w:type="dxa"/>
            <w:tcBorders>
              <w:top w:val="single" w:sz="4" w:space="0" w:color="auto"/>
              <w:left w:val="nil"/>
              <w:bottom w:val="single" w:sz="4" w:space="0" w:color="auto"/>
              <w:right w:val="single" w:sz="4" w:space="0" w:color="auto"/>
            </w:tcBorders>
            <w:vAlign w:val="center"/>
          </w:tcPr>
          <w:p w14:paraId="036DE2A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99DA54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0,115</w:t>
            </w:r>
          </w:p>
        </w:tc>
        <w:tc>
          <w:tcPr>
            <w:tcW w:w="1559" w:type="dxa"/>
            <w:tcBorders>
              <w:top w:val="single" w:sz="4" w:space="0" w:color="auto"/>
              <w:left w:val="nil"/>
              <w:bottom w:val="single" w:sz="4" w:space="0" w:color="auto"/>
              <w:right w:val="single" w:sz="4" w:space="0" w:color="auto"/>
            </w:tcBorders>
            <w:shd w:val="clear" w:color="auto" w:fill="auto"/>
            <w:vAlign w:val="center"/>
          </w:tcPr>
          <w:p w14:paraId="1FDA182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1,252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CDDE3C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1,252</w:t>
            </w:r>
          </w:p>
        </w:tc>
      </w:tr>
      <w:tr w:rsidR="00DB44AC" w:rsidRPr="009421C1" w14:paraId="151CD89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646AC7"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«Советская» с заменой существующих трансформаторов тока в ячейках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№6Б и №15 ПС 110/35/6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«Советская»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60F72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I_2020102032</w:t>
            </w:r>
          </w:p>
        </w:tc>
        <w:tc>
          <w:tcPr>
            <w:tcW w:w="1985" w:type="dxa"/>
            <w:tcBorders>
              <w:top w:val="single" w:sz="4" w:space="0" w:color="auto"/>
              <w:left w:val="nil"/>
              <w:bottom w:val="single" w:sz="4" w:space="0" w:color="auto"/>
              <w:right w:val="single" w:sz="4" w:space="0" w:color="auto"/>
            </w:tcBorders>
            <w:vAlign w:val="center"/>
          </w:tcPr>
          <w:p w14:paraId="3AF5BEF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0AB43D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55BD6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0,030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551259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0,030</w:t>
            </w:r>
          </w:p>
        </w:tc>
      </w:tr>
      <w:tr w:rsidR="00DB44AC" w:rsidRPr="009421C1" w14:paraId="3432B00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F0469"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«Аэропорт». Укомплектование двух резервных ячеек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на I и II секции шин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«Аэропорт» «ПО «Правобережные электрические сети» (2 </w:t>
            </w:r>
            <w:proofErr w:type="spellStart"/>
            <w:r w:rsidRPr="00DB44AC">
              <w:rPr>
                <w:rFonts w:ascii="Myriad Pro" w:hAnsi="Myriad Pro"/>
                <w:sz w:val="18"/>
                <w:szCs w:val="18"/>
              </w:rPr>
              <w:t>единици</w:t>
            </w:r>
            <w:proofErr w:type="spellEnd"/>
            <w:r w:rsidRPr="00DB44AC">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8EFE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I_2020102074</w:t>
            </w:r>
          </w:p>
        </w:tc>
        <w:tc>
          <w:tcPr>
            <w:tcW w:w="1985" w:type="dxa"/>
            <w:tcBorders>
              <w:top w:val="single" w:sz="4" w:space="0" w:color="auto"/>
              <w:left w:val="nil"/>
              <w:bottom w:val="single" w:sz="4" w:space="0" w:color="auto"/>
              <w:right w:val="single" w:sz="4" w:space="0" w:color="auto"/>
            </w:tcBorders>
            <w:vAlign w:val="center"/>
          </w:tcPr>
          <w:p w14:paraId="6828873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87DE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0,237</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D6406B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1E8F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0AA77C0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70EA0"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на II СШ-10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Молзавод</w:t>
            </w:r>
            <w:proofErr w:type="spellEnd"/>
            <w:r w:rsidRPr="00DB44AC">
              <w:rPr>
                <w:rFonts w:ascii="Myriad Pro" w:hAnsi="Myriad Pro"/>
                <w:sz w:val="18"/>
                <w:szCs w:val="18"/>
              </w:rPr>
              <w:t xml:space="preserve"> в существующей линейной ячейке 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выкатного</w:t>
            </w:r>
            <w:proofErr w:type="spellEnd"/>
            <w:r w:rsidRPr="00DB44AC">
              <w:rPr>
                <w:rFonts w:ascii="Myriad Pro" w:hAnsi="Myriad Pro"/>
                <w:sz w:val="18"/>
                <w:szCs w:val="18"/>
              </w:rPr>
              <w:t xml:space="preserve"> элемента с вакуумным выключателем и трансформаторами тока ПО «Правобережные электрические сети».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8D80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I_2020701428</w:t>
            </w:r>
          </w:p>
        </w:tc>
        <w:tc>
          <w:tcPr>
            <w:tcW w:w="1985" w:type="dxa"/>
            <w:tcBorders>
              <w:top w:val="single" w:sz="4" w:space="0" w:color="auto"/>
              <w:left w:val="nil"/>
              <w:bottom w:val="single" w:sz="4" w:space="0" w:color="auto"/>
              <w:right w:val="single" w:sz="4" w:space="0" w:color="auto"/>
            </w:tcBorders>
            <w:vAlign w:val="center"/>
          </w:tcPr>
          <w:p w14:paraId="6925794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BBEF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0,941</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0C8E4F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4A12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0F1B0B8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E2C7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«Центральная». Замена трансформаторов тока в ячейках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№70 и №53    для электроснабжения   ГКУКВО "Волгоградский музей изобразительных искусств им. И.М. Машкова". (4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C270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I_2020100616</w:t>
            </w:r>
          </w:p>
        </w:tc>
        <w:tc>
          <w:tcPr>
            <w:tcW w:w="1985" w:type="dxa"/>
            <w:tcBorders>
              <w:top w:val="single" w:sz="4" w:space="0" w:color="auto"/>
              <w:left w:val="nil"/>
              <w:bottom w:val="single" w:sz="4" w:space="0" w:color="auto"/>
              <w:right w:val="single" w:sz="4" w:space="0" w:color="auto"/>
            </w:tcBorders>
            <w:vAlign w:val="center"/>
          </w:tcPr>
          <w:p w14:paraId="3D42C71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54A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0,252</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0A89DA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5DE3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713506E3"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95CCD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участка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 оп. 3 до оп. 43 фид.1 ТП №1120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 ПС 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Отрадненская</w:t>
            </w:r>
            <w:proofErr w:type="spellEnd"/>
            <w:r w:rsidRPr="00DB44AC">
              <w:rPr>
                <w:rFonts w:ascii="Myriad Pro" w:hAnsi="Myriad Pro"/>
                <w:sz w:val="18"/>
                <w:szCs w:val="18"/>
              </w:rPr>
              <w:t xml:space="preserve">», расположенной в Волгоградской области, </w:t>
            </w:r>
            <w:r w:rsidRPr="00DB44AC">
              <w:rPr>
                <w:rFonts w:ascii="Myriad Pro" w:hAnsi="Myriad Pro"/>
                <w:sz w:val="18"/>
                <w:szCs w:val="18"/>
              </w:rPr>
              <w:lastRenderedPageBreak/>
              <w:t>Михайловский район, х. Семеновод, Михайловский РЭС, (для технологического присоединения)» (34-1-14-00185963 и 34-1-14-00185975).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0915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lastRenderedPageBreak/>
              <w:t>H_2020100657</w:t>
            </w:r>
          </w:p>
        </w:tc>
        <w:tc>
          <w:tcPr>
            <w:tcW w:w="1985" w:type="dxa"/>
            <w:tcBorders>
              <w:top w:val="single" w:sz="4" w:space="0" w:color="auto"/>
              <w:left w:val="nil"/>
              <w:bottom w:val="single" w:sz="4" w:space="0" w:color="auto"/>
              <w:right w:val="single" w:sz="4" w:space="0" w:color="auto"/>
            </w:tcBorders>
            <w:vAlign w:val="center"/>
          </w:tcPr>
          <w:p w14:paraId="2E35E2F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12EC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197CEE6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291E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0,005</w:t>
            </w:r>
          </w:p>
        </w:tc>
      </w:tr>
      <w:tr w:rsidR="00DB44AC" w:rsidRPr="009421C1" w14:paraId="1AF449A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A5631D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существующего участка ВЛ-0,23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 ВЛИ- 0,4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 ТП №3260/100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№4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Иловля, расположенной в Волгоградской области, </w:t>
            </w:r>
            <w:proofErr w:type="spellStart"/>
            <w:r w:rsidRPr="00DB44AC">
              <w:rPr>
                <w:rFonts w:ascii="Myriad Pro" w:hAnsi="Myriad Pro"/>
                <w:sz w:val="18"/>
                <w:szCs w:val="18"/>
              </w:rPr>
              <w:t>Иловлинский</w:t>
            </w:r>
            <w:proofErr w:type="spellEnd"/>
            <w:r w:rsidRPr="00DB44AC">
              <w:rPr>
                <w:rFonts w:ascii="Myriad Pro" w:hAnsi="Myriad Pro"/>
                <w:sz w:val="18"/>
                <w:szCs w:val="18"/>
              </w:rPr>
              <w:t xml:space="preserve"> район, х. </w:t>
            </w:r>
            <w:proofErr w:type="spellStart"/>
            <w:r w:rsidRPr="00DB44AC">
              <w:rPr>
                <w:rFonts w:ascii="Myriad Pro" w:hAnsi="Myriad Pro"/>
                <w:sz w:val="18"/>
                <w:szCs w:val="18"/>
              </w:rPr>
              <w:t>Колоцкий</w:t>
            </w:r>
            <w:proofErr w:type="spellEnd"/>
            <w:r w:rsidRPr="00DB44AC">
              <w:rPr>
                <w:rFonts w:ascii="Myriad Pro" w:hAnsi="Myriad Pro"/>
                <w:sz w:val="18"/>
                <w:szCs w:val="18"/>
              </w:rPr>
              <w:t xml:space="preserve">, пер. Сенной, д. 3Б </w:t>
            </w:r>
            <w:proofErr w:type="spellStart"/>
            <w:r w:rsidRPr="00DB44AC">
              <w:rPr>
                <w:rFonts w:ascii="Myriad Pro" w:hAnsi="Myriad Pro"/>
                <w:sz w:val="18"/>
                <w:szCs w:val="18"/>
              </w:rPr>
              <w:t>Логовский</w:t>
            </w:r>
            <w:proofErr w:type="spellEnd"/>
            <w:r w:rsidRPr="00DB44AC">
              <w:rPr>
                <w:rFonts w:ascii="Myriad Pro" w:hAnsi="Myriad Pro"/>
                <w:sz w:val="18"/>
                <w:szCs w:val="18"/>
              </w:rPr>
              <w:t xml:space="preserve"> РЭС (для технологического присоединения)» (34-1-15-00207695)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7C2FD3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H_2020701609</w:t>
            </w:r>
          </w:p>
        </w:tc>
        <w:tc>
          <w:tcPr>
            <w:tcW w:w="1985" w:type="dxa"/>
            <w:tcBorders>
              <w:top w:val="single" w:sz="4" w:space="0" w:color="auto"/>
              <w:left w:val="nil"/>
              <w:bottom w:val="single" w:sz="4" w:space="0" w:color="auto"/>
              <w:right w:val="single" w:sz="4" w:space="0" w:color="auto"/>
            </w:tcBorders>
            <w:vAlign w:val="center"/>
          </w:tcPr>
          <w:p w14:paraId="0E79075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41B5ED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3912F7F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7C0652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0,009</w:t>
            </w:r>
          </w:p>
        </w:tc>
      </w:tr>
      <w:tr w:rsidR="00DB44AC" w:rsidRPr="009421C1" w14:paraId="1DB17C5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8BA5B05"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ТП-2043/250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№21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«М. Горького», расположенного в Волгоградской области, г. Волгоград, Советский район, СНТ «Центральный-2», Городской РЭС (для технологического присоединения)» (34-1-14-00179787, 34-1-14-00182281, 34-1-14-00186975)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042900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I_2020100655</w:t>
            </w:r>
          </w:p>
        </w:tc>
        <w:tc>
          <w:tcPr>
            <w:tcW w:w="1985" w:type="dxa"/>
            <w:tcBorders>
              <w:top w:val="single" w:sz="4" w:space="0" w:color="auto"/>
              <w:left w:val="nil"/>
              <w:bottom w:val="single" w:sz="4" w:space="0" w:color="auto"/>
              <w:right w:val="single" w:sz="4" w:space="0" w:color="auto"/>
            </w:tcBorders>
            <w:vAlign w:val="center"/>
          </w:tcPr>
          <w:p w14:paraId="649B514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588EAC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60A2B42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0,314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CE6CF7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0,314</w:t>
            </w:r>
          </w:p>
        </w:tc>
      </w:tr>
      <w:tr w:rsidR="00DB44AC" w:rsidRPr="009421C1" w14:paraId="6C23F94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CFB0DD6"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Реконструкция, модернизация, техническое перевооружение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64E9F7D"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11494299"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63,932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8CA64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79,138</w:t>
            </w:r>
          </w:p>
        </w:tc>
        <w:tc>
          <w:tcPr>
            <w:tcW w:w="1559" w:type="dxa"/>
            <w:tcBorders>
              <w:top w:val="single" w:sz="4" w:space="0" w:color="auto"/>
              <w:left w:val="nil"/>
              <w:bottom w:val="single" w:sz="4" w:space="0" w:color="auto"/>
              <w:right w:val="single" w:sz="4" w:space="0" w:color="auto"/>
            </w:tcBorders>
            <w:shd w:val="clear" w:color="auto" w:fill="auto"/>
            <w:vAlign w:val="center"/>
          </w:tcPr>
          <w:p w14:paraId="28D48CB9"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61,063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D276A3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-2,869</w:t>
            </w:r>
          </w:p>
        </w:tc>
      </w:tr>
      <w:tr w:rsidR="00DB44AC" w:rsidRPr="009421C1" w14:paraId="200C0B3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B202072"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A8979A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670DA787"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17,795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1E0E367"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41,532</w:t>
            </w:r>
          </w:p>
        </w:tc>
        <w:tc>
          <w:tcPr>
            <w:tcW w:w="1559" w:type="dxa"/>
            <w:tcBorders>
              <w:top w:val="single" w:sz="4" w:space="0" w:color="auto"/>
              <w:left w:val="nil"/>
              <w:bottom w:val="single" w:sz="4" w:space="0" w:color="auto"/>
              <w:right w:val="single" w:sz="4" w:space="0" w:color="auto"/>
            </w:tcBorders>
            <w:shd w:val="clear" w:color="auto" w:fill="auto"/>
            <w:vAlign w:val="center"/>
          </w:tcPr>
          <w:p w14:paraId="7B809578"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26,242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EF31F7F"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8,447</w:t>
            </w:r>
          </w:p>
        </w:tc>
      </w:tr>
      <w:tr w:rsidR="00DB44AC" w:rsidRPr="009421C1" w14:paraId="6447FE5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91688FC"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Реконструкция трансформаторных и иных подстанций,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091DCC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36CF7EB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13DADD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4643E0A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0,022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50D8F8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0,022</w:t>
            </w:r>
          </w:p>
        </w:tc>
      </w:tr>
      <w:tr w:rsidR="00DB44AC" w:rsidRPr="009421C1" w14:paraId="3480C7D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8F62B3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"ВГТЗ-3" с заменой разрядников РВС-110 Т-1, РВС-110 Т-2 на ограничители перенапряжений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(два комплекта) ПО "Правобережные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6E40F3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I_2010102723</w:t>
            </w:r>
          </w:p>
        </w:tc>
        <w:tc>
          <w:tcPr>
            <w:tcW w:w="1985" w:type="dxa"/>
            <w:tcBorders>
              <w:top w:val="single" w:sz="4" w:space="0" w:color="auto"/>
              <w:left w:val="nil"/>
              <w:bottom w:val="single" w:sz="4" w:space="0" w:color="auto"/>
              <w:right w:val="single" w:sz="4" w:space="0" w:color="auto"/>
            </w:tcBorders>
            <w:vAlign w:val="center"/>
          </w:tcPr>
          <w:p w14:paraId="0628294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C3D45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6CB6081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0,022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E6219B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0,022</w:t>
            </w:r>
          </w:p>
        </w:tc>
      </w:tr>
      <w:tr w:rsidR="00DB44AC" w:rsidRPr="009421C1" w14:paraId="5639A07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B8028F9"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Модернизация, техническое перевооружение трансформаторных и иных подстанций, распределительных пунктов,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B0C16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2DF9852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17,795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876347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41,532</w:t>
            </w:r>
          </w:p>
        </w:tc>
        <w:tc>
          <w:tcPr>
            <w:tcW w:w="1559" w:type="dxa"/>
            <w:tcBorders>
              <w:top w:val="single" w:sz="4" w:space="0" w:color="auto"/>
              <w:left w:val="nil"/>
              <w:bottom w:val="single" w:sz="4" w:space="0" w:color="auto"/>
              <w:right w:val="single" w:sz="4" w:space="0" w:color="auto"/>
            </w:tcBorders>
            <w:shd w:val="clear" w:color="auto" w:fill="auto"/>
            <w:vAlign w:val="center"/>
          </w:tcPr>
          <w:p w14:paraId="49C7600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26,220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0BC634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8,425</w:t>
            </w:r>
          </w:p>
        </w:tc>
      </w:tr>
      <w:tr w:rsidR="00DB44AC" w:rsidRPr="009421C1" w14:paraId="3D35B8C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BCDD0DE"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Советская с заменой масляного выключателя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Т-1. ПО «Правобережные электрические  сети»  филиала ПАО «МРСК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1D2BF9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F_2010100135</w:t>
            </w:r>
          </w:p>
        </w:tc>
        <w:tc>
          <w:tcPr>
            <w:tcW w:w="1985" w:type="dxa"/>
            <w:tcBorders>
              <w:top w:val="single" w:sz="4" w:space="0" w:color="auto"/>
              <w:left w:val="nil"/>
              <w:bottom w:val="single" w:sz="4" w:space="0" w:color="auto"/>
              <w:right w:val="single" w:sz="4" w:space="0" w:color="auto"/>
            </w:tcBorders>
            <w:vAlign w:val="center"/>
          </w:tcPr>
          <w:p w14:paraId="2D0C25A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0,487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0E04F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0,749</w:t>
            </w:r>
          </w:p>
        </w:tc>
        <w:tc>
          <w:tcPr>
            <w:tcW w:w="1559" w:type="dxa"/>
            <w:tcBorders>
              <w:top w:val="single" w:sz="4" w:space="0" w:color="auto"/>
              <w:left w:val="nil"/>
              <w:bottom w:val="single" w:sz="4" w:space="0" w:color="auto"/>
              <w:right w:val="single" w:sz="4" w:space="0" w:color="auto"/>
            </w:tcBorders>
            <w:shd w:val="clear" w:color="auto" w:fill="auto"/>
            <w:vAlign w:val="center"/>
          </w:tcPr>
          <w:p w14:paraId="22E1242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0,941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2352E1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0,454</w:t>
            </w:r>
          </w:p>
        </w:tc>
      </w:tr>
      <w:tr w:rsidR="00DB44AC" w:rsidRPr="009421C1" w14:paraId="4D09D0D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0FE089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Реконструкция ПС 110/35/10 Красная Слобода, ПС 110/10 Рассвет,  ПС 110/10 Рулевая, ПС 110/10 Ольховка, ПС 110/10 Сергиевская, ПС 110/6 Заводская, ПС 110/35/6 ЛПК, ПС 110/35/6 ГПЗ, 110/35/6 Городская-1 с заменой устройств автоматической частотной разгрузки (АЧР) на устройства, имеющие блокировку при выбеге электродвигателей филиала ПАО "МРСК Юга" - "Волгоградэнерго" (13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9BD34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H_2010102056</w:t>
            </w:r>
          </w:p>
        </w:tc>
        <w:tc>
          <w:tcPr>
            <w:tcW w:w="1985" w:type="dxa"/>
            <w:tcBorders>
              <w:top w:val="single" w:sz="4" w:space="0" w:color="auto"/>
              <w:left w:val="nil"/>
              <w:bottom w:val="single" w:sz="4" w:space="0" w:color="auto"/>
              <w:right w:val="single" w:sz="4" w:space="0" w:color="auto"/>
            </w:tcBorders>
            <w:vAlign w:val="center"/>
          </w:tcPr>
          <w:p w14:paraId="41054FD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2,244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3D5C1E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2,244</w:t>
            </w:r>
          </w:p>
        </w:tc>
        <w:tc>
          <w:tcPr>
            <w:tcW w:w="1559" w:type="dxa"/>
            <w:tcBorders>
              <w:top w:val="single" w:sz="4" w:space="0" w:color="auto"/>
              <w:left w:val="nil"/>
              <w:bottom w:val="single" w:sz="4" w:space="0" w:color="auto"/>
              <w:right w:val="single" w:sz="4" w:space="0" w:color="auto"/>
            </w:tcBorders>
            <w:shd w:val="clear" w:color="auto" w:fill="auto"/>
            <w:vAlign w:val="center"/>
          </w:tcPr>
          <w:p w14:paraId="3A7C94F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86C47C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-0,869</w:t>
            </w:r>
          </w:p>
        </w:tc>
      </w:tr>
      <w:tr w:rsidR="00DB44AC" w:rsidRPr="009421C1" w14:paraId="48B26CC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C9EA400"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lastRenderedPageBreak/>
              <w:t xml:space="preserve">Реконструкция ПС 110/35/6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«Ахтуба»  с установкой системы автоматической токовой разгрузки (АТР), производственного отделения «Левобережные электрические сети» (2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D06553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G_2020201446</w:t>
            </w:r>
          </w:p>
        </w:tc>
        <w:tc>
          <w:tcPr>
            <w:tcW w:w="1985" w:type="dxa"/>
            <w:tcBorders>
              <w:top w:val="single" w:sz="4" w:space="0" w:color="auto"/>
              <w:left w:val="nil"/>
              <w:bottom w:val="single" w:sz="4" w:space="0" w:color="auto"/>
              <w:right w:val="single" w:sz="4" w:space="0" w:color="auto"/>
            </w:tcBorders>
            <w:vAlign w:val="center"/>
          </w:tcPr>
          <w:p w14:paraId="36FEED5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E36FA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0,202</w:t>
            </w:r>
          </w:p>
        </w:tc>
        <w:tc>
          <w:tcPr>
            <w:tcW w:w="1559" w:type="dxa"/>
            <w:tcBorders>
              <w:top w:val="single" w:sz="4" w:space="0" w:color="auto"/>
              <w:left w:val="nil"/>
              <w:bottom w:val="single" w:sz="4" w:space="0" w:color="auto"/>
              <w:right w:val="single" w:sz="4" w:space="0" w:color="auto"/>
            </w:tcBorders>
            <w:shd w:val="clear" w:color="auto" w:fill="auto"/>
            <w:vAlign w:val="center"/>
          </w:tcPr>
          <w:p w14:paraId="6C3F46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0,258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270B3E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0,258</w:t>
            </w:r>
          </w:p>
        </w:tc>
      </w:tr>
      <w:tr w:rsidR="00DB44AC" w:rsidRPr="009421C1" w14:paraId="1A8470F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03C931"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«Городская-2» с установкой системы автоматической токовой разгрузки (АТР),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4A077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H_2010101890</w:t>
            </w:r>
          </w:p>
        </w:tc>
        <w:tc>
          <w:tcPr>
            <w:tcW w:w="1985" w:type="dxa"/>
            <w:tcBorders>
              <w:top w:val="single" w:sz="4" w:space="0" w:color="auto"/>
              <w:left w:val="nil"/>
              <w:bottom w:val="single" w:sz="4" w:space="0" w:color="auto"/>
              <w:right w:val="single" w:sz="4" w:space="0" w:color="auto"/>
            </w:tcBorders>
            <w:vAlign w:val="center"/>
          </w:tcPr>
          <w:p w14:paraId="2F0C14B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D83FE5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4BC1653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554350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0,007</w:t>
            </w:r>
          </w:p>
        </w:tc>
      </w:tr>
      <w:tr w:rsidR="00DB44AC" w:rsidRPr="009421C1" w14:paraId="3536172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5EF935E"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110/35/6кВ </w:t>
            </w:r>
            <w:proofErr w:type="spellStart"/>
            <w:r w:rsidRPr="00DB44AC">
              <w:rPr>
                <w:rFonts w:ascii="Myriad Pro" w:hAnsi="Myriad Pro"/>
                <w:sz w:val="18"/>
                <w:szCs w:val="18"/>
              </w:rPr>
              <w:t>Тингута</w:t>
            </w:r>
            <w:proofErr w:type="spellEnd"/>
            <w:r w:rsidRPr="00DB44AC">
              <w:rPr>
                <w:rFonts w:ascii="Myriad Pro" w:hAnsi="Myriad Pro"/>
                <w:sz w:val="18"/>
                <w:szCs w:val="18"/>
              </w:rPr>
              <w:t xml:space="preserve">  с заменой существующих выключателей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на вакуумные выключатели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ячеек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№17 и №24 . ПО «Волгоградские электрические сети» (2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F567D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H_2010101937</w:t>
            </w:r>
          </w:p>
        </w:tc>
        <w:tc>
          <w:tcPr>
            <w:tcW w:w="1985" w:type="dxa"/>
            <w:tcBorders>
              <w:top w:val="single" w:sz="4" w:space="0" w:color="auto"/>
              <w:left w:val="nil"/>
              <w:bottom w:val="single" w:sz="4" w:space="0" w:color="auto"/>
              <w:right w:val="single" w:sz="4" w:space="0" w:color="auto"/>
            </w:tcBorders>
            <w:vAlign w:val="center"/>
          </w:tcPr>
          <w:p w14:paraId="0B9DBC7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D54B3E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3,275</w:t>
            </w:r>
          </w:p>
        </w:tc>
        <w:tc>
          <w:tcPr>
            <w:tcW w:w="1559" w:type="dxa"/>
            <w:tcBorders>
              <w:top w:val="single" w:sz="4" w:space="0" w:color="auto"/>
              <w:left w:val="nil"/>
              <w:bottom w:val="single" w:sz="4" w:space="0" w:color="auto"/>
              <w:right w:val="single" w:sz="4" w:space="0" w:color="auto"/>
            </w:tcBorders>
            <w:shd w:val="clear" w:color="auto" w:fill="auto"/>
            <w:vAlign w:val="center"/>
          </w:tcPr>
          <w:p w14:paraId="7587142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1,411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A1D684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1,411</w:t>
            </w:r>
          </w:p>
        </w:tc>
      </w:tr>
      <w:tr w:rsidR="00DB44AC" w:rsidRPr="009421C1" w14:paraId="768AECB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723F9B4"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"Городище" с установкой автоматической токовой разгрузки (АТР - две системы) производственного отделения «Волгоградские электрические сети».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2F5ED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I_2010102473</w:t>
            </w:r>
          </w:p>
        </w:tc>
        <w:tc>
          <w:tcPr>
            <w:tcW w:w="1985" w:type="dxa"/>
            <w:tcBorders>
              <w:top w:val="single" w:sz="4" w:space="0" w:color="auto"/>
              <w:left w:val="nil"/>
              <w:bottom w:val="single" w:sz="4" w:space="0" w:color="auto"/>
              <w:right w:val="single" w:sz="4" w:space="0" w:color="auto"/>
            </w:tcBorders>
            <w:vAlign w:val="center"/>
          </w:tcPr>
          <w:p w14:paraId="4656EA2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609D0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0875C3E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0,253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8E8658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0,253</w:t>
            </w:r>
          </w:p>
        </w:tc>
      </w:tr>
      <w:tr w:rsidR="00DB44AC" w:rsidRPr="009421C1" w14:paraId="21049BCB"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AA8F78F"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«Михайловская» с заменой трансформаторов тока в ячейке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513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«Михайловская» ПО «Михайловские электрические сети» (1 комплект)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2E0E2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I_2010102469</w:t>
            </w:r>
          </w:p>
        </w:tc>
        <w:tc>
          <w:tcPr>
            <w:tcW w:w="1985" w:type="dxa"/>
            <w:tcBorders>
              <w:top w:val="single" w:sz="4" w:space="0" w:color="auto"/>
              <w:left w:val="nil"/>
              <w:bottom w:val="single" w:sz="4" w:space="0" w:color="auto"/>
              <w:right w:val="single" w:sz="4" w:space="0" w:color="auto"/>
            </w:tcBorders>
            <w:vAlign w:val="center"/>
          </w:tcPr>
          <w:p w14:paraId="34E2BD6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988BED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3,077</w:t>
            </w:r>
          </w:p>
        </w:tc>
        <w:tc>
          <w:tcPr>
            <w:tcW w:w="1559" w:type="dxa"/>
            <w:tcBorders>
              <w:top w:val="single" w:sz="4" w:space="0" w:color="auto"/>
              <w:left w:val="nil"/>
              <w:bottom w:val="single" w:sz="4" w:space="0" w:color="auto"/>
              <w:right w:val="single" w:sz="4" w:space="0" w:color="auto"/>
            </w:tcBorders>
            <w:shd w:val="clear" w:color="auto" w:fill="auto"/>
            <w:vAlign w:val="center"/>
          </w:tcPr>
          <w:p w14:paraId="0E0EB85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5C3BBB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0,095</w:t>
            </w:r>
          </w:p>
        </w:tc>
      </w:tr>
      <w:tr w:rsidR="00DB44AC" w:rsidRPr="009421C1" w14:paraId="09E79F7B"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8D9857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ТП, РП 6-10/0,4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ПС 35-110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(объекты ремонтной программы) (594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E16A4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H_2010101922</w:t>
            </w:r>
          </w:p>
        </w:tc>
        <w:tc>
          <w:tcPr>
            <w:tcW w:w="1985" w:type="dxa"/>
            <w:tcBorders>
              <w:top w:val="single" w:sz="4" w:space="0" w:color="auto"/>
              <w:left w:val="nil"/>
              <w:bottom w:val="single" w:sz="4" w:space="0" w:color="auto"/>
              <w:right w:val="single" w:sz="4" w:space="0" w:color="auto"/>
            </w:tcBorders>
            <w:vAlign w:val="center"/>
          </w:tcPr>
          <w:p w14:paraId="71B766B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3ED099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579506C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0,242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B31A08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0,242</w:t>
            </w:r>
          </w:p>
        </w:tc>
      </w:tr>
      <w:tr w:rsidR="00DB44AC" w:rsidRPr="009421C1" w14:paraId="421463B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5DDD5A7"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Чернышково</w:t>
            </w:r>
            <w:proofErr w:type="spellEnd"/>
            <w:r w:rsidRPr="00DB44AC">
              <w:rPr>
                <w:rFonts w:ascii="Myriad Pro" w:hAnsi="Myriad Pro"/>
                <w:sz w:val="18"/>
                <w:szCs w:val="18"/>
              </w:rPr>
              <w:t>" с установкой системы противоаварийной автоматики в операционной зоне Волгоградского РДУ (в части Волгоградэнерго) (1 система)  (4 этап)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5A225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F_2010101083</w:t>
            </w:r>
          </w:p>
        </w:tc>
        <w:tc>
          <w:tcPr>
            <w:tcW w:w="1985" w:type="dxa"/>
            <w:tcBorders>
              <w:top w:val="single" w:sz="4" w:space="0" w:color="auto"/>
              <w:left w:val="nil"/>
              <w:bottom w:val="single" w:sz="4" w:space="0" w:color="auto"/>
              <w:right w:val="single" w:sz="4" w:space="0" w:color="auto"/>
            </w:tcBorders>
            <w:vAlign w:val="center"/>
          </w:tcPr>
          <w:p w14:paraId="6EE41FB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1,194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0A0E39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1,836</w:t>
            </w:r>
          </w:p>
        </w:tc>
        <w:tc>
          <w:tcPr>
            <w:tcW w:w="1559" w:type="dxa"/>
            <w:tcBorders>
              <w:top w:val="single" w:sz="4" w:space="0" w:color="auto"/>
              <w:left w:val="nil"/>
              <w:bottom w:val="single" w:sz="4" w:space="0" w:color="auto"/>
              <w:right w:val="single" w:sz="4" w:space="0" w:color="auto"/>
            </w:tcBorders>
            <w:shd w:val="clear" w:color="auto" w:fill="auto"/>
            <w:vAlign w:val="center"/>
          </w:tcPr>
          <w:p w14:paraId="77477E9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1,492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CD0D1F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0,297</w:t>
            </w:r>
          </w:p>
        </w:tc>
      </w:tr>
      <w:tr w:rsidR="00DB44AC" w:rsidRPr="009421C1" w14:paraId="5D3B883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3428C5F" w14:textId="77777777" w:rsidR="00DB44AC" w:rsidRPr="00DB44AC" w:rsidRDefault="00DB44AC" w:rsidP="00DB44AC">
            <w:pPr>
              <w:spacing w:after="0"/>
              <w:rPr>
                <w:rFonts w:ascii="Myriad Pro" w:hAnsi="Myriad Pro"/>
                <w:color w:val="000000"/>
                <w:sz w:val="18"/>
                <w:szCs w:val="18"/>
              </w:rPr>
            </w:pPr>
            <w:r w:rsidRPr="00DB44AC">
              <w:rPr>
                <w:rFonts w:ascii="Myriad Pro" w:hAnsi="Myriad Pro"/>
                <w:sz w:val="18"/>
                <w:szCs w:val="18"/>
              </w:rPr>
              <w:t xml:space="preserve">Реконструкция ПС 110/6-10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"Ежовская-2" с установкой системы противоаварийной автоматики в операционной зоне Волгоградского РДУ (в части Волгоградэнерго) (1 система)  (5 этап)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B0FDC0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F_2010101084</w:t>
            </w:r>
          </w:p>
        </w:tc>
        <w:tc>
          <w:tcPr>
            <w:tcW w:w="1985" w:type="dxa"/>
            <w:tcBorders>
              <w:top w:val="single" w:sz="4" w:space="0" w:color="auto"/>
              <w:left w:val="nil"/>
              <w:bottom w:val="single" w:sz="4" w:space="0" w:color="auto"/>
              <w:right w:val="single" w:sz="4" w:space="0" w:color="auto"/>
            </w:tcBorders>
            <w:vAlign w:val="center"/>
          </w:tcPr>
          <w:p w14:paraId="3A789EE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075041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1,863</w:t>
            </w:r>
          </w:p>
        </w:tc>
        <w:tc>
          <w:tcPr>
            <w:tcW w:w="1559" w:type="dxa"/>
            <w:tcBorders>
              <w:top w:val="single" w:sz="4" w:space="0" w:color="auto"/>
              <w:left w:val="nil"/>
              <w:bottom w:val="single" w:sz="4" w:space="0" w:color="auto"/>
              <w:right w:val="single" w:sz="4" w:space="0" w:color="auto"/>
            </w:tcBorders>
            <w:shd w:val="clear" w:color="auto" w:fill="auto"/>
            <w:vAlign w:val="center"/>
          </w:tcPr>
          <w:p w14:paraId="642BEAE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1,513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3E0AC3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0,300</w:t>
            </w:r>
          </w:p>
        </w:tc>
      </w:tr>
      <w:tr w:rsidR="00DB44AC" w:rsidRPr="009421C1" w14:paraId="7AF3688C"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FE52501" w14:textId="77777777" w:rsidR="00DB44AC" w:rsidRPr="00DB44AC" w:rsidRDefault="00DB44AC" w:rsidP="00DB44AC">
            <w:pPr>
              <w:spacing w:after="0"/>
              <w:rPr>
                <w:rFonts w:ascii="Myriad Pro" w:hAnsi="Myriad Pro"/>
                <w:color w:val="000000"/>
                <w:sz w:val="18"/>
                <w:szCs w:val="18"/>
              </w:rPr>
            </w:pPr>
            <w:r w:rsidRPr="00DB44AC">
              <w:rPr>
                <w:rFonts w:ascii="Myriad Pro" w:hAnsi="Myriad Pro"/>
                <w:sz w:val="18"/>
                <w:szCs w:val="18"/>
              </w:rPr>
              <w:t xml:space="preserve">Реконструкция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"Серафимович" с установкой системы противоаварийной автоматики в операционной зоне Волгоградского РДУ (в части Волгоградэнерго) (1 система) (3 этап)</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C989B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F_2010101082</w:t>
            </w:r>
          </w:p>
        </w:tc>
        <w:tc>
          <w:tcPr>
            <w:tcW w:w="1985" w:type="dxa"/>
            <w:tcBorders>
              <w:top w:val="single" w:sz="4" w:space="0" w:color="auto"/>
              <w:left w:val="nil"/>
              <w:bottom w:val="single" w:sz="4" w:space="0" w:color="auto"/>
              <w:right w:val="single" w:sz="4" w:space="0" w:color="auto"/>
            </w:tcBorders>
            <w:vAlign w:val="center"/>
          </w:tcPr>
          <w:p w14:paraId="62B49F4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4F14F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1,575</w:t>
            </w:r>
          </w:p>
        </w:tc>
        <w:tc>
          <w:tcPr>
            <w:tcW w:w="1559" w:type="dxa"/>
            <w:tcBorders>
              <w:top w:val="single" w:sz="4" w:space="0" w:color="auto"/>
              <w:left w:val="nil"/>
              <w:bottom w:val="single" w:sz="4" w:space="0" w:color="auto"/>
              <w:right w:val="single" w:sz="4" w:space="0" w:color="auto"/>
            </w:tcBorders>
            <w:shd w:val="clear" w:color="auto" w:fill="auto"/>
            <w:vAlign w:val="center"/>
          </w:tcPr>
          <w:p w14:paraId="62E383E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1,575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D48BFD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1,575</w:t>
            </w:r>
          </w:p>
        </w:tc>
      </w:tr>
      <w:tr w:rsidR="00DB44AC" w:rsidRPr="009421C1" w14:paraId="55BEE0B3"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6FEC8D4" w14:textId="77777777" w:rsidR="00DB44AC" w:rsidRPr="00DB44AC" w:rsidRDefault="00DB44AC" w:rsidP="00DB44AC">
            <w:pPr>
              <w:spacing w:after="0"/>
              <w:rPr>
                <w:rFonts w:ascii="Myriad Pro" w:hAnsi="Myriad Pro"/>
                <w:color w:val="000000"/>
                <w:sz w:val="18"/>
                <w:szCs w:val="18"/>
              </w:rPr>
            </w:pPr>
            <w:r w:rsidRPr="00DB44AC">
              <w:rPr>
                <w:rFonts w:ascii="Myriad Pro" w:hAnsi="Myriad Pro"/>
                <w:color w:val="000000"/>
                <w:sz w:val="18"/>
                <w:szCs w:val="18"/>
              </w:rPr>
              <w:t xml:space="preserve">Реконструкция  ПС 35/10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«Чайка» с установкой системы автоматической токовой разгрузки (АТР),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6B6486" w14:textId="77777777" w:rsidR="00DB44AC" w:rsidRPr="00DB44AC" w:rsidRDefault="00DB44AC" w:rsidP="00DB44AC">
            <w:pPr>
              <w:spacing w:after="0"/>
              <w:jc w:val="center"/>
              <w:rPr>
                <w:rFonts w:ascii="Myriad Pro" w:hAnsi="Myriad Pro"/>
                <w:sz w:val="18"/>
                <w:szCs w:val="18"/>
              </w:rPr>
            </w:pPr>
            <w:r w:rsidRPr="00DB44AC">
              <w:rPr>
                <w:rFonts w:ascii="Myriad Pro" w:hAnsi="Myriad Pro"/>
                <w:color w:val="000000"/>
                <w:sz w:val="18"/>
                <w:szCs w:val="18"/>
              </w:rPr>
              <w:t>H_2010301957</w:t>
            </w:r>
          </w:p>
        </w:tc>
        <w:tc>
          <w:tcPr>
            <w:tcW w:w="1985" w:type="dxa"/>
            <w:tcBorders>
              <w:top w:val="single" w:sz="4" w:space="0" w:color="auto"/>
              <w:left w:val="nil"/>
              <w:bottom w:val="single" w:sz="4" w:space="0" w:color="auto"/>
              <w:right w:val="single" w:sz="4" w:space="0" w:color="auto"/>
            </w:tcBorders>
            <w:vAlign w:val="center"/>
          </w:tcPr>
          <w:p w14:paraId="4DFC5E0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0,389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5AFAA8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1F2DC62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A186A9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-0,389</w:t>
            </w:r>
          </w:p>
        </w:tc>
      </w:tr>
      <w:tr w:rsidR="00DB44AC" w:rsidRPr="009421C1" w14:paraId="19D832E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6BF20CD"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Красная Слобода,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Опытная,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Шебалино,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Кузьмичи,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Рахинка</w:t>
            </w:r>
            <w:proofErr w:type="spellEnd"/>
            <w:r w:rsidRPr="00DB44AC">
              <w:rPr>
                <w:rFonts w:ascii="Myriad Pro" w:hAnsi="Myriad Pro"/>
                <w:sz w:val="18"/>
                <w:szCs w:val="18"/>
              </w:rPr>
              <w:t xml:space="preserve">,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Танина,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Рулевая,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Задонская,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Кременская</w:t>
            </w:r>
            <w:proofErr w:type="spellEnd"/>
            <w:r w:rsidRPr="00DB44AC">
              <w:rPr>
                <w:rFonts w:ascii="Myriad Pro" w:hAnsi="Myriad Pro"/>
                <w:sz w:val="18"/>
                <w:szCs w:val="18"/>
              </w:rPr>
              <w:t xml:space="preserve"> с </w:t>
            </w:r>
            <w:r w:rsidRPr="00DB44AC">
              <w:rPr>
                <w:rFonts w:ascii="Myriad Pro" w:hAnsi="Myriad Pro"/>
                <w:sz w:val="18"/>
                <w:szCs w:val="18"/>
              </w:rPr>
              <w:lastRenderedPageBreak/>
              <w:t>модернизацией каналов связи и устройств телемеханизации филиала ПАО "МРСК Юга" - "Волгоградэнерго" (9 комплектов)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D5A0FE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lastRenderedPageBreak/>
              <w:t>F_2010300001</w:t>
            </w:r>
          </w:p>
        </w:tc>
        <w:tc>
          <w:tcPr>
            <w:tcW w:w="1985" w:type="dxa"/>
            <w:tcBorders>
              <w:top w:val="single" w:sz="4" w:space="0" w:color="auto"/>
              <w:left w:val="nil"/>
              <w:bottom w:val="single" w:sz="4" w:space="0" w:color="auto"/>
              <w:right w:val="single" w:sz="4" w:space="0" w:color="auto"/>
            </w:tcBorders>
            <w:vAlign w:val="center"/>
          </w:tcPr>
          <w:p w14:paraId="4321941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12,268</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A3B41D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26,711</w:t>
            </w:r>
          </w:p>
        </w:tc>
        <w:tc>
          <w:tcPr>
            <w:tcW w:w="1559" w:type="dxa"/>
            <w:tcBorders>
              <w:top w:val="single" w:sz="4" w:space="0" w:color="auto"/>
              <w:left w:val="nil"/>
              <w:bottom w:val="single" w:sz="4" w:space="0" w:color="auto"/>
              <w:right w:val="single" w:sz="4" w:space="0" w:color="auto"/>
            </w:tcBorders>
            <w:shd w:val="clear" w:color="auto" w:fill="auto"/>
            <w:vAlign w:val="center"/>
          </w:tcPr>
          <w:p w14:paraId="4E5AEA1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17,058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0D36BB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4,790</w:t>
            </w:r>
          </w:p>
        </w:tc>
      </w:tr>
      <w:tr w:rsidR="00DB44AC" w:rsidRPr="009421C1" w14:paraId="0944CE38"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624D50E"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Реконструкция, модернизация, техническое перевооружение линий электропередачи,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0E4278"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2418BAE8"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46,137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3C70A6E"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28,057</w:t>
            </w:r>
          </w:p>
        </w:tc>
        <w:tc>
          <w:tcPr>
            <w:tcW w:w="1559" w:type="dxa"/>
            <w:tcBorders>
              <w:top w:val="single" w:sz="4" w:space="0" w:color="auto"/>
              <w:left w:val="nil"/>
              <w:bottom w:val="single" w:sz="4" w:space="0" w:color="auto"/>
              <w:right w:val="single" w:sz="4" w:space="0" w:color="auto"/>
            </w:tcBorders>
            <w:shd w:val="clear" w:color="auto" w:fill="auto"/>
            <w:vAlign w:val="center"/>
          </w:tcPr>
          <w:p w14:paraId="65E807F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32,335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187293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-13,802</w:t>
            </w:r>
          </w:p>
        </w:tc>
      </w:tr>
      <w:tr w:rsidR="00DB44AC" w:rsidRPr="009421C1" w14:paraId="1187927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FA7E667"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№446 "Лемешкино - </w:t>
            </w:r>
            <w:proofErr w:type="spellStart"/>
            <w:r w:rsidRPr="00DB44AC">
              <w:rPr>
                <w:rFonts w:ascii="Myriad Pro" w:hAnsi="Myriad Pro"/>
                <w:sz w:val="18"/>
                <w:szCs w:val="18"/>
              </w:rPr>
              <w:t>Жирновская</w:t>
            </w:r>
            <w:proofErr w:type="spellEnd"/>
            <w:r w:rsidRPr="00DB44AC">
              <w:rPr>
                <w:rFonts w:ascii="Myriad Pro" w:hAnsi="Myriad Pro"/>
                <w:sz w:val="18"/>
                <w:szCs w:val="18"/>
              </w:rPr>
              <w:t>" ПО "</w:t>
            </w:r>
            <w:proofErr w:type="spellStart"/>
            <w:r w:rsidRPr="00DB44AC">
              <w:rPr>
                <w:rFonts w:ascii="Myriad Pro" w:hAnsi="Myriad Pro"/>
                <w:sz w:val="18"/>
                <w:szCs w:val="18"/>
              </w:rPr>
              <w:t>Камышинские</w:t>
            </w:r>
            <w:proofErr w:type="spellEnd"/>
            <w:r w:rsidRPr="00DB44AC">
              <w:rPr>
                <w:rFonts w:ascii="Myriad Pro" w:hAnsi="Myriad Pro"/>
                <w:sz w:val="18"/>
                <w:szCs w:val="18"/>
              </w:rPr>
              <w:t xml:space="preserve"> электрические сети" (ориентировочная протяженность ЛЭП - 27.1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73ECFC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F_2010100002</w:t>
            </w:r>
          </w:p>
        </w:tc>
        <w:tc>
          <w:tcPr>
            <w:tcW w:w="1985" w:type="dxa"/>
            <w:tcBorders>
              <w:top w:val="single" w:sz="4" w:space="0" w:color="auto"/>
              <w:left w:val="nil"/>
              <w:bottom w:val="single" w:sz="4" w:space="0" w:color="auto"/>
              <w:right w:val="single" w:sz="4" w:space="0" w:color="auto"/>
            </w:tcBorders>
            <w:vAlign w:val="center"/>
          </w:tcPr>
          <w:p w14:paraId="1FB55D9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13,715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BD3ECA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0,417</w:t>
            </w:r>
          </w:p>
        </w:tc>
        <w:tc>
          <w:tcPr>
            <w:tcW w:w="1559" w:type="dxa"/>
            <w:tcBorders>
              <w:top w:val="single" w:sz="4" w:space="0" w:color="auto"/>
              <w:left w:val="nil"/>
              <w:bottom w:val="single" w:sz="4" w:space="0" w:color="auto"/>
              <w:right w:val="single" w:sz="4" w:space="0" w:color="auto"/>
            </w:tcBorders>
            <w:shd w:val="clear" w:color="auto" w:fill="auto"/>
            <w:vAlign w:val="center"/>
          </w:tcPr>
          <w:p w14:paraId="5C29AB9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0,463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5A978A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-13,252</w:t>
            </w:r>
          </w:p>
        </w:tc>
      </w:tr>
      <w:tr w:rsidR="00DB44AC" w:rsidRPr="009421C1" w14:paraId="3395E3A8"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90A9E3F"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 установкой </w:t>
            </w:r>
            <w:proofErr w:type="spellStart"/>
            <w:r w:rsidRPr="00DB44AC">
              <w:rPr>
                <w:rFonts w:ascii="Myriad Pro" w:hAnsi="Myriad Pro"/>
                <w:sz w:val="18"/>
                <w:szCs w:val="18"/>
              </w:rPr>
              <w:t>реклоузеров</w:t>
            </w:r>
            <w:proofErr w:type="spellEnd"/>
            <w:r w:rsidRPr="00DB44AC">
              <w:rPr>
                <w:rFonts w:ascii="Myriad Pro" w:hAnsi="Myriad Pro"/>
                <w:sz w:val="18"/>
                <w:szCs w:val="18"/>
              </w:rPr>
              <w:t xml:space="preserve">  путем внедрения умных сетей (</w:t>
            </w:r>
            <w:proofErr w:type="spellStart"/>
            <w:r w:rsidRPr="00DB44AC">
              <w:rPr>
                <w:rFonts w:ascii="Myriad Pro" w:hAnsi="Myriad Pro"/>
                <w:sz w:val="18"/>
                <w:szCs w:val="18"/>
              </w:rPr>
              <w:t>Smart</w:t>
            </w:r>
            <w:proofErr w:type="spellEnd"/>
            <w:r w:rsidRPr="00DB44AC">
              <w:rPr>
                <w:rFonts w:ascii="Myriad Pro" w:hAnsi="Myriad Pro"/>
                <w:sz w:val="18"/>
                <w:szCs w:val="18"/>
              </w:rPr>
              <w:t xml:space="preserve"> </w:t>
            </w:r>
            <w:proofErr w:type="spellStart"/>
            <w:r w:rsidRPr="00DB44AC">
              <w:rPr>
                <w:rFonts w:ascii="Myriad Pro" w:hAnsi="Myriad Pro"/>
                <w:sz w:val="18"/>
                <w:szCs w:val="18"/>
              </w:rPr>
              <w:t>Grid</w:t>
            </w:r>
            <w:proofErr w:type="spellEnd"/>
            <w:r w:rsidRPr="00DB44AC">
              <w:rPr>
                <w:rFonts w:ascii="Myriad Pro" w:hAnsi="Myriad Pro"/>
                <w:sz w:val="18"/>
                <w:szCs w:val="18"/>
              </w:rPr>
              <w:t xml:space="preserve">) в </w:t>
            </w:r>
            <w:proofErr w:type="spellStart"/>
            <w:r w:rsidRPr="00DB44AC">
              <w:rPr>
                <w:rFonts w:ascii="Myriad Pro" w:hAnsi="Myriad Pro"/>
                <w:sz w:val="18"/>
                <w:szCs w:val="18"/>
              </w:rPr>
              <w:t>Петроввальском</w:t>
            </w:r>
            <w:proofErr w:type="spellEnd"/>
            <w:r w:rsidRPr="00DB44AC">
              <w:rPr>
                <w:rFonts w:ascii="Myriad Pro" w:hAnsi="Myriad Pro"/>
                <w:sz w:val="18"/>
                <w:szCs w:val="18"/>
              </w:rPr>
              <w:t xml:space="preserve"> РЭС ПО "</w:t>
            </w:r>
            <w:proofErr w:type="spellStart"/>
            <w:r w:rsidRPr="00DB44AC">
              <w:rPr>
                <w:rFonts w:ascii="Myriad Pro" w:hAnsi="Myriad Pro"/>
                <w:sz w:val="18"/>
                <w:szCs w:val="18"/>
              </w:rPr>
              <w:t>Камышинские</w:t>
            </w:r>
            <w:proofErr w:type="spellEnd"/>
            <w:r w:rsidRPr="00DB44AC">
              <w:rPr>
                <w:rFonts w:ascii="Myriad Pro" w:hAnsi="Myriad Pro"/>
                <w:sz w:val="18"/>
                <w:szCs w:val="18"/>
              </w:rPr>
              <w:t xml:space="preserve"> электрические сети" филиала ПАО "МРСК Юга"-"Волгоградэнерго" (Комплексная автоматизация) (79 </w:t>
            </w:r>
            <w:proofErr w:type="spellStart"/>
            <w:r w:rsidRPr="00DB44AC">
              <w:rPr>
                <w:rFonts w:ascii="Myriad Pro" w:hAnsi="Myriad Pro"/>
                <w:sz w:val="18"/>
                <w:szCs w:val="18"/>
              </w:rPr>
              <w:t>шт</w:t>
            </w:r>
            <w:proofErr w:type="spellEnd"/>
            <w:r w:rsidRPr="00DB44AC">
              <w:rPr>
                <w:rFonts w:ascii="Myriad Pro" w:hAnsi="Myriad Pro"/>
                <w:sz w:val="18"/>
                <w:szCs w:val="18"/>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765A78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H_2010101888</w:t>
            </w:r>
          </w:p>
        </w:tc>
        <w:tc>
          <w:tcPr>
            <w:tcW w:w="1985" w:type="dxa"/>
            <w:tcBorders>
              <w:top w:val="single" w:sz="4" w:space="0" w:color="auto"/>
              <w:left w:val="nil"/>
              <w:bottom w:val="single" w:sz="4" w:space="0" w:color="auto"/>
              <w:right w:val="single" w:sz="4" w:space="0" w:color="auto"/>
            </w:tcBorders>
            <w:vAlign w:val="center"/>
          </w:tcPr>
          <w:p w14:paraId="21D8112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11,807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916C05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11,807</w:t>
            </w:r>
          </w:p>
        </w:tc>
        <w:tc>
          <w:tcPr>
            <w:tcW w:w="1559" w:type="dxa"/>
            <w:tcBorders>
              <w:top w:val="single" w:sz="4" w:space="0" w:color="auto"/>
              <w:left w:val="nil"/>
              <w:bottom w:val="single" w:sz="4" w:space="0" w:color="auto"/>
              <w:right w:val="single" w:sz="4" w:space="0" w:color="auto"/>
            </w:tcBorders>
            <w:shd w:val="clear" w:color="auto" w:fill="auto"/>
            <w:vAlign w:val="center"/>
          </w:tcPr>
          <w:p w14:paraId="78DE764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26,586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96CF23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14,779</w:t>
            </w:r>
          </w:p>
        </w:tc>
      </w:tr>
      <w:tr w:rsidR="00DB44AC" w:rsidRPr="009421C1" w14:paraId="448D71C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84B612D"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№23 ПС «Кузьмичи» для обеспечения надежного электроснабжения насосных станций, расположенных в Волгоградской области, </w:t>
            </w:r>
            <w:proofErr w:type="spellStart"/>
            <w:r w:rsidRPr="00DB44AC">
              <w:rPr>
                <w:rFonts w:ascii="Myriad Pro" w:hAnsi="Myriad Pro"/>
                <w:sz w:val="18"/>
                <w:szCs w:val="18"/>
              </w:rPr>
              <w:t>Городищенский</w:t>
            </w:r>
            <w:proofErr w:type="spellEnd"/>
            <w:r w:rsidRPr="00DB44AC">
              <w:rPr>
                <w:rFonts w:ascii="Myriad Pro" w:hAnsi="Myriad Pro"/>
                <w:sz w:val="18"/>
                <w:szCs w:val="18"/>
              </w:rPr>
              <w:t xml:space="preserve"> р-н, </w:t>
            </w:r>
            <w:proofErr w:type="spellStart"/>
            <w:r w:rsidRPr="00DB44AC">
              <w:rPr>
                <w:rFonts w:ascii="Myriad Pro" w:hAnsi="Myriad Pro"/>
                <w:sz w:val="18"/>
                <w:szCs w:val="18"/>
              </w:rPr>
              <w:t>Городищенский</w:t>
            </w:r>
            <w:proofErr w:type="spellEnd"/>
            <w:r w:rsidRPr="00DB44AC">
              <w:rPr>
                <w:rFonts w:ascii="Myriad Pro" w:hAnsi="Myriad Pro"/>
                <w:sz w:val="18"/>
                <w:szCs w:val="18"/>
              </w:rPr>
              <w:t xml:space="preserve"> РЭС  (ориентировочная протяженность ЛЭП - 5,86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DBB73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H_2010101938</w:t>
            </w:r>
          </w:p>
        </w:tc>
        <w:tc>
          <w:tcPr>
            <w:tcW w:w="1985" w:type="dxa"/>
            <w:tcBorders>
              <w:top w:val="single" w:sz="4" w:space="0" w:color="auto"/>
              <w:left w:val="nil"/>
              <w:bottom w:val="single" w:sz="4" w:space="0" w:color="auto"/>
              <w:right w:val="single" w:sz="4" w:space="0" w:color="auto"/>
            </w:tcBorders>
            <w:vAlign w:val="center"/>
          </w:tcPr>
          <w:p w14:paraId="6E1097D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13,736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D9DEB4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0,781</w:t>
            </w:r>
          </w:p>
        </w:tc>
        <w:tc>
          <w:tcPr>
            <w:tcW w:w="1559" w:type="dxa"/>
            <w:tcBorders>
              <w:top w:val="single" w:sz="4" w:space="0" w:color="auto"/>
              <w:left w:val="nil"/>
              <w:bottom w:val="single" w:sz="4" w:space="0" w:color="auto"/>
              <w:right w:val="single" w:sz="4" w:space="0" w:color="auto"/>
            </w:tcBorders>
            <w:shd w:val="clear" w:color="auto" w:fill="auto"/>
            <w:vAlign w:val="center"/>
          </w:tcPr>
          <w:p w14:paraId="7E58948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746072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-13,736</w:t>
            </w:r>
          </w:p>
        </w:tc>
      </w:tr>
      <w:tr w:rsidR="00DB44AC" w:rsidRPr="009421C1" w14:paraId="4614255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151EC5B" w14:textId="77777777" w:rsidR="00DB44AC" w:rsidRPr="00DB44AC" w:rsidRDefault="00DB44AC" w:rsidP="00DB44AC">
            <w:pPr>
              <w:spacing w:after="0"/>
              <w:rPr>
                <w:rFonts w:ascii="Myriad Pro" w:hAnsi="Myriad Pro"/>
                <w:sz w:val="18"/>
                <w:szCs w:val="18"/>
              </w:rPr>
            </w:pPr>
            <w:r w:rsidRPr="00DB44AC">
              <w:rPr>
                <w:rFonts w:ascii="Myriad Pro" w:hAnsi="Myriad Pro"/>
                <w:color w:val="000000"/>
                <w:sz w:val="18"/>
                <w:szCs w:val="18"/>
              </w:rPr>
              <w:t>Реконструкция ВЛ-110кВ №3, Развилка-2 с заменой провода производственного отделения «Правобережные электрические сети» (ориентировочная протяженность ЛЭП - 8.7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EE52079" w14:textId="77777777" w:rsidR="00DB44AC" w:rsidRPr="00DB44AC" w:rsidRDefault="00DB44AC" w:rsidP="00DB44AC">
            <w:pPr>
              <w:spacing w:after="0"/>
              <w:jc w:val="center"/>
              <w:rPr>
                <w:rFonts w:ascii="Myriad Pro" w:hAnsi="Myriad Pro"/>
                <w:sz w:val="18"/>
                <w:szCs w:val="18"/>
              </w:rPr>
            </w:pPr>
            <w:r w:rsidRPr="00DB44AC">
              <w:rPr>
                <w:rFonts w:ascii="Myriad Pro" w:hAnsi="Myriad Pro"/>
                <w:color w:val="000000"/>
                <w:sz w:val="18"/>
                <w:szCs w:val="18"/>
              </w:rPr>
              <w:t>F_2010100004</w:t>
            </w:r>
          </w:p>
        </w:tc>
        <w:tc>
          <w:tcPr>
            <w:tcW w:w="1985" w:type="dxa"/>
            <w:tcBorders>
              <w:top w:val="single" w:sz="4" w:space="0" w:color="auto"/>
              <w:left w:val="nil"/>
              <w:bottom w:val="single" w:sz="4" w:space="0" w:color="auto"/>
              <w:right w:val="single" w:sz="4" w:space="0" w:color="auto"/>
            </w:tcBorders>
            <w:vAlign w:val="center"/>
          </w:tcPr>
          <w:p w14:paraId="771B8B6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0,857</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6BF3A9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2136B23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A5F538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-0,857</w:t>
            </w:r>
          </w:p>
        </w:tc>
      </w:tr>
      <w:tr w:rsidR="00DB44AC" w:rsidRPr="009421C1" w14:paraId="39A5831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DE8E5B4"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 от ТП 10/0,4 кВ-445/160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(с установкой дополнительного КТП-10/0,4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№4 ПС 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"Чайка", расположенной в Волгоградской области, Среднеахтубинский район, х. </w:t>
            </w:r>
            <w:proofErr w:type="spellStart"/>
            <w:r w:rsidRPr="00DB44AC">
              <w:rPr>
                <w:rFonts w:ascii="Myriad Pro" w:hAnsi="Myriad Pro"/>
                <w:sz w:val="18"/>
                <w:szCs w:val="18"/>
              </w:rPr>
              <w:t>Клетский</w:t>
            </w:r>
            <w:proofErr w:type="spellEnd"/>
            <w:r w:rsidRPr="00DB44AC">
              <w:rPr>
                <w:rFonts w:ascii="Myriad Pro" w:hAnsi="Myriad Pro"/>
                <w:sz w:val="18"/>
                <w:szCs w:val="18"/>
              </w:rPr>
              <w:t>, Среднеахтубинский РЭС" (ориентировочная протяженность ЛЭП - 1.25 км; трансформаторная мощность - 0.1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AC0EA3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H_2010101775</w:t>
            </w:r>
          </w:p>
        </w:tc>
        <w:tc>
          <w:tcPr>
            <w:tcW w:w="1985" w:type="dxa"/>
            <w:tcBorders>
              <w:top w:val="single" w:sz="4" w:space="0" w:color="auto"/>
              <w:left w:val="nil"/>
              <w:bottom w:val="single" w:sz="4" w:space="0" w:color="auto"/>
              <w:right w:val="single" w:sz="4" w:space="0" w:color="auto"/>
            </w:tcBorders>
            <w:vAlign w:val="center"/>
          </w:tcPr>
          <w:p w14:paraId="15E6A9F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1,176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13E62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2,147</w:t>
            </w:r>
          </w:p>
        </w:tc>
        <w:tc>
          <w:tcPr>
            <w:tcW w:w="1559" w:type="dxa"/>
            <w:tcBorders>
              <w:top w:val="single" w:sz="4" w:space="0" w:color="auto"/>
              <w:left w:val="nil"/>
              <w:bottom w:val="single" w:sz="4" w:space="0" w:color="auto"/>
              <w:right w:val="single" w:sz="4" w:space="0" w:color="auto"/>
            </w:tcBorders>
            <w:shd w:val="clear" w:color="auto" w:fill="auto"/>
            <w:vAlign w:val="center"/>
          </w:tcPr>
          <w:p w14:paraId="0F70B26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2,134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17892D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0,957</w:t>
            </w:r>
          </w:p>
        </w:tc>
      </w:tr>
      <w:tr w:rsidR="00DB44AC" w:rsidRPr="009421C1" w14:paraId="685AEB4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DA2EC7D"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 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 ТП 10/0,4 кВ-556 и ТП 10/0,4 кВ-556/160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(перенос в центр нагрузок)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№7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«Ивановская», расположенной в Волгоградской области, </w:t>
            </w:r>
            <w:proofErr w:type="spellStart"/>
            <w:r w:rsidRPr="00DB44AC">
              <w:rPr>
                <w:rFonts w:ascii="Myriad Pro" w:hAnsi="Myriad Pro"/>
                <w:sz w:val="18"/>
                <w:szCs w:val="18"/>
              </w:rPr>
              <w:t>Светлоярский</w:t>
            </w:r>
            <w:proofErr w:type="spellEnd"/>
            <w:r w:rsidRPr="00DB44AC">
              <w:rPr>
                <w:rFonts w:ascii="Myriad Pro" w:hAnsi="Myriad Pro"/>
                <w:sz w:val="18"/>
                <w:szCs w:val="18"/>
              </w:rPr>
              <w:t xml:space="preserve"> район, п. Кирова, Красноармейский РЭС»   (ориентировочная протяженность ЛЭП - 4,45 км; трансформаторная мощность - 0,16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E5736C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H_2010101910</w:t>
            </w:r>
          </w:p>
        </w:tc>
        <w:tc>
          <w:tcPr>
            <w:tcW w:w="1985" w:type="dxa"/>
            <w:tcBorders>
              <w:top w:val="single" w:sz="4" w:space="0" w:color="auto"/>
              <w:left w:val="nil"/>
              <w:bottom w:val="single" w:sz="4" w:space="0" w:color="auto"/>
              <w:right w:val="single" w:sz="4" w:space="0" w:color="auto"/>
            </w:tcBorders>
            <w:vAlign w:val="center"/>
          </w:tcPr>
          <w:p w14:paraId="42DE239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4,532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F0794B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4,917</w:t>
            </w:r>
          </w:p>
        </w:tc>
        <w:tc>
          <w:tcPr>
            <w:tcW w:w="1559" w:type="dxa"/>
            <w:tcBorders>
              <w:top w:val="single" w:sz="4" w:space="0" w:color="auto"/>
              <w:left w:val="nil"/>
              <w:bottom w:val="single" w:sz="4" w:space="0" w:color="auto"/>
              <w:right w:val="single" w:sz="4" w:space="0" w:color="auto"/>
            </w:tcBorders>
            <w:shd w:val="clear" w:color="auto" w:fill="auto"/>
            <w:vAlign w:val="center"/>
          </w:tcPr>
          <w:p w14:paraId="40E13A4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0,160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B856AB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-4,371</w:t>
            </w:r>
          </w:p>
        </w:tc>
      </w:tr>
      <w:tr w:rsidR="00DB44AC" w:rsidRPr="009421C1" w14:paraId="052A6D3B"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30100F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 ТП 6/0,4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203 инв. №345100012726,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«Сибирь Гора» яч.6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№7, расположенных в Волгоградской области, г. Волгоград, ул. Пархоменко, ул. </w:t>
            </w:r>
            <w:proofErr w:type="spellStart"/>
            <w:r w:rsidRPr="00DB44AC">
              <w:rPr>
                <w:rFonts w:ascii="Myriad Pro" w:hAnsi="Myriad Pro"/>
                <w:sz w:val="18"/>
                <w:szCs w:val="18"/>
              </w:rPr>
              <w:t>Балонина</w:t>
            </w:r>
            <w:proofErr w:type="spellEnd"/>
            <w:r w:rsidRPr="00DB44AC">
              <w:rPr>
                <w:rFonts w:ascii="Myriad Pro" w:hAnsi="Myriad Pro"/>
                <w:sz w:val="18"/>
                <w:szCs w:val="18"/>
              </w:rPr>
              <w:t>, Городской РЭС  (ориентировочная протяженность ЛЭП - 0,46  км)</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88F25C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H_2010101939</w:t>
            </w:r>
          </w:p>
        </w:tc>
        <w:tc>
          <w:tcPr>
            <w:tcW w:w="1985" w:type="dxa"/>
            <w:tcBorders>
              <w:top w:val="single" w:sz="4" w:space="0" w:color="auto"/>
              <w:left w:val="nil"/>
              <w:bottom w:val="single" w:sz="4" w:space="0" w:color="auto"/>
              <w:right w:val="single" w:sz="4" w:space="0" w:color="auto"/>
            </w:tcBorders>
            <w:vAlign w:val="center"/>
          </w:tcPr>
          <w:p w14:paraId="06A9FF0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0,314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AA241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0,335</w:t>
            </w:r>
          </w:p>
        </w:tc>
        <w:tc>
          <w:tcPr>
            <w:tcW w:w="1559" w:type="dxa"/>
            <w:tcBorders>
              <w:top w:val="single" w:sz="4" w:space="0" w:color="auto"/>
              <w:left w:val="nil"/>
              <w:bottom w:val="single" w:sz="4" w:space="0" w:color="auto"/>
              <w:right w:val="single" w:sz="4" w:space="0" w:color="auto"/>
            </w:tcBorders>
            <w:shd w:val="clear" w:color="auto" w:fill="auto"/>
            <w:vAlign w:val="center"/>
          </w:tcPr>
          <w:p w14:paraId="14381B3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0,045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778ED0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-0,269</w:t>
            </w:r>
          </w:p>
        </w:tc>
      </w:tr>
      <w:tr w:rsidR="00DB44AC" w:rsidRPr="009421C1" w14:paraId="76F59FB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7AD26AE"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 2, 3 (ориентировочной протяженностью 6.235 км) от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214/250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с установкой дополнительной КТП-10/0,4 </w:t>
            </w:r>
            <w:proofErr w:type="spellStart"/>
            <w:r w:rsidRPr="00DB44AC">
              <w:rPr>
                <w:rFonts w:ascii="Myriad Pro" w:hAnsi="Myriad Pro"/>
                <w:sz w:val="18"/>
                <w:szCs w:val="18"/>
              </w:rPr>
              <w:lastRenderedPageBreak/>
              <w:t>кВ</w:t>
            </w:r>
            <w:proofErr w:type="spellEnd"/>
            <w:r w:rsidRPr="00DB44AC">
              <w:rPr>
                <w:rFonts w:ascii="Myriad Pro" w:hAnsi="Myriad Pro"/>
                <w:sz w:val="18"/>
                <w:szCs w:val="18"/>
              </w:rPr>
              <w:t xml:space="preserve">(ориентировочной мощностью 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№6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«Суходол», расположенной в Волгоградской области, Среднеахтубинский район, п. Калинин, Среднеахтубинский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8B1CE8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lastRenderedPageBreak/>
              <w:t>I_2010102162</w:t>
            </w:r>
          </w:p>
        </w:tc>
        <w:tc>
          <w:tcPr>
            <w:tcW w:w="1985" w:type="dxa"/>
            <w:tcBorders>
              <w:top w:val="single" w:sz="4" w:space="0" w:color="auto"/>
              <w:left w:val="nil"/>
              <w:bottom w:val="single" w:sz="4" w:space="0" w:color="auto"/>
              <w:right w:val="single" w:sz="4" w:space="0" w:color="auto"/>
            </w:tcBorders>
            <w:vAlign w:val="center"/>
          </w:tcPr>
          <w:p w14:paraId="384D11C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FAF8EA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6,557</w:t>
            </w:r>
          </w:p>
        </w:tc>
        <w:tc>
          <w:tcPr>
            <w:tcW w:w="1559" w:type="dxa"/>
            <w:tcBorders>
              <w:top w:val="single" w:sz="4" w:space="0" w:color="auto"/>
              <w:left w:val="nil"/>
              <w:bottom w:val="single" w:sz="4" w:space="0" w:color="auto"/>
              <w:right w:val="single" w:sz="4" w:space="0" w:color="auto"/>
            </w:tcBorders>
            <w:shd w:val="clear" w:color="auto" w:fill="auto"/>
            <w:vAlign w:val="center"/>
          </w:tcPr>
          <w:p w14:paraId="0D007F9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1,348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72AFB3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1,348</w:t>
            </w:r>
          </w:p>
        </w:tc>
      </w:tr>
      <w:tr w:rsidR="00DB44AC" w:rsidRPr="009421C1" w14:paraId="74154A95"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7FD04AC"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 №3 от ТП № 3241 (ориентировочной протяженностью 2,1 км) расположенной в Волгоградской области, г. Волгоград, Дзержинский район, Городской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0A9288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I_2010102552</w:t>
            </w:r>
          </w:p>
        </w:tc>
        <w:tc>
          <w:tcPr>
            <w:tcW w:w="1985" w:type="dxa"/>
            <w:tcBorders>
              <w:top w:val="single" w:sz="4" w:space="0" w:color="auto"/>
              <w:left w:val="nil"/>
              <w:bottom w:val="single" w:sz="4" w:space="0" w:color="auto"/>
              <w:right w:val="single" w:sz="4" w:space="0" w:color="auto"/>
            </w:tcBorders>
            <w:vAlign w:val="center"/>
          </w:tcPr>
          <w:p w14:paraId="0485A2E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C7778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20410FF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0,156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B0E71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0,156</w:t>
            </w:r>
          </w:p>
        </w:tc>
      </w:tr>
      <w:tr w:rsidR="00DB44AC" w:rsidRPr="009421C1" w14:paraId="334D4EC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FDB1E0D"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2,78 км) от ТП 6/0,4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№157/160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с установкой дополнительной КТП-6/0,4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мощностью 100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по ВЛ-6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№6 ПС 35/6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"Лебяжья", расположенной в Волгоградской области, Среднеахтубинский район, п. Красный Буксир, Среднеахтубинский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41CD68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I_2010102163</w:t>
            </w:r>
          </w:p>
        </w:tc>
        <w:tc>
          <w:tcPr>
            <w:tcW w:w="1985" w:type="dxa"/>
            <w:tcBorders>
              <w:top w:val="single" w:sz="4" w:space="0" w:color="auto"/>
              <w:left w:val="nil"/>
              <w:bottom w:val="single" w:sz="4" w:space="0" w:color="auto"/>
              <w:right w:val="single" w:sz="4" w:space="0" w:color="auto"/>
            </w:tcBorders>
            <w:vAlign w:val="center"/>
          </w:tcPr>
          <w:p w14:paraId="215ED1F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AA7B5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0,291</w:t>
            </w:r>
          </w:p>
        </w:tc>
        <w:tc>
          <w:tcPr>
            <w:tcW w:w="1559" w:type="dxa"/>
            <w:tcBorders>
              <w:top w:val="single" w:sz="4" w:space="0" w:color="auto"/>
              <w:left w:val="nil"/>
              <w:bottom w:val="single" w:sz="4" w:space="0" w:color="auto"/>
              <w:right w:val="single" w:sz="4" w:space="0" w:color="auto"/>
            </w:tcBorders>
            <w:shd w:val="clear" w:color="auto" w:fill="auto"/>
            <w:vAlign w:val="center"/>
          </w:tcPr>
          <w:p w14:paraId="204A03A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27A279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2FB26DF8"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7D4055B"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6,874 км),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0,06 км) и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мощностью 386 </w:t>
            </w:r>
            <w:proofErr w:type="spellStart"/>
            <w:r w:rsidRPr="00DB44AC">
              <w:rPr>
                <w:rFonts w:ascii="Myriad Pro" w:hAnsi="Myriad Pro"/>
                <w:sz w:val="18"/>
                <w:szCs w:val="18"/>
              </w:rPr>
              <w:t>кВА</w:t>
            </w:r>
            <w:proofErr w:type="spellEnd"/>
            <w:r w:rsidRPr="00DB44AC">
              <w:rPr>
                <w:rFonts w:ascii="Myriad Pro" w:hAnsi="Myriad Pro"/>
                <w:sz w:val="18"/>
                <w:szCs w:val="18"/>
              </w:rPr>
              <w:t>) в п. Красный, Среднеахтубинского района, Волгоградской области. Среднеахтубинский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DE3E7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I_2010102219</w:t>
            </w:r>
          </w:p>
        </w:tc>
        <w:tc>
          <w:tcPr>
            <w:tcW w:w="1985" w:type="dxa"/>
            <w:tcBorders>
              <w:top w:val="single" w:sz="4" w:space="0" w:color="auto"/>
              <w:left w:val="nil"/>
              <w:bottom w:val="single" w:sz="4" w:space="0" w:color="auto"/>
              <w:right w:val="single" w:sz="4" w:space="0" w:color="auto"/>
            </w:tcBorders>
            <w:vAlign w:val="center"/>
          </w:tcPr>
          <w:p w14:paraId="780F1CD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6D34EF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0,804</w:t>
            </w:r>
          </w:p>
        </w:tc>
        <w:tc>
          <w:tcPr>
            <w:tcW w:w="1559" w:type="dxa"/>
            <w:tcBorders>
              <w:top w:val="single" w:sz="4" w:space="0" w:color="auto"/>
              <w:left w:val="nil"/>
              <w:bottom w:val="single" w:sz="4" w:space="0" w:color="auto"/>
              <w:right w:val="single" w:sz="4" w:space="0" w:color="auto"/>
            </w:tcBorders>
            <w:shd w:val="clear" w:color="auto" w:fill="auto"/>
            <w:vAlign w:val="center"/>
          </w:tcPr>
          <w:p w14:paraId="2389E76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C7F036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2DE91CAB"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B319E21" w14:textId="77777777" w:rsidR="00DB44AC" w:rsidRPr="00DB44AC" w:rsidRDefault="00DB44AC" w:rsidP="00DB44AC">
            <w:pPr>
              <w:spacing w:after="0"/>
              <w:rPr>
                <w:rFonts w:ascii="Myriad Pro" w:hAnsi="Myriad Pro"/>
                <w:b/>
                <w:bCs/>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6,1 км) от ТП-93/320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с заменой ТМ-320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на ТМ-250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в ТП-93 и установкой дополнительной КТП-10/0,4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мощностью 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и подходов (ориентировочной протяженностью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- 0,1 км) к дополнительной КТП-10/0,4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"Ново-Максимовская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98C4C6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I_2010102551</w:t>
            </w:r>
          </w:p>
        </w:tc>
        <w:tc>
          <w:tcPr>
            <w:tcW w:w="1985" w:type="dxa"/>
            <w:tcBorders>
              <w:top w:val="single" w:sz="4" w:space="0" w:color="auto"/>
              <w:left w:val="nil"/>
              <w:bottom w:val="single" w:sz="4" w:space="0" w:color="auto"/>
              <w:right w:val="single" w:sz="4" w:space="0" w:color="auto"/>
            </w:tcBorders>
            <w:vAlign w:val="center"/>
          </w:tcPr>
          <w:p w14:paraId="465CD5E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287C740"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5DF3E081"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FF8913F"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0,486</w:t>
            </w:r>
          </w:p>
        </w:tc>
      </w:tr>
      <w:tr w:rsidR="00DB44AC" w:rsidRPr="009421C1" w14:paraId="36AEE8E8"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2FD8C7C"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2, 3 ТП-573,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 ТП-369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№10 ПС 110/6/10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«Райгород-2» с выносом трассы ВЛ с территории частной застройки (ориентировочной протяженностью 2,5 км.), расположенных в Волгоградской области, </w:t>
            </w:r>
            <w:proofErr w:type="spellStart"/>
            <w:r w:rsidRPr="00DB44AC">
              <w:rPr>
                <w:rFonts w:ascii="Myriad Pro" w:hAnsi="Myriad Pro"/>
                <w:sz w:val="18"/>
                <w:szCs w:val="18"/>
              </w:rPr>
              <w:t>Светлоярский</w:t>
            </w:r>
            <w:proofErr w:type="spellEnd"/>
            <w:r w:rsidRPr="00DB44AC">
              <w:rPr>
                <w:rFonts w:ascii="Myriad Pro" w:hAnsi="Myriad Pro"/>
                <w:sz w:val="18"/>
                <w:szCs w:val="18"/>
              </w:rPr>
              <w:t xml:space="preserve"> район, с. </w:t>
            </w:r>
            <w:proofErr w:type="spellStart"/>
            <w:r w:rsidRPr="00DB44AC">
              <w:rPr>
                <w:rFonts w:ascii="Myriad Pro" w:hAnsi="Myriad Pro"/>
                <w:sz w:val="18"/>
                <w:szCs w:val="18"/>
              </w:rPr>
              <w:t>Райгород</w:t>
            </w:r>
            <w:proofErr w:type="spellEnd"/>
            <w:r w:rsidRPr="00DB44AC">
              <w:rPr>
                <w:rFonts w:ascii="Myriad Pro" w:hAnsi="Myriad Pro"/>
                <w:sz w:val="18"/>
                <w:szCs w:val="18"/>
              </w:rPr>
              <w:t>, Красноармейский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4034C03"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I_2010102553</w:t>
            </w:r>
          </w:p>
        </w:tc>
        <w:tc>
          <w:tcPr>
            <w:tcW w:w="1985" w:type="dxa"/>
            <w:tcBorders>
              <w:top w:val="single" w:sz="4" w:space="0" w:color="auto"/>
              <w:left w:val="nil"/>
              <w:bottom w:val="single" w:sz="4" w:space="0" w:color="auto"/>
              <w:right w:val="single" w:sz="4" w:space="0" w:color="auto"/>
            </w:tcBorders>
            <w:vAlign w:val="center"/>
          </w:tcPr>
          <w:p w14:paraId="7D87D63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F312476"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7B50BD1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0,135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372658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0,135</w:t>
            </w:r>
          </w:p>
        </w:tc>
      </w:tr>
      <w:tr w:rsidR="00DB44AC" w:rsidRPr="009421C1" w14:paraId="71B68FA5"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F29CA7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55/630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(ориентировочной протяженностью 6,24 км),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0,02 км),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55/630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со снижением установленной мощности на 230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до 400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и перенос в центр нагрузок, со строительством участка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0,250 км) от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№3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Политотдельская</w:t>
            </w:r>
            <w:proofErr w:type="spellEnd"/>
            <w:r w:rsidRPr="00DB44AC">
              <w:rPr>
                <w:rFonts w:ascii="Myriad Pro" w:hAnsi="Myriad Pro"/>
                <w:sz w:val="18"/>
                <w:szCs w:val="18"/>
              </w:rPr>
              <w:t xml:space="preserve">» и установкой дополнительной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мощностью 250 </w:t>
            </w:r>
            <w:proofErr w:type="spellStart"/>
            <w:r w:rsidRPr="00DB44AC">
              <w:rPr>
                <w:rFonts w:ascii="Myriad Pro" w:hAnsi="Myriad Pro"/>
                <w:sz w:val="18"/>
                <w:szCs w:val="18"/>
              </w:rPr>
              <w:t>кВА</w:t>
            </w:r>
            <w:proofErr w:type="spellEnd"/>
            <w:r w:rsidRPr="00DB44AC">
              <w:rPr>
                <w:rFonts w:ascii="Myriad Pro" w:hAnsi="Myriad Pro"/>
                <w:sz w:val="18"/>
                <w:szCs w:val="18"/>
              </w:rPr>
              <w:t>), расположенных в Волгоградской области, Николаевский район, с. Политотдельское. Николаевский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14954A8"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I_2010102550</w:t>
            </w:r>
          </w:p>
        </w:tc>
        <w:tc>
          <w:tcPr>
            <w:tcW w:w="1985" w:type="dxa"/>
            <w:tcBorders>
              <w:top w:val="single" w:sz="4" w:space="0" w:color="auto"/>
              <w:left w:val="nil"/>
              <w:bottom w:val="single" w:sz="4" w:space="0" w:color="auto"/>
              <w:right w:val="single" w:sz="4" w:space="0" w:color="auto"/>
            </w:tcBorders>
            <w:vAlign w:val="center"/>
          </w:tcPr>
          <w:p w14:paraId="65417CA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C57374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58EFA1B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0,583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C1CA36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0,583</w:t>
            </w:r>
          </w:p>
        </w:tc>
      </w:tr>
      <w:tr w:rsidR="00DB44AC" w:rsidRPr="009421C1" w14:paraId="26ABAB5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3B1A14F"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lastRenderedPageBreak/>
              <w:t xml:space="preserve">Реконструкция ВЛ-0,4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1,88 км) от 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№335/160 </w:t>
            </w:r>
            <w:proofErr w:type="spellStart"/>
            <w:r w:rsidRPr="00DB44AC">
              <w:rPr>
                <w:rFonts w:ascii="Myriad Pro" w:hAnsi="Myriad Pro"/>
                <w:sz w:val="18"/>
                <w:szCs w:val="18"/>
              </w:rPr>
              <w:t>кВА</w:t>
            </w:r>
            <w:proofErr w:type="spellEnd"/>
            <w:r w:rsidRPr="00DB44AC">
              <w:rPr>
                <w:rFonts w:ascii="Myriad Pro" w:hAnsi="Myriad Pro"/>
                <w:sz w:val="18"/>
                <w:szCs w:val="18"/>
              </w:rPr>
              <w:t xml:space="preserve"> по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№15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«Красная Слобода» со строительством участка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протяженностью 0,2 км) и установкой дополнительной КТП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(ориентировочной мощностью 160 </w:t>
            </w:r>
            <w:proofErr w:type="spellStart"/>
            <w:r w:rsidRPr="00DB44AC">
              <w:rPr>
                <w:rFonts w:ascii="Myriad Pro" w:hAnsi="Myriad Pro"/>
                <w:sz w:val="18"/>
                <w:szCs w:val="18"/>
              </w:rPr>
              <w:t>кВА</w:t>
            </w:r>
            <w:proofErr w:type="spellEnd"/>
            <w:r w:rsidRPr="00DB44AC">
              <w:rPr>
                <w:rFonts w:ascii="Myriad Pro" w:hAnsi="Myriad Pro"/>
                <w:sz w:val="18"/>
                <w:szCs w:val="18"/>
              </w:rPr>
              <w:t>), расположенных в Волгоградской области, Среднеахтубинский район, СТСН «Дружба», Среднеахтубинский РЭС</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0860A9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I_2010102554</w:t>
            </w:r>
          </w:p>
        </w:tc>
        <w:tc>
          <w:tcPr>
            <w:tcW w:w="1985" w:type="dxa"/>
            <w:tcBorders>
              <w:top w:val="single" w:sz="4" w:space="0" w:color="auto"/>
              <w:left w:val="nil"/>
              <w:bottom w:val="single" w:sz="4" w:space="0" w:color="auto"/>
              <w:right w:val="single" w:sz="4" w:space="0" w:color="auto"/>
            </w:tcBorders>
            <w:vAlign w:val="center"/>
          </w:tcPr>
          <w:p w14:paraId="4152551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E966F2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3C33F0C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0,241</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FA9F86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0,241</w:t>
            </w:r>
          </w:p>
        </w:tc>
      </w:tr>
      <w:tr w:rsidR="00DB44AC" w:rsidRPr="009421C1" w14:paraId="179192C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2D9D2BF"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Развитие и модернизация учета электрической энергии (мощности),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976B990"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7AB98A6C"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004B85"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9,549</w:t>
            </w:r>
          </w:p>
        </w:tc>
        <w:tc>
          <w:tcPr>
            <w:tcW w:w="1559" w:type="dxa"/>
            <w:tcBorders>
              <w:top w:val="single" w:sz="4" w:space="0" w:color="auto"/>
              <w:left w:val="nil"/>
              <w:bottom w:val="single" w:sz="4" w:space="0" w:color="auto"/>
              <w:right w:val="single" w:sz="4" w:space="0" w:color="auto"/>
            </w:tcBorders>
            <w:shd w:val="clear" w:color="auto" w:fill="auto"/>
            <w:vAlign w:val="center"/>
          </w:tcPr>
          <w:p w14:paraId="155DF194"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2,486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009807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2,486</w:t>
            </w:r>
          </w:p>
        </w:tc>
      </w:tr>
      <w:tr w:rsidR="00DB44AC" w:rsidRPr="009421C1" w14:paraId="2EB98A4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6B864FC"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приборов учета, класс напряжения 0,22 (0,4) </w:t>
            </w:r>
            <w:proofErr w:type="spellStart"/>
            <w:r w:rsidRPr="00DB44AC">
              <w:rPr>
                <w:rFonts w:ascii="Myriad Pro" w:hAnsi="Myriad Pro"/>
                <w:sz w:val="18"/>
                <w:szCs w:val="18"/>
              </w:rPr>
              <w:t>кВ</w:t>
            </w:r>
            <w:proofErr w:type="spellEnd"/>
            <w:r w:rsidRPr="00DB44AC">
              <w:rPr>
                <w:rFonts w:ascii="Myriad Pro" w:hAnsi="Myriad Pro"/>
                <w:sz w:val="18"/>
                <w:szCs w:val="18"/>
              </w:rPr>
              <w:t>,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B06F4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44CEAFF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8420EA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293991D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09C7EC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2,486</w:t>
            </w:r>
          </w:p>
        </w:tc>
      </w:tr>
      <w:tr w:rsidR="00DB44AC" w:rsidRPr="009421C1" w14:paraId="6B3CA7A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EFB107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Реконструкция ТП, РП с установкой автоматизированной системой учета электроэнергии розничного рынка (8 178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0B3D8C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F_2010300005</w:t>
            </w:r>
          </w:p>
        </w:tc>
        <w:tc>
          <w:tcPr>
            <w:tcW w:w="1985" w:type="dxa"/>
            <w:tcBorders>
              <w:top w:val="single" w:sz="4" w:space="0" w:color="auto"/>
              <w:left w:val="nil"/>
              <w:bottom w:val="single" w:sz="4" w:space="0" w:color="auto"/>
              <w:right w:val="single" w:sz="4" w:space="0" w:color="auto"/>
            </w:tcBorders>
            <w:vAlign w:val="center"/>
          </w:tcPr>
          <w:p w14:paraId="2E8F6C6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3EBB2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349DC9A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2,486</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44E4F1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2,486</w:t>
            </w:r>
          </w:p>
        </w:tc>
      </w:tr>
      <w:tr w:rsidR="00DB44AC" w:rsidRPr="009421C1" w14:paraId="2CF91A23"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0F989E4"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приборов учета, класс напряжения 6 (10) </w:t>
            </w:r>
            <w:proofErr w:type="spellStart"/>
            <w:r w:rsidRPr="00DB44AC">
              <w:rPr>
                <w:rFonts w:ascii="Myriad Pro" w:hAnsi="Myriad Pro"/>
                <w:sz w:val="18"/>
                <w:szCs w:val="18"/>
              </w:rPr>
              <w:t>кВ</w:t>
            </w:r>
            <w:proofErr w:type="spellEnd"/>
            <w:r w:rsidRPr="00DB44AC">
              <w:rPr>
                <w:rFonts w:ascii="Myriad Pro" w:hAnsi="Myriad Pro"/>
                <w:sz w:val="18"/>
                <w:szCs w:val="18"/>
              </w:rPr>
              <w:t>,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02BB4FC"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37CB1A7D"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5C3F951"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9,549</w:t>
            </w:r>
          </w:p>
        </w:tc>
        <w:tc>
          <w:tcPr>
            <w:tcW w:w="1559" w:type="dxa"/>
            <w:tcBorders>
              <w:top w:val="single" w:sz="4" w:space="0" w:color="auto"/>
              <w:left w:val="nil"/>
              <w:bottom w:val="single" w:sz="4" w:space="0" w:color="auto"/>
              <w:right w:val="single" w:sz="4" w:space="0" w:color="auto"/>
            </w:tcBorders>
            <w:shd w:val="clear" w:color="auto" w:fill="auto"/>
            <w:vAlign w:val="center"/>
          </w:tcPr>
          <w:p w14:paraId="4A404BF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FAF8E7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r>
      <w:tr w:rsidR="00DB44AC" w:rsidRPr="009421C1" w14:paraId="5F9D58F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B6C7F50"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Установка ПКУ - 6 (10)</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 ПО «ВЭС», «ЛЭС» филиала ПАО «МРСК Юга»-«Волгоградэнерго» (32 единицы)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5D0EA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I_2010302287</w:t>
            </w:r>
          </w:p>
        </w:tc>
        <w:tc>
          <w:tcPr>
            <w:tcW w:w="1985" w:type="dxa"/>
            <w:tcBorders>
              <w:top w:val="single" w:sz="4" w:space="0" w:color="auto"/>
              <w:left w:val="nil"/>
              <w:bottom w:val="single" w:sz="4" w:space="0" w:color="auto"/>
              <w:right w:val="single" w:sz="4" w:space="0" w:color="auto"/>
            </w:tcBorders>
            <w:vAlign w:val="center"/>
          </w:tcPr>
          <w:p w14:paraId="590820C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7DDE1F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9,549</w:t>
            </w:r>
          </w:p>
        </w:tc>
        <w:tc>
          <w:tcPr>
            <w:tcW w:w="1559" w:type="dxa"/>
            <w:tcBorders>
              <w:top w:val="single" w:sz="4" w:space="0" w:color="auto"/>
              <w:left w:val="nil"/>
              <w:bottom w:val="single" w:sz="4" w:space="0" w:color="auto"/>
              <w:right w:val="single" w:sz="4" w:space="0" w:color="auto"/>
            </w:tcBorders>
            <w:shd w:val="clear" w:color="auto" w:fill="auto"/>
            <w:vAlign w:val="center"/>
          </w:tcPr>
          <w:p w14:paraId="06325D4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5314E8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400D211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26A0A97"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925120E"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0E327CB4"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E6C228"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4CB35E49"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834E3A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r>
      <w:tr w:rsidR="00DB44AC" w:rsidRPr="009421C1" w14:paraId="586EF4A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2BADFB2"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Прочее новое строительство объектов электросетевого хозяйства,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248AE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Г</w:t>
            </w:r>
          </w:p>
        </w:tc>
        <w:tc>
          <w:tcPr>
            <w:tcW w:w="1985" w:type="dxa"/>
            <w:tcBorders>
              <w:top w:val="single" w:sz="4" w:space="0" w:color="auto"/>
              <w:left w:val="nil"/>
              <w:bottom w:val="single" w:sz="4" w:space="0" w:color="auto"/>
              <w:right w:val="single" w:sz="4" w:space="0" w:color="auto"/>
            </w:tcBorders>
            <w:vAlign w:val="center"/>
          </w:tcPr>
          <w:p w14:paraId="22F2891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D819C1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1,591</w:t>
            </w:r>
          </w:p>
        </w:tc>
        <w:tc>
          <w:tcPr>
            <w:tcW w:w="1559" w:type="dxa"/>
            <w:tcBorders>
              <w:top w:val="single" w:sz="4" w:space="0" w:color="auto"/>
              <w:left w:val="nil"/>
              <w:bottom w:val="single" w:sz="4" w:space="0" w:color="auto"/>
              <w:right w:val="single" w:sz="4" w:space="0" w:color="auto"/>
            </w:tcBorders>
            <w:shd w:val="clear" w:color="auto" w:fill="auto"/>
            <w:vAlign w:val="center"/>
          </w:tcPr>
          <w:p w14:paraId="004DA6F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0,948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E0B740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-1,474</w:t>
            </w:r>
          </w:p>
        </w:tc>
      </w:tr>
      <w:tr w:rsidR="00DB44AC" w:rsidRPr="009421C1" w14:paraId="7EED89B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3AC972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Строительство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отпайкой от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отпайка к ТП 10/0,4 кВ-2029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«М. Горького», КТП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и ВЛИ-0,4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расположенных в Волгоградской области, г. Волгоград, ул. Мариинская, квартал 34:03:0180005, Городской РЭС (установка разгрузочного КТП 10/0,4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для электроснабжения потребителей в СНТ «Центральный-2»)  (ориентировочная протяженность ЛЭП - 1,75 км; трансформаторная мощность - 0.40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F3000B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H_2010201940</w:t>
            </w:r>
          </w:p>
        </w:tc>
        <w:tc>
          <w:tcPr>
            <w:tcW w:w="1985" w:type="dxa"/>
            <w:tcBorders>
              <w:top w:val="single" w:sz="4" w:space="0" w:color="auto"/>
              <w:left w:val="nil"/>
              <w:bottom w:val="single" w:sz="4" w:space="0" w:color="auto"/>
              <w:right w:val="single" w:sz="4" w:space="0" w:color="auto"/>
            </w:tcBorders>
            <w:vAlign w:val="center"/>
          </w:tcPr>
          <w:p w14:paraId="6F978FB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2,422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47164C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1,591</w:t>
            </w:r>
          </w:p>
        </w:tc>
        <w:tc>
          <w:tcPr>
            <w:tcW w:w="1559" w:type="dxa"/>
            <w:tcBorders>
              <w:top w:val="single" w:sz="4" w:space="0" w:color="auto"/>
              <w:left w:val="nil"/>
              <w:bottom w:val="single" w:sz="4" w:space="0" w:color="auto"/>
              <w:right w:val="single" w:sz="4" w:space="0" w:color="auto"/>
            </w:tcBorders>
            <w:shd w:val="clear" w:color="auto" w:fill="auto"/>
            <w:vAlign w:val="center"/>
          </w:tcPr>
          <w:p w14:paraId="2D34058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0,948</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FC4E0B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-1,474</w:t>
            </w:r>
          </w:p>
        </w:tc>
      </w:tr>
      <w:tr w:rsidR="00DB44AC" w:rsidRPr="009421C1" w14:paraId="468BC2A8"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9C85ADC"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Покупка земельных участков для целей реализации инвестиционных проектов,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652AB07"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7C77DDD1"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85968F"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559" w:type="dxa"/>
            <w:tcBorders>
              <w:top w:val="single" w:sz="4" w:space="0" w:color="auto"/>
              <w:left w:val="nil"/>
              <w:bottom w:val="single" w:sz="4" w:space="0" w:color="auto"/>
              <w:right w:val="single" w:sz="4" w:space="0" w:color="auto"/>
            </w:tcBorders>
            <w:shd w:val="clear" w:color="auto" w:fill="auto"/>
            <w:vAlign w:val="center"/>
          </w:tcPr>
          <w:p w14:paraId="28EDBAB3"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0,000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3203B3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0,000</w:t>
            </w:r>
          </w:p>
        </w:tc>
      </w:tr>
      <w:tr w:rsidR="00DB44AC" w:rsidRPr="009421C1" w14:paraId="77B6894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AB78A88" w14:textId="77777777" w:rsidR="00DB44AC" w:rsidRPr="00DB44AC" w:rsidRDefault="00DB44AC" w:rsidP="00DB44AC">
            <w:pPr>
              <w:spacing w:after="0"/>
              <w:rPr>
                <w:rFonts w:ascii="Myriad Pro" w:hAnsi="Myriad Pro"/>
                <w:sz w:val="18"/>
                <w:szCs w:val="18"/>
              </w:rPr>
            </w:pPr>
            <w:r w:rsidRPr="00DB44AC">
              <w:rPr>
                <w:rFonts w:ascii="Myriad Pro" w:hAnsi="Myriad Pro"/>
                <w:b/>
                <w:bCs/>
                <w:sz w:val="18"/>
                <w:szCs w:val="18"/>
              </w:rPr>
              <w:t>Прочие инвестиционные проекты, всего, в том числе:</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4A8BFF"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Г</w:t>
            </w:r>
          </w:p>
        </w:tc>
        <w:tc>
          <w:tcPr>
            <w:tcW w:w="1985" w:type="dxa"/>
            <w:tcBorders>
              <w:top w:val="single" w:sz="4" w:space="0" w:color="auto"/>
              <w:left w:val="nil"/>
              <w:bottom w:val="single" w:sz="4" w:space="0" w:color="auto"/>
              <w:right w:val="single" w:sz="4" w:space="0" w:color="auto"/>
            </w:tcBorders>
            <w:vAlign w:val="center"/>
          </w:tcPr>
          <w:p w14:paraId="3CE9BAEF"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166,532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B5420E"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151,030</w:t>
            </w:r>
          </w:p>
        </w:tc>
        <w:tc>
          <w:tcPr>
            <w:tcW w:w="1559" w:type="dxa"/>
            <w:tcBorders>
              <w:top w:val="single" w:sz="4" w:space="0" w:color="auto"/>
              <w:left w:val="nil"/>
              <w:bottom w:val="single" w:sz="4" w:space="0" w:color="auto"/>
              <w:right w:val="single" w:sz="4" w:space="0" w:color="auto"/>
            </w:tcBorders>
            <w:shd w:val="clear" w:color="auto" w:fill="auto"/>
            <w:vAlign w:val="center"/>
          </w:tcPr>
          <w:p w14:paraId="5DB40E1E" w14:textId="77777777" w:rsidR="00DB44AC" w:rsidRPr="00DB44AC" w:rsidRDefault="00DB44AC" w:rsidP="00DB44AC">
            <w:pPr>
              <w:spacing w:after="0"/>
              <w:jc w:val="center"/>
              <w:rPr>
                <w:rFonts w:ascii="Myriad Pro" w:hAnsi="Myriad Pro"/>
                <w:sz w:val="18"/>
                <w:szCs w:val="18"/>
              </w:rPr>
            </w:pPr>
            <w:r w:rsidRPr="00DB44AC">
              <w:rPr>
                <w:rFonts w:ascii="Myriad Pro" w:hAnsi="Myriad Pro"/>
                <w:b/>
                <w:bCs/>
                <w:sz w:val="18"/>
                <w:szCs w:val="18"/>
              </w:rPr>
              <w:t>44,062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F8E78A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-122,470</w:t>
            </w:r>
          </w:p>
        </w:tc>
      </w:tr>
      <w:tr w:rsidR="00DB44AC" w:rsidRPr="009421C1" w14:paraId="6F15613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0BCA1D6"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ЗРПГ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для плавки гололеда на проводах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Серафимович - Калининская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№503)  ПО «Михайловские электрические сети» филиала ПАО «МРСК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99682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F_2010100047</w:t>
            </w:r>
          </w:p>
        </w:tc>
        <w:tc>
          <w:tcPr>
            <w:tcW w:w="1985" w:type="dxa"/>
            <w:tcBorders>
              <w:top w:val="single" w:sz="4" w:space="0" w:color="auto"/>
              <w:left w:val="nil"/>
              <w:bottom w:val="single" w:sz="4" w:space="0" w:color="auto"/>
              <w:right w:val="single" w:sz="4" w:space="0" w:color="auto"/>
            </w:tcBorders>
            <w:vAlign w:val="center"/>
          </w:tcPr>
          <w:p w14:paraId="4B3CAE9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2022F8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0,142</w:t>
            </w:r>
          </w:p>
        </w:tc>
        <w:tc>
          <w:tcPr>
            <w:tcW w:w="1559" w:type="dxa"/>
            <w:tcBorders>
              <w:top w:val="single" w:sz="4" w:space="0" w:color="auto"/>
              <w:left w:val="nil"/>
              <w:bottom w:val="single" w:sz="4" w:space="0" w:color="auto"/>
              <w:right w:val="single" w:sz="4" w:space="0" w:color="auto"/>
            </w:tcBorders>
            <w:shd w:val="clear" w:color="auto" w:fill="auto"/>
            <w:vAlign w:val="center"/>
          </w:tcPr>
          <w:p w14:paraId="58E5CD4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301974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-0,092</w:t>
            </w:r>
          </w:p>
        </w:tc>
      </w:tr>
      <w:tr w:rsidR="00DB44AC" w:rsidRPr="009421C1" w14:paraId="5AB75B2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240A1A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lastRenderedPageBreak/>
              <w:t xml:space="preserve">Установка ЗРПГ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для плавки гололеда на проводах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Усть</w:t>
            </w:r>
            <w:proofErr w:type="spellEnd"/>
            <w:r w:rsidRPr="00DB44AC">
              <w:rPr>
                <w:rFonts w:ascii="Myriad Pro" w:hAnsi="Myriad Pro"/>
                <w:sz w:val="18"/>
                <w:szCs w:val="18"/>
              </w:rPr>
              <w:t xml:space="preserve"> </w:t>
            </w:r>
            <w:proofErr w:type="spellStart"/>
            <w:r w:rsidRPr="00DB44AC">
              <w:rPr>
                <w:rFonts w:ascii="Myriad Pro" w:hAnsi="Myriad Pro"/>
                <w:sz w:val="18"/>
                <w:szCs w:val="18"/>
              </w:rPr>
              <w:t>Хоперская</w:t>
            </w:r>
            <w:proofErr w:type="spellEnd"/>
            <w:r w:rsidRPr="00DB44AC">
              <w:rPr>
                <w:rFonts w:ascii="Myriad Pro" w:hAnsi="Myriad Pro"/>
                <w:sz w:val="18"/>
                <w:szCs w:val="18"/>
              </w:rPr>
              <w:t xml:space="preserve">-Серафимович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540) ПО «Михайловские электрические сети» филиала ПАО «МРСК Юга» - «Волгоградэнерго»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86668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F_2010100048</w:t>
            </w:r>
          </w:p>
        </w:tc>
        <w:tc>
          <w:tcPr>
            <w:tcW w:w="1985" w:type="dxa"/>
            <w:tcBorders>
              <w:top w:val="single" w:sz="4" w:space="0" w:color="auto"/>
              <w:left w:val="nil"/>
              <w:bottom w:val="single" w:sz="4" w:space="0" w:color="auto"/>
              <w:right w:val="single" w:sz="4" w:space="0" w:color="auto"/>
            </w:tcBorders>
            <w:vAlign w:val="center"/>
          </w:tcPr>
          <w:p w14:paraId="5317066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55C94D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0,142</w:t>
            </w:r>
          </w:p>
        </w:tc>
        <w:tc>
          <w:tcPr>
            <w:tcW w:w="1559" w:type="dxa"/>
            <w:tcBorders>
              <w:top w:val="single" w:sz="4" w:space="0" w:color="auto"/>
              <w:left w:val="nil"/>
              <w:bottom w:val="single" w:sz="4" w:space="0" w:color="auto"/>
              <w:right w:val="single" w:sz="4" w:space="0" w:color="auto"/>
            </w:tcBorders>
            <w:shd w:val="clear" w:color="auto" w:fill="auto"/>
            <w:vAlign w:val="center"/>
          </w:tcPr>
          <w:p w14:paraId="3BC6377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E4AE81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-0,092</w:t>
            </w:r>
          </w:p>
        </w:tc>
      </w:tr>
      <w:tr w:rsidR="00DB44AC" w:rsidRPr="009421C1" w14:paraId="11C4FE2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72FDC7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датчиков мониторинга гололедообразования на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№13,14,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№65,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№91, ВЛ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Караичевская-1,2,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11, 12,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Жутово</w:t>
            </w:r>
            <w:proofErr w:type="spellEnd"/>
            <w:r w:rsidRPr="00DB44AC">
              <w:rPr>
                <w:rFonts w:ascii="Myriad Pro" w:hAnsi="Myriad Pro"/>
                <w:sz w:val="18"/>
                <w:szCs w:val="18"/>
              </w:rPr>
              <w:t xml:space="preserve">,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Аксай, ВЛ-35 </w:t>
            </w:r>
            <w:proofErr w:type="spellStart"/>
            <w:r w:rsidRPr="00DB44AC">
              <w:rPr>
                <w:rFonts w:ascii="Myriad Pro" w:hAnsi="Myriad Pro"/>
                <w:sz w:val="18"/>
                <w:szCs w:val="18"/>
              </w:rPr>
              <w:t>Алешники-Макаровская</w:t>
            </w:r>
            <w:proofErr w:type="spellEnd"/>
            <w:r w:rsidRPr="00DB44AC">
              <w:rPr>
                <w:rFonts w:ascii="Myriad Pro" w:hAnsi="Myriad Pro"/>
                <w:sz w:val="18"/>
                <w:szCs w:val="18"/>
              </w:rPr>
              <w:t xml:space="preserve">,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№8 В. Добринка – </w:t>
            </w:r>
            <w:proofErr w:type="spellStart"/>
            <w:r w:rsidRPr="00DB44AC">
              <w:rPr>
                <w:rFonts w:ascii="Myriad Pro" w:hAnsi="Myriad Pro"/>
                <w:sz w:val="18"/>
                <w:szCs w:val="18"/>
              </w:rPr>
              <w:t>Иловлинская</w:t>
            </w:r>
            <w:proofErr w:type="spellEnd"/>
            <w:r w:rsidRPr="00DB44AC">
              <w:rPr>
                <w:rFonts w:ascii="Myriad Pro" w:hAnsi="Myriad Pro"/>
                <w:sz w:val="18"/>
                <w:szCs w:val="18"/>
              </w:rPr>
              <w:t xml:space="preserve">,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№8 </w:t>
            </w:r>
            <w:proofErr w:type="spellStart"/>
            <w:r w:rsidRPr="00DB44AC">
              <w:rPr>
                <w:rFonts w:ascii="Myriad Pro" w:hAnsi="Myriad Pro"/>
                <w:sz w:val="18"/>
                <w:szCs w:val="18"/>
              </w:rPr>
              <w:t>Антиповская</w:t>
            </w:r>
            <w:proofErr w:type="spellEnd"/>
            <w:r w:rsidRPr="00DB44AC">
              <w:rPr>
                <w:rFonts w:ascii="Myriad Pro" w:hAnsi="Myriad Pro"/>
                <w:sz w:val="18"/>
                <w:szCs w:val="18"/>
              </w:rPr>
              <w:t xml:space="preserve"> – Пионер,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40 ПС 220/110/10 Красный Яр,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7 ПС 110/35/10 </w:t>
            </w:r>
            <w:proofErr w:type="spellStart"/>
            <w:r w:rsidRPr="00DB44AC">
              <w:rPr>
                <w:rFonts w:ascii="Myriad Pro" w:hAnsi="Myriad Pro"/>
                <w:sz w:val="18"/>
                <w:szCs w:val="18"/>
              </w:rPr>
              <w:t>Платовская</w:t>
            </w:r>
            <w:proofErr w:type="spellEnd"/>
            <w:r w:rsidRPr="00DB44AC">
              <w:rPr>
                <w:rFonts w:ascii="Myriad Pro" w:hAnsi="Myriad Pro"/>
                <w:sz w:val="18"/>
                <w:szCs w:val="18"/>
              </w:rPr>
              <w:t xml:space="preserve">,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10 ПС 110/10 </w:t>
            </w:r>
            <w:proofErr w:type="spellStart"/>
            <w:r w:rsidRPr="00DB44AC">
              <w:rPr>
                <w:rFonts w:ascii="Myriad Pro" w:hAnsi="Myriad Pro"/>
                <w:sz w:val="18"/>
                <w:szCs w:val="18"/>
              </w:rPr>
              <w:t>М.Ольховка</w:t>
            </w:r>
            <w:proofErr w:type="spellEnd"/>
            <w:r w:rsidRPr="00DB44AC">
              <w:rPr>
                <w:rFonts w:ascii="Myriad Pro" w:hAnsi="Myriad Pro"/>
                <w:sz w:val="18"/>
                <w:szCs w:val="18"/>
              </w:rPr>
              <w:t xml:space="preserve">,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№52 отпайка на ПС Аэропорт,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51 отпайка на ПС Городище,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№52 отпайка на ПС Городище,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301,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302,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Новая,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668,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612,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540,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503,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541,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590 - №516,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524-№590,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507,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521,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32,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557,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ГКС-II,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№256,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№287,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№291,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Катричево</w:t>
            </w:r>
            <w:proofErr w:type="spellEnd"/>
            <w:r w:rsidRPr="00DB44AC">
              <w:rPr>
                <w:rFonts w:ascii="Myriad Pro" w:hAnsi="Myriad Pro"/>
                <w:sz w:val="18"/>
                <w:szCs w:val="18"/>
              </w:rPr>
              <w:t xml:space="preserve">,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Насосные станции,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Прудентово</w:t>
            </w:r>
            <w:proofErr w:type="spellEnd"/>
            <w:r w:rsidRPr="00DB44AC">
              <w:rPr>
                <w:rFonts w:ascii="Myriad Pro" w:hAnsi="Myriad Pro"/>
                <w:sz w:val="18"/>
                <w:szCs w:val="18"/>
              </w:rPr>
              <w:t xml:space="preserve">, ВЛ-35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Борьба (44 штуки)</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22A05D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F_2010101080</w:t>
            </w:r>
          </w:p>
        </w:tc>
        <w:tc>
          <w:tcPr>
            <w:tcW w:w="1985" w:type="dxa"/>
            <w:tcBorders>
              <w:top w:val="single" w:sz="4" w:space="0" w:color="auto"/>
              <w:left w:val="nil"/>
              <w:bottom w:val="single" w:sz="4" w:space="0" w:color="auto"/>
              <w:right w:val="single" w:sz="4" w:space="0" w:color="auto"/>
            </w:tcBorders>
            <w:vAlign w:val="center"/>
          </w:tcPr>
          <w:p w14:paraId="712EFAE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12,453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25D063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12,453</w:t>
            </w:r>
          </w:p>
        </w:tc>
        <w:tc>
          <w:tcPr>
            <w:tcW w:w="1559" w:type="dxa"/>
            <w:tcBorders>
              <w:top w:val="single" w:sz="4" w:space="0" w:color="auto"/>
              <w:left w:val="nil"/>
              <w:bottom w:val="single" w:sz="4" w:space="0" w:color="auto"/>
              <w:right w:val="single" w:sz="4" w:space="0" w:color="auto"/>
            </w:tcBorders>
            <w:shd w:val="clear" w:color="auto" w:fill="auto"/>
            <w:vAlign w:val="center"/>
          </w:tcPr>
          <w:p w14:paraId="35C3C40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0,102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244BAF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-12,351</w:t>
            </w:r>
          </w:p>
        </w:tc>
      </w:tr>
      <w:tr w:rsidR="00DB44AC" w:rsidRPr="009421C1" w14:paraId="0374553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D56098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датчиков мониторинга гололедообразования на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8,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7,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466,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ВДСК-1,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ВДСК-2,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13а,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433,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434,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467,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471,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558,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424,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462,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444,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401,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64, ВЛ-220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Песковатка, ВЛ-220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Суровикино,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№51 (отпайка на ПС 110/6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Аэропорт),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66,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Лысово</w:t>
            </w:r>
            <w:proofErr w:type="spellEnd"/>
            <w:r w:rsidRPr="00DB44AC">
              <w:rPr>
                <w:rFonts w:ascii="Myriad Pro" w:hAnsi="Myriad Pro"/>
                <w:sz w:val="18"/>
                <w:szCs w:val="18"/>
              </w:rPr>
              <w:t xml:space="preserve">,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9 (21 штука)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B7B20A"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F_2010100089</w:t>
            </w:r>
          </w:p>
        </w:tc>
        <w:tc>
          <w:tcPr>
            <w:tcW w:w="1985" w:type="dxa"/>
            <w:tcBorders>
              <w:top w:val="single" w:sz="4" w:space="0" w:color="auto"/>
              <w:left w:val="nil"/>
              <w:bottom w:val="single" w:sz="4" w:space="0" w:color="auto"/>
              <w:right w:val="single" w:sz="4" w:space="0" w:color="auto"/>
            </w:tcBorders>
            <w:vAlign w:val="center"/>
          </w:tcPr>
          <w:p w14:paraId="3A362677"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A6E6E6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11,306</w:t>
            </w:r>
          </w:p>
        </w:tc>
        <w:tc>
          <w:tcPr>
            <w:tcW w:w="1559" w:type="dxa"/>
            <w:tcBorders>
              <w:top w:val="single" w:sz="4" w:space="0" w:color="auto"/>
              <w:left w:val="nil"/>
              <w:bottom w:val="single" w:sz="4" w:space="0" w:color="auto"/>
              <w:right w:val="single" w:sz="4" w:space="0" w:color="auto"/>
            </w:tcBorders>
            <w:shd w:val="clear" w:color="auto" w:fill="auto"/>
            <w:vAlign w:val="center"/>
          </w:tcPr>
          <w:p w14:paraId="098D869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11,554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56FF77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11,554</w:t>
            </w:r>
          </w:p>
        </w:tc>
      </w:tr>
      <w:tr w:rsidR="00DB44AC" w:rsidRPr="009421C1" w14:paraId="620C938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0F5C412"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Проектирование по титулу: "Реконструкция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"Городская-2" с установкой дополнительного трансформатора 40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F6FBD02"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F_2010100008</w:t>
            </w:r>
          </w:p>
        </w:tc>
        <w:tc>
          <w:tcPr>
            <w:tcW w:w="1985" w:type="dxa"/>
            <w:tcBorders>
              <w:top w:val="single" w:sz="4" w:space="0" w:color="auto"/>
              <w:left w:val="nil"/>
              <w:bottom w:val="single" w:sz="4" w:space="0" w:color="auto"/>
              <w:right w:val="single" w:sz="4" w:space="0" w:color="auto"/>
            </w:tcBorders>
            <w:vAlign w:val="center"/>
          </w:tcPr>
          <w:p w14:paraId="4CB2C0BB"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09898F5"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2,907</w:t>
            </w:r>
          </w:p>
        </w:tc>
        <w:tc>
          <w:tcPr>
            <w:tcW w:w="1559" w:type="dxa"/>
            <w:tcBorders>
              <w:top w:val="single" w:sz="4" w:space="0" w:color="auto"/>
              <w:left w:val="nil"/>
              <w:bottom w:val="single" w:sz="4" w:space="0" w:color="auto"/>
              <w:right w:val="single" w:sz="4" w:space="0" w:color="auto"/>
            </w:tcBorders>
            <w:shd w:val="clear" w:color="auto" w:fill="auto"/>
            <w:vAlign w:val="center"/>
          </w:tcPr>
          <w:p w14:paraId="7930AC5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B51894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1AA327B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78586DB"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Проектирование в части выполнение специального раздела проектной документации для строительства Заходов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"Развилка-2" на ПС 220/110/10/6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"Садовая" ПО "Правобережные электрические сети" филиала ПАО "МРСК Юга" - "Волгоградэнерго"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9331F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F_2010200002</w:t>
            </w:r>
          </w:p>
        </w:tc>
        <w:tc>
          <w:tcPr>
            <w:tcW w:w="1985" w:type="dxa"/>
            <w:tcBorders>
              <w:top w:val="single" w:sz="4" w:space="0" w:color="auto"/>
              <w:left w:val="nil"/>
              <w:bottom w:val="single" w:sz="4" w:space="0" w:color="auto"/>
              <w:right w:val="single" w:sz="4" w:space="0" w:color="auto"/>
            </w:tcBorders>
            <w:vAlign w:val="center"/>
          </w:tcPr>
          <w:p w14:paraId="41F173C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0,423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6F2797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0,423</w:t>
            </w:r>
          </w:p>
        </w:tc>
        <w:tc>
          <w:tcPr>
            <w:tcW w:w="1559" w:type="dxa"/>
            <w:tcBorders>
              <w:top w:val="single" w:sz="4" w:space="0" w:color="auto"/>
              <w:left w:val="nil"/>
              <w:bottom w:val="single" w:sz="4" w:space="0" w:color="auto"/>
              <w:right w:val="single" w:sz="4" w:space="0" w:color="auto"/>
            </w:tcBorders>
            <w:shd w:val="clear" w:color="auto" w:fill="auto"/>
            <w:vAlign w:val="center"/>
          </w:tcPr>
          <w:p w14:paraId="7F2ADFE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ADDD0E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-0,423</w:t>
            </w:r>
          </w:p>
        </w:tc>
      </w:tr>
      <w:tr w:rsidR="00DB44AC" w:rsidRPr="009421C1" w14:paraId="51396F0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37B1D6"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Проектирование по титулу "Строительство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Городская-4 с питающими ВЛ-110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3AE191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F_2010200066</w:t>
            </w:r>
          </w:p>
        </w:tc>
        <w:tc>
          <w:tcPr>
            <w:tcW w:w="1985" w:type="dxa"/>
            <w:tcBorders>
              <w:top w:val="single" w:sz="4" w:space="0" w:color="auto"/>
              <w:left w:val="nil"/>
              <w:bottom w:val="single" w:sz="4" w:space="0" w:color="auto"/>
              <w:right w:val="single" w:sz="4" w:space="0" w:color="auto"/>
            </w:tcBorders>
            <w:vAlign w:val="center"/>
          </w:tcPr>
          <w:p w14:paraId="7906341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134,344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E0A4F2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6C8C109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0,050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465675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-134,293</w:t>
            </w:r>
          </w:p>
        </w:tc>
      </w:tr>
      <w:tr w:rsidR="00DB44AC" w:rsidRPr="009421C1" w14:paraId="2455821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3647EBD"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lastRenderedPageBreak/>
              <w:t xml:space="preserve">Установка </w:t>
            </w:r>
            <w:proofErr w:type="spellStart"/>
            <w:r w:rsidRPr="00DB44AC">
              <w:rPr>
                <w:rFonts w:ascii="Myriad Pro" w:hAnsi="Myriad Pro"/>
                <w:sz w:val="18"/>
                <w:szCs w:val="18"/>
              </w:rPr>
              <w:t>птицезащитных</w:t>
            </w:r>
            <w:proofErr w:type="spellEnd"/>
            <w:r w:rsidRPr="00DB44AC">
              <w:rPr>
                <w:rFonts w:ascii="Myriad Pro" w:hAnsi="Myriad Pro"/>
                <w:sz w:val="18"/>
                <w:szCs w:val="18"/>
              </w:rPr>
              <w:t xml:space="preserve"> устройств на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№9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w:t>
            </w:r>
            <w:proofErr w:type="spellStart"/>
            <w:r w:rsidRPr="00DB44AC">
              <w:rPr>
                <w:rFonts w:ascii="Myriad Pro" w:hAnsi="Myriad Pro"/>
                <w:sz w:val="18"/>
                <w:szCs w:val="18"/>
              </w:rPr>
              <w:t>Рахинка</w:t>
            </w:r>
            <w:proofErr w:type="spellEnd"/>
            <w:r w:rsidRPr="00DB44AC">
              <w:rPr>
                <w:rFonts w:ascii="Myriad Pro" w:hAnsi="Myriad Pro"/>
                <w:sz w:val="18"/>
                <w:szCs w:val="18"/>
              </w:rPr>
              <w:t>", расположенной в Волгоградской области, Среднеахтубинский район, Волжский РЭС (ориентировочное количество 2499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15ED86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I_2010102285</w:t>
            </w:r>
          </w:p>
        </w:tc>
        <w:tc>
          <w:tcPr>
            <w:tcW w:w="1985" w:type="dxa"/>
            <w:tcBorders>
              <w:top w:val="single" w:sz="4" w:space="0" w:color="auto"/>
              <w:left w:val="nil"/>
              <w:bottom w:val="single" w:sz="4" w:space="0" w:color="auto"/>
              <w:right w:val="single" w:sz="4" w:space="0" w:color="auto"/>
            </w:tcBorders>
            <w:vAlign w:val="center"/>
          </w:tcPr>
          <w:p w14:paraId="0EA1972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31816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2,796</w:t>
            </w:r>
          </w:p>
        </w:tc>
        <w:tc>
          <w:tcPr>
            <w:tcW w:w="1559" w:type="dxa"/>
            <w:tcBorders>
              <w:top w:val="single" w:sz="4" w:space="0" w:color="auto"/>
              <w:left w:val="nil"/>
              <w:bottom w:val="single" w:sz="4" w:space="0" w:color="auto"/>
              <w:right w:val="single" w:sz="4" w:space="0" w:color="auto"/>
            </w:tcBorders>
            <w:shd w:val="clear" w:color="auto" w:fill="auto"/>
            <w:vAlign w:val="center"/>
          </w:tcPr>
          <w:p w14:paraId="4E3EF18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0,777</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FC504C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0,777</w:t>
            </w:r>
          </w:p>
        </w:tc>
      </w:tr>
      <w:tr w:rsidR="00DB44AC" w:rsidRPr="009421C1" w14:paraId="326AFC7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F6B80FE"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w:t>
            </w:r>
            <w:proofErr w:type="spellStart"/>
            <w:r w:rsidRPr="00DB44AC">
              <w:rPr>
                <w:rFonts w:ascii="Myriad Pro" w:hAnsi="Myriad Pro"/>
                <w:sz w:val="18"/>
                <w:szCs w:val="18"/>
              </w:rPr>
              <w:t>птицезащитных</w:t>
            </w:r>
            <w:proofErr w:type="spellEnd"/>
            <w:r w:rsidRPr="00DB44AC">
              <w:rPr>
                <w:rFonts w:ascii="Myriad Pro" w:hAnsi="Myriad Pro"/>
                <w:sz w:val="18"/>
                <w:szCs w:val="18"/>
              </w:rPr>
              <w:t xml:space="preserve"> устройств на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№5 ПС 110/10кВ «Красный Октябрь», расположенной в Волгоградской области, Среднеахтубинский район, Волжский РЭС (ориентировочное количество 1959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A4080A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I_2010102281</w:t>
            </w:r>
          </w:p>
        </w:tc>
        <w:tc>
          <w:tcPr>
            <w:tcW w:w="1985" w:type="dxa"/>
            <w:tcBorders>
              <w:top w:val="single" w:sz="4" w:space="0" w:color="auto"/>
              <w:left w:val="nil"/>
              <w:bottom w:val="single" w:sz="4" w:space="0" w:color="auto"/>
              <w:right w:val="single" w:sz="4" w:space="0" w:color="auto"/>
            </w:tcBorders>
            <w:vAlign w:val="center"/>
          </w:tcPr>
          <w:p w14:paraId="7794E54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62CC7B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0,119</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F7435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EDF953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00D3C35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D6483F9"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w:t>
            </w:r>
            <w:proofErr w:type="spellStart"/>
            <w:r w:rsidRPr="00DB44AC">
              <w:rPr>
                <w:rFonts w:ascii="Myriad Pro" w:hAnsi="Myriad Pro"/>
                <w:sz w:val="18"/>
                <w:szCs w:val="18"/>
              </w:rPr>
              <w:t>птицезащитных</w:t>
            </w:r>
            <w:proofErr w:type="spellEnd"/>
            <w:r w:rsidRPr="00DB44AC">
              <w:rPr>
                <w:rFonts w:ascii="Myriad Pro" w:hAnsi="Myriad Pro"/>
                <w:sz w:val="18"/>
                <w:szCs w:val="18"/>
              </w:rPr>
              <w:t xml:space="preserve"> устройств на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№7 ПС 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«Борьба», расположенной в Волгоградской области, Ленинский район, Ленинский РЭС (ориентировочное количество 2123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427D56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I_2010102282</w:t>
            </w:r>
          </w:p>
        </w:tc>
        <w:tc>
          <w:tcPr>
            <w:tcW w:w="1985" w:type="dxa"/>
            <w:tcBorders>
              <w:top w:val="single" w:sz="4" w:space="0" w:color="auto"/>
              <w:left w:val="nil"/>
              <w:bottom w:val="single" w:sz="4" w:space="0" w:color="auto"/>
              <w:right w:val="single" w:sz="4" w:space="0" w:color="auto"/>
            </w:tcBorders>
            <w:vAlign w:val="center"/>
          </w:tcPr>
          <w:p w14:paraId="2731AFA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82B483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0,109</w:t>
            </w:r>
          </w:p>
        </w:tc>
        <w:tc>
          <w:tcPr>
            <w:tcW w:w="1559" w:type="dxa"/>
            <w:tcBorders>
              <w:top w:val="single" w:sz="4" w:space="0" w:color="auto"/>
              <w:left w:val="nil"/>
              <w:bottom w:val="single" w:sz="4" w:space="0" w:color="auto"/>
              <w:right w:val="single" w:sz="4" w:space="0" w:color="auto"/>
            </w:tcBorders>
            <w:shd w:val="clear" w:color="auto" w:fill="auto"/>
            <w:vAlign w:val="center"/>
          </w:tcPr>
          <w:p w14:paraId="6F7F586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37028A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45C8D30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6FAB1EE"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w:t>
            </w:r>
            <w:proofErr w:type="spellStart"/>
            <w:r w:rsidRPr="00DB44AC">
              <w:rPr>
                <w:rFonts w:ascii="Myriad Pro" w:hAnsi="Myriad Pro"/>
                <w:sz w:val="18"/>
                <w:szCs w:val="18"/>
              </w:rPr>
              <w:t>птицезащитных</w:t>
            </w:r>
            <w:proofErr w:type="spellEnd"/>
            <w:r w:rsidRPr="00DB44AC">
              <w:rPr>
                <w:rFonts w:ascii="Myriad Pro" w:hAnsi="Myriad Pro"/>
                <w:sz w:val="18"/>
                <w:szCs w:val="18"/>
              </w:rPr>
              <w:t xml:space="preserve"> устройств на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№7 ПС 110/35/10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«Луч», расположенной в Волгоградской области, Ленинский район, Ленинский РЭС (ориентировочное количество 1582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A88EDE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I_2010102283</w:t>
            </w:r>
          </w:p>
        </w:tc>
        <w:tc>
          <w:tcPr>
            <w:tcW w:w="1985" w:type="dxa"/>
            <w:tcBorders>
              <w:top w:val="single" w:sz="4" w:space="0" w:color="auto"/>
              <w:left w:val="nil"/>
              <w:bottom w:val="single" w:sz="4" w:space="0" w:color="auto"/>
              <w:right w:val="single" w:sz="4" w:space="0" w:color="auto"/>
            </w:tcBorders>
            <w:vAlign w:val="center"/>
          </w:tcPr>
          <w:p w14:paraId="221C62B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60389C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0,082</w:t>
            </w:r>
          </w:p>
        </w:tc>
        <w:tc>
          <w:tcPr>
            <w:tcW w:w="1559" w:type="dxa"/>
            <w:tcBorders>
              <w:top w:val="single" w:sz="4" w:space="0" w:color="auto"/>
              <w:left w:val="nil"/>
              <w:bottom w:val="single" w:sz="4" w:space="0" w:color="auto"/>
              <w:right w:val="single" w:sz="4" w:space="0" w:color="auto"/>
            </w:tcBorders>
            <w:shd w:val="clear" w:color="auto" w:fill="auto"/>
            <w:vAlign w:val="center"/>
          </w:tcPr>
          <w:p w14:paraId="40C970D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AFA778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242D906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453C074"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w:t>
            </w:r>
            <w:proofErr w:type="spellStart"/>
            <w:r w:rsidRPr="00DB44AC">
              <w:rPr>
                <w:rFonts w:ascii="Myriad Pro" w:hAnsi="Myriad Pro"/>
                <w:sz w:val="18"/>
                <w:szCs w:val="18"/>
              </w:rPr>
              <w:t>птицезащитных</w:t>
            </w:r>
            <w:proofErr w:type="spellEnd"/>
            <w:r w:rsidRPr="00DB44AC">
              <w:rPr>
                <w:rFonts w:ascii="Myriad Pro" w:hAnsi="Myriad Pro"/>
                <w:sz w:val="18"/>
                <w:szCs w:val="18"/>
              </w:rPr>
              <w:t xml:space="preserve"> устройств на ВЛ-10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№11 ПС 110/10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«Радужная», расположенной в Волгоградской области, Ленинский район, Ленинский РЭС (ориентировочное количество 427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C0AFBF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I_2010102284</w:t>
            </w:r>
          </w:p>
        </w:tc>
        <w:tc>
          <w:tcPr>
            <w:tcW w:w="1985" w:type="dxa"/>
            <w:tcBorders>
              <w:top w:val="single" w:sz="4" w:space="0" w:color="auto"/>
              <w:left w:val="nil"/>
              <w:bottom w:val="single" w:sz="4" w:space="0" w:color="auto"/>
              <w:right w:val="single" w:sz="4" w:space="0" w:color="auto"/>
            </w:tcBorders>
            <w:vAlign w:val="center"/>
          </w:tcPr>
          <w:p w14:paraId="2C719DD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C1B3F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0,022</w:t>
            </w:r>
          </w:p>
        </w:tc>
        <w:tc>
          <w:tcPr>
            <w:tcW w:w="1559" w:type="dxa"/>
            <w:tcBorders>
              <w:top w:val="single" w:sz="4" w:space="0" w:color="auto"/>
              <w:left w:val="nil"/>
              <w:bottom w:val="single" w:sz="4" w:space="0" w:color="auto"/>
              <w:right w:val="single" w:sz="4" w:space="0" w:color="auto"/>
            </w:tcBorders>
            <w:shd w:val="clear" w:color="auto" w:fill="auto"/>
            <w:vAlign w:val="center"/>
          </w:tcPr>
          <w:p w14:paraId="2B213F8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58E039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7F3332E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30893C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Приобретение основных средств (восполнение аварийного запаса) (трансформатор тока 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- 11 штук, трансформатор тока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- 5 штук, трансформатор напряжения 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-10 штук, трансформатор напряжения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- 9 штук, ограничитель напряжения 35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- 12 штук, ограничитель напряжения 110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-14 штук, ограничитель напряжения 220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 штук, силовой трансформатор 10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- 24 штуки,  силовой трансформатор 6 </w:t>
            </w:r>
            <w:proofErr w:type="spellStart"/>
            <w:r w:rsidRPr="00DB44AC">
              <w:rPr>
                <w:rFonts w:ascii="Myriad Pro" w:hAnsi="Myriad Pro"/>
                <w:sz w:val="18"/>
                <w:szCs w:val="18"/>
              </w:rPr>
              <w:t>кВ</w:t>
            </w:r>
            <w:proofErr w:type="spellEnd"/>
            <w:r w:rsidRPr="00DB44AC">
              <w:rPr>
                <w:rFonts w:ascii="Myriad Pro" w:hAnsi="Myriad Pro"/>
                <w:sz w:val="18"/>
                <w:szCs w:val="18"/>
              </w:rPr>
              <w:t xml:space="preserve"> - 6 штук)</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194DF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H_2010302042</w:t>
            </w:r>
          </w:p>
        </w:tc>
        <w:tc>
          <w:tcPr>
            <w:tcW w:w="1985" w:type="dxa"/>
            <w:tcBorders>
              <w:top w:val="single" w:sz="4" w:space="0" w:color="auto"/>
              <w:left w:val="nil"/>
              <w:bottom w:val="single" w:sz="4" w:space="0" w:color="auto"/>
              <w:right w:val="single" w:sz="4" w:space="0" w:color="auto"/>
            </w:tcBorders>
            <w:vAlign w:val="center"/>
          </w:tcPr>
          <w:p w14:paraId="14D2054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2,999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8217D3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2,999</w:t>
            </w:r>
          </w:p>
        </w:tc>
        <w:tc>
          <w:tcPr>
            <w:tcW w:w="1559" w:type="dxa"/>
            <w:tcBorders>
              <w:top w:val="single" w:sz="4" w:space="0" w:color="auto"/>
              <w:left w:val="nil"/>
              <w:bottom w:val="single" w:sz="4" w:space="0" w:color="auto"/>
              <w:right w:val="single" w:sz="4" w:space="0" w:color="auto"/>
            </w:tcBorders>
            <w:shd w:val="clear" w:color="auto" w:fill="auto"/>
            <w:vAlign w:val="center"/>
          </w:tcPr>
          <w:p w14:paraId="17CE5E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4,160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2FC2C0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1,161</w:t>
            </w:r>
          </w:p>
        </w:tc>
      </w:tr>
      <w:tr w:rsidR="00DB44AC" w:rsidRPr="009421C1" w14:paraId="254E95C0"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A33F67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Реконструкция подстанций «Центральная», «</w:t>
            </w:r>
            <w:proofErr w:type="spellStart"/>
            <w:r w:rsidRPr="00DB44AC">
              <w:rPr>
                <w:rFonts w:ascii="Myriad Pro" w:hAnsi="Myriad Pro"/>
                <w:sz w:val="18"/>
                <w:szCs w:val="18"/>
              </w:rPr>
              <w:t>Вилейская</w:t>
            </w:r>
            <w:proofErr w:type="spellEnd"/>
            <w:r w:rsidRPr="00DB44AC">
              <w:rPr>
                <w:rFonts w:ascii="Myriad Pro" w:hAnsi="Myriad Pro"/>
                <w:sz w:val="18"/>
                <w:szCs w:val="18"/>
              </w:rPr>
              <w:t>», «Аэропорт», «Советская», «Спортивная», «Олимпийская», «Фестивальная», «</w:t>
            </w:r>
            <w:proofErr w:type="spellStart"/>
            <w:r w:rsidRPr="00DB44AC">
              <w:rPr>
                <w:rFonts w:ascii="Myriad Pro" w:hAnsi="Myriad Pro"/>
                <w:sz w:val="18"/>
                <w:szCs w:val="18"/>
              </w:rPr>
              <w:t>Разгуляевская</w:t>
            </w:r>
            <w:proofErr w:type="spellEnd"/>
            <w:r w:rsidRPr="00DB44AC">
              <w:rPr>
                <w:rFonts w:ascii="Myriad Pro" w:hAnsi="Myriad Pro"/>
                <w:sz w:val="18"/>
                <w:szCs w:val="18"/>
              </w:rPr>
              <w:t>», «Сибирь-гора», «</w:t>
            </w:r>
            <w:proofErr w:type="spellStart"/>
            <w:r w:rsidRPr="00DB44AC">
              <w:rPr>
                <w:rFonts w:ascii="Myriad Pro" w:hAnsi="Myriad Pro"/>
                <w:sz w:val="18"/>
                <w:szCs w:val="18"/>
              </w:rPr>
              <w:t>Краснослободская</w:t>
            </w:r>
            <w:proofErr w:type="spellEnd"/>
            <w:r w:rsidRPr="00DB44AC">
              <w:rPr>
                <w:rFonts w:ascii="Myriad Pro" w:hAnsi="Myriad Pro"/>
                <w:sz w:val="18"/>
                <w:szCs w:val="18"/>
              </w:rPr>
              <w:t>», «Дзержинская» и ЦУС «Волгоградэнерго» в части организации системы информационной безопасности автоматизированной системы технологического управления и автоматизированной системы управления технологическими процессами, Волгоградская область (12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8348DC"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I_2010102190</w:t>
            </w:r>
          </w:p>
        </w:tc>
        <w:tc>
          <w:tcPr>
            <w:tcW w:w="1985" w:type="dxa"/>
            <w:tcBorders>
              <w:top w:val="single" w:sz="4" w:space="0" w:color="auto"/>
              <w:left w:val="nil"/>
              <w:bottom w:val="single" w:sz="4" w:space="0" w:color="auto"/>
              <w:right w:val="single" w:sz="4" w:space="0" w:color="auto"/>
            </w:tcBorders>
            <w:vAlign w:val="center"/>
          </w:tcPr>
          <w:p w14:paraId="558F160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4C2EC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1EAA8EC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5,895</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033910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5,895</w:t>
            </w:r>
          </w:p>
        </w:tc>
      </w:tr>
      <w:tr w:rsidR="00DB44AC" w:rsidRPr="009421C1" w14:paraId="58AD01B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2D3BE0A"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Реконструкция  подстанций «Центральная»; «</w:t>
            </w:r>
            <w:proofErr w:type="spellStart"/>
            <w:r w:rsidRPr="00DB44AC">
              <w:rPr>
                <w:rFonts w:ascii="Myriad Pro" w:hAnsi="Myriad Pro"/>
                <w:sz w:val="18"/>
                <w:szCs w:val="18"/>
              </w:rPr>
              <w:t>Вилейская</w:t>
            </w:r>
            <w:proofErr w:type="spellEnd"/>
            <w:r w:rsidRPr="00DB44AC">
              <w:rPr>
                <w:rFonts w:ascii="Myriad Pro" w:hAnsi="Myriad Pro"/>
                <w:sz w:val="18"/>
                <w:szCs w:val="18"/>
              </w:rPr>
              <w:t>»; «Аэропорт»; «Советская»; «Спортивная»; «Олимпийская»; «Фестивальная»; «</w:t>
            </w:r>
            <w:proofErr w:type="spellStart"/>
            <w:r w:rsidRPr="00DB44AC">
              <w:rPr>
                <w:rFonts w:ascii="Myriad Pro" w:hAnsi="Myriad Pro"/>
                <w:sz w:val="18"/>
                <w:szCs w:val="18"/>
              </w:rPr>
              <w:t>Разгуляевская</w:t>
            </w:r>
            <w:proofErr w:type="spellEnd"/>
            <w:r w:rsidRPr="00DB44AC">
              <w:rPr>
                <w:rFonts w:ascii="Myriad Pro" w:hAnsi="Myriad Pro"/>
                <w:sz w:val="18"/>
                <w:szCs w:val="18"/>
              </w:rPr>
              <w:t>»; «Сибирь-гора»; «</w:t>
            </w:r>
            <w:proofErr w:type="spellStart"/>
            <w:r w:rsidRPr="00DB44AC">
              <w:rPr>
                <w:rFonts w:ascii="Myriad Pro" w:hAnsi="Myriad Pro"/>
                <w:sz w:val="18"/>
                <w:szCs w:val="18"/>
              </w:rPr>
              <w:t>Краснослободская</w:t>
            </w:r>
            <w:proofErr w:type="spellEnd"/>
            <w:r w:rsidRPr="00DB44AC">
              <w:rPr>
                <w:rFonts w:ascii="Myriad Pro" w:hAnsi="Myriad Pro"/>
                <w:sz w:val="18"/>
                <w:szCs w:val="18"/>
              </w:rPr>
              <w:t>»; «Дзержинская» в части оснащения их инженерно-техническими средствами охраны, инженерно-техническими средствами защиты, Волгоградская область (11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02E76ED"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I_2010102191</w:t>
            </w:r>
          </w:p>
        </w:tc>
        <w:tc>
          <w:tcPr>
            <w:tcW w:w="1985" w:type="dxa"/>
            <w:tcBorders>
              <w:top w:val="single" w:sz="4" w:space="0" w:color="auto"/>
              <w:left w:val="nil"/>
              <w:bottom w:val="single" w:sz="4" w:space="0" w:color="auto"/>
              <w:right w:val="single" w:sz="4" w:space="0" w:color="auto"/>
            </w:tcBorders>
            <w:vAlign w:val="center"/>
          </w:tcPr>
          <w:p w14:paraId="31952E2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3184FA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16B4B06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0,784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CE141F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0,784</w:t>
            </w:r>
          </w:p>
        </w:tc>
      </w:tr>
      <w:tr w:rsidR="00DB44AC" w:rsidRPr="009421C1" w14:paraId="5EE54B5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0289B69"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lastRenderedPageBreak/>
              <w:t>Установка автоматической пожарной сигнализации  в  производственных и административных помещениях Котовского РЭС производственного отделения «</w:t>
            </w:r>
            <w:proofErr w:type="spellStart"/>
            <w:r w:rsidRPr="00DB44AC">
              <w:rPr>
                <w:rFonts w:ascii="Myriad Pro" w:hAnsi="Myriad Pro"/>
                <w:sz w:val="18"/>
                <w:szCs w:val="18"/>
              </w:rPr>
              <w:t>Камышинские</w:t>
            </w:r>
            <w:proofErr w:type="spellEnd"/>
            <w:r w:rsidRPr="00DB44AC">
              <w:rPr>
                <w:rFonts w:ascii="Myriad Pro" w:hAnsi="Myriad Pro"/>
                <w:sz w:val="18"/>
                <w:szCs w:val="18"/>
              </w:rPr>
              <w:t xml:space="preserve"> электрические сети»(1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0DEC644"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H_2010102043</w:t>
            </w:r>
          </w:p>
        </w:tc>
        <w:tc>
          <w:tcPr>
            <w:tcW w:w="1985" w:type="dxa"/>
            <w:tcBorders>
              <w:top w:val="single" w:sz="4" w:space="0" w:color="auto"/>
              <w:left w:val="nil"/>
              <w:bottom w:val="single" w:sz="4" w:space="0" w:color="auto"/>
              <w:right w:val="single" w:sz="4" w:space="0" w:color="auto"/>
            </w:tcBorders>
            <w:vAlign w:val="center"/>
          </w:tcPr>
          <w:p w14:paraId="6D68DE3E"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0,486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B22D9F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0,427</w:t>
            </w:r>
          </w:p>
        </w:tc>
        <w:tc>
          <w:tcPr>
            <w:tcW w:w="1559" w:type="dxa"/>
            <w:tcBorders>
              <w:top w:val="single" w:sz="4" w:space="0" w:color="auto"/>
              <w:left w:val="nil"/>
              <w:bottom w:val="single" w:sz="4" w:space="0" w:color="auto"/>
              <w:right w:val="single" w:sz="4" w:space="0" w:color="auto"/>
            </w:tcBorders>
            <w:shd w:val="clear" w:color="auto" w:fill="auto"/>
            <w:vAlign w:val="center"/>
          </w:tcPr>
          <w:p w14:paraId="331008A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0,320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928021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-0,165</w:t>
            </w:r>
          </w:p>
        </w:tc>
      </w:tr>
      <w:tr w:rsidR="00DB44AC" w:rsidRPr="009421C1" w14:paraId="68B46950"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D88A678"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автоматической </w:t>
            </w:r>
            <w:proofErr w:type="spellStart"/>
            <w:r w:rsidRPr="00DB44AC">
              <w:rPr>
                <w:rFonts w:ascii="Myriad Pro" w:hAnsi="Myriad Pro"/>
                <w:sz w:val="18"/>
                <w:szCs w:val="18"/>
              </w:rPr>
              <w:t>пожаро</w:t>
            </w:r>
            <w:proofErr w:type="spellEnd"/>
            <w:r w:rsidRPr="00DB44AC">
              <w:rPr>
                <w:rFonts w:ascii="Myriad Pro" w:hAnsi="Myriad Pro"/>
                <w:sz w:val="18"/>
                <w:szCs w:val="18"/>
              </w:rPr>
              <w:t>-охранной сигнализации  в помещениях производственной базы Ленинского РЭС производственного отделения «Левобережные электрические сети» (1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671D3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H_2010301955</w:t>
            </w:r>
          </w:p>
        </w:tc>
        <w:tc>
          <w:tcPr>
            <w:tcW w:w="1985" w:type="dxa"/>
            <w:tcBorders>
              <w:top w:val="single" w:sz="4" w:space="0" w:color="auto"/>
              <w:left w:val="nil"/>
              <w:bottom w:val="single" w:sz="4" w:space="0" w:color="auto"/>
              <w:right w:val="single" w:sz="4" w:space="0" w:color="auto"/>
            </w:tcBorders>
            <w:vAlign w:val="center"/>
          </w:tcPr>
          <w:p w14:paraId="74D895B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3F4FD1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0,597</w:t>
            </w:r>
          </w:p>
        </w:tc>
        <w:tc>
          <w:tcPr>
            <w:tcW w:w="1559" w:type="dxa"/>
            <w:tcBorders>
              <w:top w:val="single" w:sz="4" w:space="0" w:color="auto"/>
              <w:left w:val="nil"/>
              <w:bottom w:val="single" w:sz="4" w:space="0" w:color="auto"/>
              <w:right w:val="single" w:sz="4" w:space="0" w:color="auto"/>
            </w:tcBorders>
            <w:shd w:val="clear" w:color="auto" w:fill="auto"/>
            <w:vAlign w:val="center"/>
          </w:tcPr>
          <w:p w14:paraId="589EA416"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0,459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909D16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0,459</w:t>
            </w:r>
          </w:p>
        </w:tc>
      </w:tr>
      <w:tr w:rsidR="00DB44AC" w:rsidRPr="009421C1" w14:paraId="0AFC1DA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C3901AB"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Установка автоматической </w:t>
            </w:r>
            <w:proofErr w:type="spellStart"/>
            <w:r w:rsidRPr="00DB44AC">
              <w:rPr>
                <w:rFonts w:ascii="Myriad Pro" w:hAnsi="Myriad Pro"/>
                <w:sz w:val="18"/>
                <w:szCs w:val="18"/>
              </w:rPr>
              <w:t>пожаро</w:t>
            </w:r>
            <w:proofErr w:type="spellEnd"/>
            <w:r w:rsidRPr="00DB44AC">
              <w:rPr>
                <w:rFonts w:ascii="Myriad Pro" w:hAnsi="Myriad Pro"/>
                <w:sz w:val="18"/>
                <w:szCs w:val="18"/>
              </w:rPr>
              <w:t xml:space="preserve">-охранной сигнализации в  помещениях расположенных на территории Зимняцкого, </w:t>
            </w:r>
            <w:proofErr w:type="spellStart"/>
            <w:r w:rsidRPr="00DB44AC">
              <w:rPr>
                <w:rFonts w:ascii="Myriad Pro" w:hAnsi="Myriad Pro"/>
                <w:sz w:val="18"/>
                <w:szCs w:val="18"/>
              </w:rPr>
              <w:t>Чеботарёвского</w:t>
            </w:r>
            <w:proofErr w:type="spellEnd"/>
            <w:r w:rsidRPr="00DB44AC">
              <w:rPr>
                <w:rFonts w:ascii="Myriad Pro" w:hAnsi="Myriad Pro"/>
                <w:sz w:val="18"/>
                <w:szCs w:val="18"/>
              </w:rPr>
              <w:t xml:space="preserve">, </w:t>
            </w:r>
            <w:proofErr w:type="spellStart"/>
            <w:r w:rsidRPr="00DB44AC">
              <w:rPr>
                <w:rFonts w:ascii="Myriad Pro" w:hAnsi="Myriad Pro"/>
                <w:sz w:val="18"/>
                <w:szCs w:val="18"/>
              </w:rPr>
              <w:t>Усть</w:t>
            </w:r>
            <w:proofErr w:type="spellEnd"/>
            <w:r w:rsidRPr="00DB44AC">
              <w:rPr>
                <w:rFonts w:ascii="Myriad Pro" w:hAnsi="Myriad Pro"/>
                <w:sz w:val="18"/>
                <w:szCs w:val="18"/>
              </w:rPr>
              <w:t xml:space="preserve">- </w:t>
            </w:r>
            <w:proofErr w:type="spellStart"/>
            <w:r w:rsidRPr="00DB44AC">
              <w:rPr>
                <w:rFonts w:ascii="Myriad Pro" w:hAnsi="Myriad Pro"/>
                <w:sz w:val="18"/>
                <w:szCs w:val="18"/>
              </w:rPr>
              <w:t>Хопёрского</w:t>
            </w:r>
            <w:proofErr w:type="spellEnd"/>
            <w:r w:rsidRPr="00DB44AC">
              <w:rPr>
                <w:rFonts w:ascii="Myriad Pro" w:hAnsi="Myriad Pro"/>
                <w:sz w:val="18"/>
                <w:szCs w:val="18"/>
              </w:rPr>
              <w:t xml:space="preserve">, </w:t>
            </w:r>
            <w:proofErr w:type="spellStart"/>
            <w:r w:rsidRPr="00DB44AC">
              <w:rPr>
                <w:rFonts w:ascii="Myriad Pro" w:hAnsi="Myriad Pro"/>
                <w:sz w:val="18"/>
                <w:szCs w:val="18"/>
              </w:rPr>
              <w:t>Клетско</w:t>
            </w:r>
            <w:proofErr w:type="spellEnd"/>
            <w:r w:rsidRPr="00DB44AC">
              <w:rPr>
                <w:rFonts w:ascii="Myriad Pro" w:hAnsi="Myriad Pro"/>
                <w:sz w:val="18"/>
                <w:szCs w:val="18"/>
              </w:rPr>
              <w:t xml:space="preserve">- </w:t>
            </w:r>
            <w:proofErr w:type="spellStart"/>
            <w:r w:rsidRPr="00DB44AC">
              <w:rPr>
                <w:rFonts w:ascii="Myriad Pro" w:hAnsi="Myriad Pro"/>
                <w:sz w:val="18"/>
                <w:szCs w:val="18"/>
              </w:rPr>
              <w:t>Почтовского</w:t>
            </w:r>
            <w:proofErr w:type="spellEnd"/>
            <w:r w:rsidRPr="00DB44AC">
              <w:rPr>
                <w:rFonts w:ascii="Myriad Pro" w:hAnsi="Myriad Pro"/>
                <w:sz w:val="18"/>
                <w:szCs w:val="18"/>
              </w:rPr>
              <w:t xml:space="preserve"> участков </w:t>
            </w:r>
            <w:proofErr w:type="spellStart"/>
            <w:r w:rsidRPr="00DB44AC">
              <w:rPr>
                <w:rFonts w:ascii="Myriad Pro" w:hAnsi="Myriad Pro"/>
                <w:sz w:val="18"/>
                <w:szCs w:val="18"/>
              </w:rPr>
              <w:t>Серафимовичского</w:t>
            </w:r>
            <w:proofErr w:type="spellEnd"/>
            <w:r w:rsidRPr="00DB44AC">
              <w:rPr>
                <w:rFonts w:ascii="Myriad Pro" w:hAnsi="Myriad Pro"/>
                <w:sz w:val="18"/>
                <w:szCs w:val="18"/>
              </w:rPr>
              <w:t xml:space="preserve"> РЭС производственного отделения «Михайловские электрические сети» (4 системы)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201F4A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H_2010101879</w:t>
            </w:r>
          </w:p>
        </w:tc>
        <w:tc>
          <w:tcPr>
            <w:tcW w:w="1985" w:type="dxa"/>
            <w:tcBorders>
              <w:top w:val="single" w:sz="4" w:space="0" w:color="auto"/>
              <w:left w:val="nil"/>
              <w:bottom w:val="single" w:sz="4" w:space="0" w:color="auto"/>
              <w:right w:val="single" w:sz="4" w:space="0" w:color="auto"/>
            </w:tcBorders>
            <w:vAlign w:val="center"/>
          </w:tcPr>
          <w:p w14:paraId="0012B9E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9729E9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0,374</w:t>
            </w:r>
          </w:p>
        </w:tc>
        <w:tc>
          <w:tcPr>
            <w:tcW w:w="1559" w:type="dxa"/>
            <w:tcBorders>
              <w:top w:val="single" w:sz="4" w:space="0" w:color="auto"/>
              <w:left w:val="nil"/>
              <w:bottom w:val="single" w:sz="4" w:space="0" w:color="auto"/>
              <w:right w:val="single" w:sz="4" w:space="0" w:color="auto"/>
            </w:tcBorders>
            <w:shd w:val="clear" w:color="auto" w:fill="auto"/>
            <w:vAlign w:val="center"/>
          </w:tcPr>
          <w:p w14:paraId="6D3B189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0,374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F2B4B8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0,374</w:t>
            </w:r>
          </w:p>
        </w:tc>
      </w:tr>
      <w:tr w:rsidR="00DB44AC" w:rsidRPr="009421C1" w14:paraId="2F200F0A"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50B6E30"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Установка автоматической пожарной сигнализации в помещениях производственного отделения «Урюпинские электрические сети»(1 система)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28ECFFA"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I_2010102236</w:t>
            </w:r>
          </w:p>
        </w:tc>
        <w:tc>
          <w:tcPr>
            <w:tcW w:w="1985" w:type="dxa"/>
            <w:tcBorders>
              <w:top w:val="single" w:sz="4" w:space="0" w:color="auto"/>
              <w:left w:val="nil"/>
              <w:bottom w:val="single" w:sz="4" w:space="0" w:color="auto"/>
              <w:right w:val="single" w:sz="4" w:space="0" w:color="auto"/>
            </w:tcBorders>
            <w:vAlign w:val="center"/>
          </w:tcPr>
          <w:p w14:paraId="5BCD678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20ACC90"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0,076</w:t>
            </w:r>
          </w:p>
        </w:tc>
        <w:tc>
          <w:tcPr>
            <w:tcW w:w="1559" w:type="dxa"/>
            <w:tcBorders>
              <w:top w:val="single" w:sz="4" w:space="0" w:color="auto"/>
              <w:left w:val="nil"/>
              <w:bottom w:val="single" w:sz="4" w:space="0" w:color="auto"/>
              <w:right w:val="single" w:sz="4" w:space="0" w:color="auto"/>
            </w:tcBorders>
            <w:shd w:val="clear" w:color="auto" w:fill="auto"/>
            <w:vAlign w:val="center"/>
          </w:tcPr>
          <w:p w14:paraId="2356949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B8E5A03"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39B213A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BEDC653"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 xml:space="preserve">Приобретение производственной базы для размещения персонала и техники </w:t>
            </w:r>
            <w:proofErr w:type="spellStart"/>
            <w:r w:rsidRPr="00DB44AC">
              <w:rPr>
                <w:rFonts w:ascii="Myriad Pro" w:hAnsi="Myriad Pro"/>
                <w:sz w:val="18"/>
                <w:szCs w:val="18"/>
              </w:rPr>
              <w:t>Фроловского</w:t>
            </w:r>
            <w:proofErr w:type="spellEnd"/>
            <w:r w:rsidRPr="00DB44AC">
              <w:rPr>
                <w:rFonts w:ascii="Myriad Pro" w:hAnsi="Myriad Pro"/>
                <w:sz w:val="18"/>
                <w:szCs w:val="18"/>
              </w:rPr>
              <w:t xml:space="preserve"> района электрических сетей производственного отделения Михайловские электрические сети филиала ПАО «МРСК Юга» - «Волгоградэнерго» (1 база)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BDE5A3B"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H_2010301911</w:t>
            </w:r>
          </w:p>
        </w:tc>
        <w:tc>
          <w:tcPr>
            <w:tcW w:w="1985" w:type="dxa"/>
            <w:tcBorders>
              <w:top w:val="single" w:sz="4" w:space="0" w:color="auto"/>
              <w:left w:val="nil"/>
              <w:bottom w:val="single" w:sz="4" w:space="0" w:color="auto"/>
              <w:right w:val="single" w:sz="4" w:space="0" w:color="auto"/>
            </w:tcBorders>
            <w:vAlign w:val="center"/>
          </w:tcPr>
          <w:p w14:paraId="4C3881D8"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6,780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EDA116A"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5,678</w:t>
            </w:r>
          </w:p>
        </w:tc>
        <w:tc>
          <w:tcPr>
            <w:tcW w:w="1559" w:type="dxa"/>
            <w:tcBorders>
              <w:top w:val="single" w:sz="4" w:space="0" w:color="auto"/>
              <w:left w:val="nil"/>
              <w:bottom w:val="single" w:sz="4" w:space="0" w:color="auto"/>
              <w:right w:val="single" w:sz="4" w:space="0" w:color="auto"/>
            </w:tcBorders>
            <w:shd w:val="clear" w:color="auto" w:fill="auto"/>
            <w:vAlign w:val="center"/>
          </w:tcPr>
          <w:p w14:paraId="7EDAD01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B6E1897"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-6,780</w:t>
            </w:r>
          </w:p>
        </w:tc>
      </w:tr>
      <w:tr w:rsidR="00DB44AC" w:rsidRPr="009421C1" w14:paraId="6E0748F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FA99DE0" w14:textId="77777777" w:rsidR="00DB44AC" w:rsidRPr="00DB44AC" w:rsidRDefault="00DB44AC" w:rsidP="00DB44AC">
            <w:pPr>
              <w:spacing w:after="0"/>
              <w:rPr>
                <w:rFonts w:ascii="Myriad Pro" w:hAnsi="Myriad Pro"/>
                <w:sz w:val="18"/>
                <w:szCs w:val="18"/>
              </w:rPr>
            </w:pPr>
            <w:r w:rsidRPr="00DB44AC">
              <w:rPr>
                <w:rFonts w:ascii="Myriad Pro" w:hAnsi="Myriad Pro"/>
                <w:color w:val="000000"/>
                <w:sz w:val="18"/>
                <w:szCs w:val="18"/>
              </w:rPr>
              <w:t xml:space="preserve">Строительство ВЛ-10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отпайкой от КВЛ-10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ТП342-ТП336-ТП-1397,  КТП 10/0,4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ВЛИ-0,4 </w:t>
            </w:r>
            <w:proofErr w:type="spellStart"/>
            <w:r w:rsidRPr="00DB44AC">
              <w:rPr>
                <w:rFonts w:ascii="Myriad Pro" w:hAnsi="Myriad Pro"/>
                <w:color w:val="000000"/>
                <w:sz w:val="18"/>
                <w:szCs w:val="18"/>
              </w:rPr>
              <w:t>кВ</w:t>
            </w:r>
            <w:proofErr w:type="spellEnd"/>
            <w:r w:rsidRPr="00DB44AC">
              <w:rPr>
                <w:rFonts w:ascii="Myriad Pro" w:hAnsi="Myriad Pro"/>
                <w:color w:val="000000"/>
                <w:sz w:val="18"/>
                <w:szCs w:val="18"/>
              </w:rPr>
              <w:t xml:space="preserve"> для электроснабжения сооружений центрального склада и модернизация  системы отопления зданий и сооружений центрального склада филиала ПАО «МРСК Юга» - «Волгоградэнерго» и , расположенных в Волгоградской области, г. Волгоград, ул. Химзаводская,4,  (ориентировочная протяженность ЛЭП - 3,4 км; трансформаторная мощность - 0.8 МВА)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91A85E6"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color w:val="000000"/>
                <w:sz w:val="18"/>
                <w:szCs w:val="18"/>
              </w:rPr>
              <w:t>G_2010201662</w:t>
            </w:r>
          </w:p>
        </w:tc>
        <w:tc>
          <w:tcPr>
            <w:tcW w:w="1985" w:type="dxa"/>
            <w:tcBorders>
              <w:top w:val="single" w:sz="4" w:space="0" w:color="auto"/>
              <w:left w:val="nil"/>
              <w:bottom w:val="single" w:sz="4" w:space="0" w:color="auto"/>
              <w:right w:val="single" w:sz="4" w:space="0" w:color="auto"/>
            </w:tcBorders>
            <w:vAlign w:val="center"/>
          </w:tcPr>
          <w:p w14:paraId="798F9534"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6,699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45BE521"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nil"/>
              <w:bottom w:val="single" w:sz="4" w:space="0" w:color="auto"/>
              <w:right w:val="single" w:sz="4" w:space="0" w:color="auto"/>
            </w:tcBorders>
            <w:shd w:val="clear" w:color="auto" w:fill="auto"/>
            <w:vAlign w:val="center"/>
          </w:tcPr>
          <w:p w14:paraId="2471D292"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DA7EBA1"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-6,699</w:t>
            </w:r>
          </w:p>
        </w:tc>
      </w:tr>
      <w:tr w:rsidR="00DB44AC" w:rsidRPr="009421C1" w14:paraId="460B75D2"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28881962" w14:textId="77777777" w:rsidR="00DB44AC" w:rsidRPr="00DB44AC" w:rsidRDefault="00DB44AC" w:rsidP="00DB44AC">
            <w:pPr>
              <w:spacing w:after="0"/>
              <w:rPr>
                <w:rFonts w:ascii="Myriad Pro" w:hAnsi="Myriad Pro"/>
                <w:sz w:val="18"/>
                <w:szCs w:val="18"/>
              </w:rPr>
            </w:pPr>
            <w:r w:rsidRPr="00DB44AC">
              <w:rPr>
                <w:rFonts w:ascii="Myriad Pro" w:hAnsi="Myriad Pro"/>
                <w:sz w:val="18"/>
                <w:szCs w:val="18"/>
              </w:rPr>
              <w:t>Установка источника наружного противопожарного водоснабжения на территории производственной базы Ленинского РЭС производственного отделения «Левобережные электрические сети»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84287AB"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I_2010102286</w:t>
            </w:r>
          </w:p>
        </w:tc>
        <w:tc>
          <w:tcPr>
            <w:tcW w:w="1985" w:type="dxa"/>
            <w:tcBorders>
              <w:top w:val="single" w:sz="4" w:space="0" w:color="auto"/>
              <w:left w:val="nil"/>
              <w:bottom w:val="single" w:sz="4" w:space="0" w:color="auto"/>
              <w:right w:val="single" w:sz="4" w:space="0" w:color="auto"/>
            </w:tcBorders>
            <w:vAlign w:val="center"/>
          </w:tcPr>
          <w:p w14:paraId="7B5B4E09"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8CDA1D5"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0,101</w:t>
            </w:r>
          </w:p>
        </w:tc>
        <w:tc>
          <w:tcPr>
            <w:tcW w:w="1559" w:type="dxa"/>
            <w:tcBorders>
              <w:top w:val="single" w:sz="4" w:space="0" w:color="auto"/>
              <w:left w:val="nil"/>
              <w:bottom w:val="single" w:sz="4" w:space="0" w:color="auto"/>
              <w:right w:val="single" w:sz="4" w:space="0" w:color="auto"/>
            </w:tcBorders>
            <w:shd w:val="clear" w:color="auto" w:fill="auto"/>
            <w:vAlign w:val="center"/>
          </w:tcPr>
          <w:p w14:paraId="03C65E3F"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C1A3FB8" w14:textId="77777777" w:rsidR="00DB44AC" w:rsidRPr="00DB44AC" w:rsidRDefault="00DB44AC" w:rsidP="00DB44AC">
            <w:pPr>
              <w:spacing w:after="0"/>
              <w:jc w:val="center"/>
              <w:rPr>
                <w:rFonts w:ascii="Myriad Pro" w:hAnsi="Myriad Pro"/>
                <w:sz w:val="18"/>
                <w:szCs w:val="18"/>
              </w:rPr>
            </w:pPr>
            <w:r w:rsidRPr="00DB44AC">
              <w:rPr>
                <w:rFonts w:ascii="Myriad Pro" w:hAnsi="Myriad Pro"/>
                <w:sz w:val="18"/>
                <w:szCs w:val="18"/>
              </w:rPr>
              <w:t xml:space="preserve">                   -      </w:t>
            </w:r>
          </w:p>
        </w:tc>
      </w:tr>
      <w:tr w:rsidR="00DB44AC" w:rsidRPr="009421C1" w14:paraId="331F899F"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40B3DC6B" w14:textId="77777777" w:rsidR="00DB44AC" w:rsidRPr="00DB44AC" w:rsidRDefault="00DB44AC" w:rsidP="00DB44AC">
            <w:pPr>
              <w:spacing w:after="0"/>
              <w:rPr>
                <w:rFonts w:ascii="Myriad Pro" w:hAnsi="Myriad Pro"/>
                <w:b/>
                <w:bCs/>
                <w:sz w:val="18"/>
                <w:szCs w:val="18"/>
              </w:rPr>
            </w:pPr>
            <w:r w:rsidRPr="00DB44AC">
              <w:rPr>
                <w:rFonts w:ascii="Myriad Pro" w:hAnsi="Myriad Pro"/>
                <w:sz w:val="18"/>
                <w:szCs w:val="18"/>
              </w:rPr>
              <w:t>Приобретение легкового автомобиля  (12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F1BDAA0"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G_2010001686</w:t>
            </w:r>
          </w:p>
        </w:tc>
        <w:tc>
          <w:tcPr>
            <w:tcW w:w="1985" w:type="dxa"/>
            <w:tcBorders>
              <w:top w:val="single" w:sz="4" w:space="0" w:color="auto"/>
              <w:left w:val="nil"/>
              <w:bottom w:val="single" w:sz="4" w:space="0" w:color="auto"/>
              <w:right w:val="single" w:sz="4" w:space="0" w:color="auto"/>
            </w:tcBorders>
            <w:vAlign w:val="center"/>
          </w:tcPr>
          <w:p w14:paraId="7A9EF939"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2,164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FCBFC63"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2,164</w:t>
            </w:r>
          </w:p>
        </w:tc>
        <w:tc>
          <w:tcPr>
            <w:tcW w:w="1559" w:type="dxa"/>
            <w:tcBorders>
              <w:top w:val="single" w:sz="4" w:space="0" w:color="auto"/>
              <w:left w:val="nil"/>
              <w:bottom w:val="single" w:sz="4" w:space="0" w:color="auto"/>
              <w:right w:val="single" w:sz="4" w:space="0" w:color="auto"/>
            </w:tcBorders>
            <w:shd w:val="clear" w:color="auto" w:fill="auto"/>
            <w:vAlign w:val="center"/>
          </w:tcPr>
          <w:p w14:paraId="0F9E4566"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2,164</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5D90EF4" w14:textId="77777777" w:rsidR="00DB44AC" w:rsidRPr="00DB44AC" w:rsidRDefault="00DB44AC" w:rsidP="00DB44AC">
            <w:pPr>
              <w:spacing w:after="0"/>
              <w:jc w:val="center"/>
              <w:rPr>
                <w:rFonts w:ascii="Myriad Pro" w:hAnsi="Myriad Pro"/>
                <w:b/>
                <w:bCs/>
                <w:sz w:val="18"/>
                <w:szCs w:val="18"/>
              </w:rPr>
            </w:pPr>
            <w:r w:rsidRPr="00DB44AC">
              <w:rPr>
                <w:rFonts w:ascii="Myriad Pro" w:hAnsi="Myriad Pro"/>
                <w:sz w:val="18"/>
                <w:szCs w:val="18"/>
              </w:rPr>
              <w:t xml:space="preserve">                   -      </w:t>
            </w:r>
          </w:p>
        </w:tc>
      </w:tr>
      <w:tr w:rsidR="00DB44AC" w:rsidRPr="009421C1" w14:paraId="7A24151C" w14:textId="77777777" w:rsidTr="005450E4">
        <w:trPr>
          <w:trHeight w:val="95"/>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BEF7094"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полуприцепа грузового - 1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BBEB31D"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I_2010302259</w:t>
            </w:r>
          </w:p>
        </w:tc>
        <w:tc>
          <w:tcPr>
            <w:tcW w:w="1985" w:type="dxa"/>
            <w:tcBorders>
              <w:top w:val="single" w:sz="4" w:space="0" w:color="auto"/>
              <w:left w:val="nil"/>
              <w:bottom w:val="single" w:sz="4" w:space="0" w:color="auto"/>
              <w:right w:val="single" w:sz="4" w:space="0" w:color="auto"/>
            </w:tcBorders>
            <w:vAlign w:val="center"/>
          </w:tcPr>
          <w:p w14:paraId="2DEA0EBE"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7445323"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1,525</w:t>
            </w:r>
          </w:p>
        </w:tc>
        <w:tc>
          <w:tcPr>
            <w:tcW w:w="1559" w:type="dxa"/>
            <w:tcBorders>
              <w:top w:val="single" w:sz="4" w:space="0" w:color="auto"/>
              <w:left w:val="nil"/>
              <w:bottom w:val="single" w:sz="4" w:space="0" w:color="auto"/>
              <w:right w:val="single" w:sz="4" w:space="0" w:color="auto"/>
            </w:tcBorders>
            <w:shd w:val="clear" w:color="auto" w:fill="auto"/>
            <w:vAlign w:val="center"/>
          </w:tcPr>
          <w:p w14:paraId="63361D76"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0,002</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E15171A"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0,002</w:t>
            </w:r>
          </w:p>
        </w:tc>
      </w:tr>
      <w:tr w:rsidR="00DB44AC" w:rsidRPr="009421C1" w14:paraId="65AF839B" w14:textId="77777777" w:rsidTr="00CE051E">
        <w:trPr>
          <w:trHeight w:val="95"/>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54ADD1D" w14:textId="77777777" w:rsidR="00DB44AC" w:rsidRPr="00DB44AC" w:rsidRDefault="00DB44AC" w:rsidP="005450E4">
            <w:pPr>
              <w:spacing w:after="0" w:line="240" w:lineRule="auto"/>
              <w:rPr>
                <w:rFonts w:ascii="Myriad Pro" w:hAnsi="Myriad Pro"/>
                <w:b/>
                <w:bCs/>
                <w:sz w:val="18"/>
                <w:szCs w:val="18"/>
              </w:rPr>
            </w:pPr>
            <w:r w:rsidRPr="00DB44AC">
              <w:rPr>
                <w:rFonts w:ascii="Myriad Pro" w:hAnsi="Myriad Pro"/>
                <w:sz w:val="18"/>
                <w:szCs w:val="18"/>
              </w:rPr>
              <w:t>Приобретение колесного трактора - 1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4118ACF"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I_2010302260</w:t>
            </w:r>
          </w:p>
        </w:tc>
        <w:tc>
          <w:tcPr>
            <w:tcW w:w="1985" w:type="dxa"/>
            <w:tcBorders>
              <w:top w:val="single" w:sz="4" w:space="0" w:color="auto"/>
              <w:left w:val="nil"/>
              <w:bottom w:val="single" w:sz="4" w:space="0" w:color="auto"/>
              <w:right w:val="single" w:sz="4" w:space="0" w:color="auto"/>
            </w:tcBorders>
            <w:vAlign w:val="center"/>
          </w:tcPr>
          <w:p w14:paraId="200708E8"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8ED80BA"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9,465</w:t>
            </w:r>
          </w:p>
        </w:tc>
        <w:tc>
          <w:tcPr>
            <w:tcW w:w="1559" w:type="dxa"/>
            <w:tcBorders>
              <w:top w:val="single" w:sz="4" w:space="0" w:color="auto"/>
              <w:left w:val="nil"/>
              <w:bottom w:val="single" w:sz="4" w:space="0" w:color="auto"/>
              <w:right w:val="single" w:sz="4" w:space="0" w:color="auto"/>
            </w:tcBorders>
            <w:shd w:val="clear" w:color="auto" w:fill="auto"/>
            <w:vAlign w:val="center"/>
          </w:tcPr>
          <w:p w14:paraId="5A702E3E"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9,113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CAAF617"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9,113</w:t>
            </w:r>
          </w:p>
        </w:tc>
      </w:tr>
      <w:tr w:rsidR="00DB44AC" w:rsidRPr="009421C1" w14:paraId="04A2025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958B471"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грузового фургона - 28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B0F1270"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I_2010302261</w:t>
            </w:r>
          </w:p>
        </w:tc>
        <w:tc>
          <w:tcPr>
            <w:tcW w:w="1985" w:type="dxa"/>
            <w:tcBorders>
              <w:top w:val="single" w:sz="4" w:space="0" w:color="auto"/>
              <w:left w:val="nil"/>
              <w:bottom w:val="single" w:sz="4" w:space="0" w:color="auto"/>
              <w:right w:val="single" w:sz="4" w:space="0" w:color="auto"/>
            </w:tcBorders>
            <w:vAlign w:val="center"/>
          </w:tcPr>
          <w:p w14:paraId="0C434628"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BE71C90"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4,004</w:t>
            </w:r>
          </w:p>
        </w:tc>
        <w:tc>
          <w:tcPr>
            <w:tcW w:w="1559" w:type="dxa"/>
            <w:tcBorders>
              <w:top w:val="single" w:sz="4" w:space="0" w:color="auto"/>
              <w:left w:val="nil"/>
              <w:bottom w:val="single" w:sz="4" w:space="0" w:color="auto"/>
              <w:right w:val="single" w:sz="4" w:space="0" w:color="auto"/>
            </w:tcBorders>
            <w:shd w:val="clear" w:color="auto" w:fill="auto"/>
            <w:vAlign w:val="center"/>
          </w:tcPr>
          <w:p w14:paraId="3C3F8459"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0,020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BC52179"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0,020</w:t>
            </w:r>
          </w:p>
        </w:tc>
      </w:tr>
      <w:tr w:rsidR="00DB44AC" w:rsidRPr="009421C1" w14:paraId="7BF0D3D4"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63F8B81" w14:textId="77777777" w:rsidR="00DB44AC" w:rsidRPr="00DB44AC" w:rsidRDefault="00DB44AC" w:rsidP="005450E4">
            <w:pPr>
              <w:spacing w:after="0" w:line="240" w:lineRule="auto"/>
              <w:rPr>
                <w:rFonts w:ascii="Myriad Pro" w:hAnsi="Myriad Pro"/>
                <w:b/>
                <w:bCs/>
                <w:sz w:val="18"/>
                <w:szCs w:val="18"/>
              </w:rPr>
            </w:pPr>
            <w:r w:rsidRPr="00DB44AC">
              <w:rPr>
                <w:rFonts w:ascii="Myriad Pro" w:hAnsi="Myriad Pro"/>
                <w:sz w:val="18"/>
                <w:szCs w:val="18"/>
              </w:rPr>
              <w:lastRenderedPageBreak/>
              <w:t>Приобретение автовышки АГП-22Т - 4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ED7C8E6"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I_2010302262</w:t>
            </w:r>
          </w:p>
        </w:tc>
        <w:tc>
          <w:tcPr>
            <w:tcW w:w="1985" w:type="dxa"/>
            <w:tcBorders>
              <w:top w:val="single" w:sz="4" w:space="0" w:color="auto"/>
              <w:left w:val="nil"/>
              <w:bottom w:val="single" w:sz="4" w:space="0" w:color="auto"/>
              <w:right w:val="single" w:sz="4" w:space="0" w:color="auto"/>
            </w:tcBorders>
            <w:vAlign w:val="center"/>
          </w:tcPr>
          <w:p w14:paraId="1743151F"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38DF984"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19,042</w:t>
            </w:r>
          </w:p>
        </w:tc>
        <w:tc>
          <w:tcPr>
            <w:tcW w:w="1559" w:type="dxa"/>
            <w:tcBorders>
              <w:top w:val="single" w:sz="4" w:space="0" w:color="auto"/>
              <w:left w:val="nil"/>
              <w:bottom w:val="single" w:sz="4" w:space="0" w:color="auto"/>
              <w:right w:val="single" w:sz="4" w:space="0" w:color="auto"/>
            </w:tcBorders>
            <w:shd w:val="clear" w:color="auto" w:fill="auto"/>
            <w:vAlign w:val="center"/>
          </w:tcPr>
          <w:p w14:paraId="78A9F9B8"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BDDED99"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r>
      <w:tr w:rsidR="00DB44AC" w:rsidRPr="009421C1" w14:paraId="2A76F513"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0FB76A2" w14:textId="77777777" w:rsidR="00DB44AC" w:rsidRPr="00DB44AC" w:rsidRDefault="00DB44AC" w:rsidP="005450E4">
            <w:pPr>
              <w:spacing w:after="0" w:line="240" w:lineRule="auto"/>
              <w:rPr>
                <w:rFonts w:ascii="Myriad Pro" w:hAnsi="Myriad Pro"/>
                <w:b/>
                <w:bCs/>
                <w:sz w:val="18"/>
                <w:szCs w:val="18"/>
              </w:rPr>
            </w:pPr>
            <w:r w:rsidRPr="00DB44AC">
              <w:rPr>
                <w:rFonts w:ascii="Myriad Pro" w:hAnsi="Myriad Pro"/>
                <w:sz w:val="18"/>
                <w:szCs w:val="18"/>
              </w:rPr>
              <w:t>Приобретение автовышки АГП-28Т - 2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A030031"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I_2010302263</w:t>
            </w:r>
          </w:p>
        </w:tc>
        <w:tc>
          <w:tcPr>
            <w:tcW w:w="1985" w:type="dxa"/>
            <w:tcBorders>
              <w:top w:val="single" w:sz="4" w:space="0" w:color="auto"/>
              <w:left w:val="nil"/>
              <w:bottom w:val="single" w:sz="4" w:space="0" w:color="auto"/>
              <w:right w:val="single" w:sz="4" w:space="0" w:color="auto"/>
            </w:tcBorders>
            <w:vAlign w:val="center"/>
          </w:tcPr>
          <w:p w14:paraId="502B1B63"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0C678A9"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13,949</w:t>
            </w:r>
          </w:p>
        </w:tc>
        <w:tc>
          <w:tcPr>
            <w:tcW w:w="1559" w:type="dxa"/>
            <w:tcBorders>
              <w:top w:val="single" w:sz="4" w:space="0" w:color="auto"/>
              <w:left w:val="nil"/>
              <w:bottom w:val="single" w:sz="4" w:space="0" w:color="auto"/>
              <w:right w:val="single" w:sz="4" w:space="0" w:color="auto"/>
            </w:tcBorders>
            <w:shd w:val="clear" w:color="auto" w:fill="auto"/>
            <w:vAlign w:val="center"/>
          </w:tcPr>
          <w:p w14:paraId="790FC11C"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C704794" w14:textId="77777777" w:rsidR="00DB44AC" w:rsidRPr="00DB44AC" w:rsidRDefault="00DB44AC" w:rsidP="005450E4">
            <w:pPr>
              <w:spacing w:after="0" w:line="240" w:lineRule="auto"/>
              <w:jc w:val="center"/>
              <w:rPr>
                <w:rFonts w:ascii="Myriad Pro" w:hAnsi="Myriad Pro"/>
                <w:b/>
                <w:bCs/>
                <w:sz w:val="18"/>
                <w:szCs w:val="18"/>
              </w:rPr>
            </w:pPr>
            <w:r w:rsidRPr="00DB44AC">
              <w:rPr>
                <w:rFonts w:ascii="Myriad Pro" w:hAnsi="Myriad Pro"/>
                <w:sz w:val="18"/>
                <w:szCs w:val="18"/>
              </w:rPr>
              <w:t xml:space="preserve">                   -      </w:t>
            </w:r>
          </w:p>
        </w:tc>
      </w:tr>
      <w:tr w:rsidR="00DB44AC" w:rsidRPr="009421C1" w14:paraId="7C6CC1E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0A49A91"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автовышки АПТ-17Э - 3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5CA7D26"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I_2010302264</w:t>
            </w:r>
          </w:p>
        </w:tc>
        <w:tc>
          <w:tcPr>
            <w:tcW w:w="1985" w:type="dxa"/>
            <w:tcBorders>
              <w:top w:val="single" w:sz="4" w:space="0" w:color="auto"/>
              <w:left w:val="nil"/>
              <w:bottom w:val="single" w:sz="4" w:space="0" w:color="auto"/>
              <w:right w:val="single" w:sz="4" w:space="0" w:color="auto"/>
            </w:tcBorders>
            <w:vAlign w:val="center"/>
          </w:tcPr>
          <w:p w14:paraId="342FF7C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41EA2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9,695</w:t>
            </w:r>
          </w:p>
        </w:tc>
        <w:tc>
          <w:tcPr>
            <w:tcW w:w="1559" w:type="dxa"/>
            <w:tcBorders>
              <w:top w:val="single" w:sz="4" w:space="0" w:color="auto"/>
              <w:left w:val="nil"/>
              <w:bottom w:val="single" w:sz="4" w:space="0" w:color="auto"/>
              <w:right w:val="single" w:sz="4" w:space="0" w:color="auto"/>
            </w:tcBorders>
            <w:shd w:val="clear" w:color="auto" w:fill="auto"/>
            <w:vAlign w:val="center"/>
          </w:tcPr>
          <w:p w14:paraId="0EC1D2D6"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3CC21357"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r w:rsidR="00DB44AC" w:rsidRPr="009421C1" w14:paraId="62B33337"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35797D4"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автовышки ВСТ-18.03 - 4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6882DA"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I_2010302265</w:t>
            </w:r>
          </w:p>
        </w:tc>
        <w:tc>
          <w:tcPr>
            <w:tcW w:w="1985" w:type="dxa"/>
            <w:tcBorders>
              <w:top w:val="single" w:sz="4" w:space="0" w:color="auto"/>
              <w:left w:val="nil"/>
              <w:bottom w:val="single" w:sz="4" w:space="0" w:color="auto"/>
              <w:right w:val="single" w:sz="4" w:space="0" w:color="auto"/>
            </w:tcBorders>
            <w:vAlign w:val="center"/>
          </w:tcPr>
          <w:p w14:paraId="7E7088C8"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E3C6B93"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12,503</w:t>
            </w:r>
          </w:p>
        </w:tc>
        <w:tc>
          <w:tcPr>
            <w:tcW w:w="1559" w:type="dxa"/>
            <w:tcBorders>
              <w:top w:val="single" w:sz="4" w:space="0" w:color="auto"/>
              <w:left w:val="nil"/>
              <w:bottom w:val="single" w:sz="4" w:space="0" w:color="auto"/>
              <w:right w:val="single" w:sz="4" w:space="0" w:color="auto"/>
            </w:tcBorders>
            <w:shd w:val="clear" w:color="auto" w:fill="auto"/>
            <w:vAlign w:val="center"/>
          </w:tcPr>
          <w:p w14:paraId="2EF7CE2E"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4,059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3AD8423"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4,059</w:t>
            </w:r>
          </w:p>
        </w:tc>
      </w:tr>
      <w:tr w:rsidR="00DB44AC" w:rsidRPr="009421C1" w14:paraId="0279A3BD"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FC0B29B"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бригадного автофургона - 20 единиц</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908DD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I_2010302266</w:t>
            </w:r>
          </w:p>
        </w:tc>
        <w:tc>
          <w:tcPr>
            <w:tcW w:w="1985" w:type="dxa"/>
            <w:tcBorders>
              <w:top w:val="single" w:sz="4" w:space="0" w:color="auto"/>
              <w:left w:val="nil"/>
              <w:bottom w:val="single" w:sz="4" w:space="0" w:color="auto"/>
              <w:right w:val="single" w:sz="4" w:space="0" w:color="auto"/>
            </w:tcBorders>
            <w:vAlign w:val="center"/>
          </w:tcPr>
          <w:p w14:paraId="3A9D7CE4"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6CD1B4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12,903</w:t>
            </w:r>
          </w:p>
        </w:tc>
        <w:tc>
          <w:tcPr>
            <w:tcW w:w="1559" w:type="dxa"/>
            <w:tcBorders>
              <w:top w:val="single" w:sz="4" w:space="0" w:color="auto"/>
              <w:left w:val="nil"/>
              <w:bottom w:val="single" w:sz="4" w:space="0" w:color="auto"/>
              <w:right w:val="single" w:sz="4" w:space="0" w:color="auto"/>
            </w:tcBorders>
            <w:shd w:val="clear" w:color="auto" w:fill="auto"/>
            <w:vAlign w:val="center"/>
          </w:tcPr>
          <w:p w14:paraId="459D6F6E"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3,720</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43C89E9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3,720</w:t>
            </w:r>
          </w:p>
        </w:tc>
      </w:tr>
      <w:tr w:rsidR="00DB44AC" w:rsidRPr="009421C1" w14:paraId="61771720" w14:textId="77777777" w:rsidTr="00CE051E">
        <w:trPr>
          <w:trHeight w:val="95"/>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F8B2DB4"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грузопассажирского автофургона - 3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9651407"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I_2010302267</w:t>
            </w:r>
          </w:p>
        </w:tc>
        <w:tc>
          <w:tcPr>
            <w:tcW w:w="1985" w:type="dxa"/>
            <w:tcBorders>
              <w:top w:val="single" w:sz="4" w:space="0" w:color="auto"/>
              <w:left w:val="nil"/>
              <w:bottom w:val="single" w:sz="4" w:space="0" w:color="auto"/>
              <w:right w:val="single" w:sz="4" w:space="0" w:color="auto"/>
            </w:tcBorders>
            <w:vAlign w:val="center"/>
          </w:tcPr>
          <w:p w14:paraId="65BE45E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8BB3C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0,831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3D7DFBB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252D99EE"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r>
      <w:tr w:rsidR="00DB44AC" w:rsidRPr="009421C1" w14:paraId="143D6CF5"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30BF1465"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автокрана КС-35719-3-02 - 4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D7E448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I_2010302269</w:t>
            </w:r>
          </w:p>
        </w:tc>
        <w:tc>
          <w:tcPr>
            <w:tcW w:w="1985" w:type="dxa"/>
            <w:tcBorders>
              <w:top w:val="single" w:sz="4" w:space="0" w:color="auto"/>
              <w:left w:val="nil"/>
              <w:bottom w:val="single" w:sz="4" w:space="0" w:color="auto"/>
              <w:right w:val="single" w:sz="4" w:space="0" w:color="auto"/>
            </w:tcBorders>
            <w:vAlign w:val="center"/>
          </w:tcPr>
          <w:p w14:paraId="6016CC39"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5A58BD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5,733</w:t>
            </w:r>
          </w:p>
        </w:tc>
        <w:tc>
          <w:tcPr>
            <w:tcW w:w="1559" w:type="dxa"/>
            <w:tcBorders>
              <w:top w:val="single" w:sz="4" w:space="0" w:color="auto"/>
              <w:left w:val="nil"/>
              <w:bottom w:val="single" w:sz="4" w:space="0" w:color="auto"/>
              <w:right w:val="single" w:sz="4" w:space="0" w:color="auto"/>
            </w:tcBorders>
            <w:shd w:val="clear" w:color="auto" w:fill="auto"/>
            <w:vAlign w:val="center"/>
          </w:tcPr>
          <w:p w14:paraId="1AF3590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4AA4C4A"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r>
      <w:tr w:rsidR="00DB44AC" w:rsidRPr="009421C1" w14:paraId="2CF36831"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3899DB7"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автокрана КС-45721 - 2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1743D7D"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I_2010302270</w:t>
            </w:r>
          </w:p>
        </w:tc>
        <w:tc>
          <w:tcPr>
            <w:tcW w:w="1985" w:type="dxa"/>
            <w:tcBorders>
              <w:top w:val="single" w:sz="4" w:space="0" w:color="auto"/>
              <w:left w:val="nil"/>
              <w:bottom w:val="single" w:sz="4" w:space="0" w:color="auto"/>
              <w:right w:val="single" w:sz="4" w:space="0" w:color="auto"/>
            </w:tcBorders>
            <w:vAlign w:val="center"/>
          </w:tcPr>
          <w:p w14:paraId="0367AD3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6DEC48"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6,769</w:t>
            </w:r>
          </w:p>
        </w:tc>
        <w:tc>
          <w:tcPr>
            <w:tcW w:w="1559" w:type="dxa"/>
            <w:tcBorders>
              <w:top w:val="single" w:sz="4" w:space="0" w:color="auto"/>
              <w:left w:val="nil"/>
              <w:bottom w:val="single" w:sz="4" w:space="0" w:color="auto"/>
              <w:right w:val="single" w:sz="4" w:space="0" w:color="auto"/>
            </w:tcBorders>
            <w:shd w:val="clear" w:color="auto" w:fill="auto"/>
            <w:vAlign w:val="center"/>
          </w:tcPr>
          <w:p w14:paraId="030E47F3"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5EAD4D2"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r w:rsidR="00DB44AC" w:rsidRPr="009421C1" w14:paraId="7D0FA36E" w14:textId="77777777" w:rsidTr="00CE051E">
        <w:trPr>
          <w:trHeight w:val="95"/>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0F0D980"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БКМ - 3 единицы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2D4B1B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I_2010302274</w:t>
            </w:r>
          </w:p>
        </w:tc>
        <w:tc>
          <w:tcPr>
            <w:tcW w:w="1985" w:type="dxa"/>
            <w:tcBorders>
              <w:top w:val="single" w:sz="4" w:space="0" w:color="auto"/>
              <w:left w:val="nil"/>
              <w:bottom w:val="single" w:sz="4" w:space="0" w:color="auto"/>
              <w:right w:val="single" w:sz="4" w:space="0" w:color="auto"/>
            </w:tcBorders>
            <w:vAlign w:val="center"/>
          </w:tcPr>
          <w:p w14:paraId="34B32F8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933D4D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4,031</w:t>
            </w:r>
          </w:p>
        </w:tc>
        <w:tc>
          <w:tcPr>
            <w:tcW w:w="1559" w:type="dxa"/>
            <w:tcBorders>
              <w:top w:val="single" w:sz="4" w:space="0" w:color="auto"/>
              <w:left w:val="nil"/>
              <w:bottom w:val="single" w:sz="4" w:space="0" w:color="auto"/>
              <w:right w:val="single" w:sz="4" w:space="0" w:color="auto"/>
            </w:tcBorders>
            <w:shd w:val="clear" w:color="auto" w:fill="auto"/>
            <w:vAlign w:val="center"/>
          </w:tcPr>
          <w:p w14:paraId="3478474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0553DB45"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r w:rsidR="00DB44AC" w:rsidRPr="009421C1" w14:paraId="39FB5A7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5BFDAA18"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экскаватора - 1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D7353B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I_2010302276</w:t>
            </w:r>
          </w:p>
        </w:tc>
        <w:tc>
          <w:tcPr>
            <w:tcW w:w="1985" w:type="dxa"/>
            <w:tcBorders>
              <w:top w:val="single" w:sz="4" w:space="0" w:color="auto"/>
              <w:left w:val="nil"/>
              <w:bottom w:val="single" w:sz="4" w:space="0" w:color="auto"/>
              <w:right w:val="single" w:sz="4" w:space="0" w:color="auto"/>
            </w:tcBorders>
            <w:vAlign w:val="center"/>
          </w:tcPr>
          <w:p w14:paraId="3C5FEDD2"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73376A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1,898</w:t>
            </w:r>
          </w:p>
        </w:tc>
        <w:tc>
          <w:tcPr>
            <w:tcW w:w="1559" w:type="dxa"/>
            <w:tcBorders>
              <w:top w:val="single" w:sz="4" w:space="0" w:color="auto"/>
              <w:left w:val="nil"/>
              <w:bottom w:val="single" w:sz="4" w:space="0" w:color="auto"/>
              <w:right w:val="single" w:sz="4" w:space="0" w:color="auto"/>
            </w:tcBorders>
            <w:shd w:val="clear" w:color="auto" w:fill="auto"/>
            <w:vAlign w:val="center"/>
          </w:tcPr>
          <w:p w14:paraId="1C5C4EB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C45B9F3"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r w:rsidR="00DB44AC" w:rsidRPr="009421C1" w14:paraId="26E61952" w14:textId="77777777" w:rsidTr="00CE051E">
        <w:trPr>
          <w:trHeight w:val="95"/>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7ACA9A76"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самосвала - 1 единица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9949E26"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I_2010302277</w:t>
            </w:r>
          </w:p>
        </w:tc>
        <w:tc>
          <w:tcPr>
            <w:tcW w:w="1985" w:type="dxa"/>
            <w:tcBorders>
              <w:top w:val="single" w:sz="4" w:space="0" w:color="auto"/>
              <w:left w:val="nil"/>
              <w:bottom w:val="single" w:sz="4" w:space="0" w:color="auto"/>
              <w:right w:val="single" w:sz="4" w:space="0" w:color="auto"/>
            </w:tcBorders>
            <w:vAlign w:val="center"/>
          </w:tcPr>
          <w:p w14:paraId="6583E641"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0252C46"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1,934</w:t>
            </w:r>
          </w:p>
        </w:tc>
        <w:tc>
          <w:tcPr>
            <w:tcW w:w="1559" w:type="dxa"/>
            <w:tcBorders>
              <w:top w:val="single" w:sz="4" w:space="0" w:color="auto"/>
              <w:left w:val="nil"/>
              <w:bottom w:val="single" w:sz="4" w:space="0" w:color="auto"/>
              <w:right w:val="single" w:sz="4" w:space="0" w:color="auto"/>
            </w:tcBorders>
            <w:shd w:val="clear" w:color="auto" w:fill="auto"/>
            <w:vAlign w:val="center"/>
          </w:tcPr>
          <w:p w14:paraId="7D20390A"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58393D00"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0,003</w:t>
            </w:r>
          </w:p>
        </w:tc>
      </w:tr>
      <w:tr w:rsidR="00DB44AC" w:rsidRPr="009421C1" w14:paraId="568D66F9"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64661CFA"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устройства для определения степени полимеризации бумажной изоляции - 1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C7299E2"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I_2010302279</w:t>
            </w:r>
          </w:p>
        </w:tc>
        <w:tc>
          <w:tcPr>
            <w:tcW w:w="1985" w:type="dxa"/>
            <w:tcBorders>
              <w:top w:val="single" w:sz="4" w:space="0" w:color="auto"/>
              <w:left w:val="nil"/>
              <w:bottom w:val="single" w:sz="4" w:space="0" w:color="auto"/>
              <w:right w:val="single" w:sz="4" w:space="0" w:color="auto"/>
            </w:tcBorders>
            <w:vAlign w:val="center"/>
          </w:tcPr>
          <w:p w14:paraId="13863EA2"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01D83ED"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0,499</w:t>
            </w:r>
          </w:p>
        </w:tc>
        <w:tc>
          <w:tcPr>
            <w:tcW w:w="1559" w:type="dxa"/>
            <w:tcBorders>
              <w:top w:val="single" w:sz="4" w:space="0" w:color="auto"/>
              <w:left w:val="nil"/>
              <w:bottom w:val="single" w:sz="4" w:space="0" w:color="auto"/>
              <w:right w:val="single" w:sz="4" w:space="0" w:color="auto"/>
            </w:tcBorders>
            <w:shd w:val="clear" w:color="auto" w:fill="auto"/>
            <w:vAlign w:val="center"/>
          </w:tcPr>
          <w:p w14:paraId="275AE1F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0,499</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649C2D94"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0,499</w:t>
            </w:r>
          </w:p>
        </w:tc>
      </w:tr>
      <w:tr w:rsidR="00DB44AC" w:rsidRPr="009421C1" w14:paraId="210D5996"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09B440FE"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 xml:space="preserve">Приобретение </w:t>
            </w:r>
            <w:proofErr w:type="spellStart"/>
            <w:r w:rsidRPr="00DB44AC">
              <w:rPr>
                <w:rFonts w:ascii="Myriad Pro" w:hAnsi="Myriad Pro"/>
                <w:sz w:val="18"/>
                <w:szCs w:val="18"/>
              </w:rPr>
              <w:t>рентгенотелевизионной</w:t>
            </w:r>
            <w:proofErr w:type="spellEnd"/>
            <w:r w:rsidRPr="00DB44AC">
              <w:rPr>
                <w:rFonts w:ascii="Myriad Pro" w:hAnsi="Myriad Pro"/>
                <w:sz w:val="18"/>
                <w:szCs w:val="18"/>
              </w:rPr>
              <w:t xml:space="preserve"> установки Калан-2М -6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32DFE47"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I_2010102045</w:t>
            </w:r>
          </w:p>
        </w:tc>
        <w:tc>
          <w:tcPr>
            <w:tcW w:w="1985" w:type="dxa"/>
            <w:tcBorders>
              <w:top w:val="single" w:sz="4" w:space="0" w:color="auto"/>
              <w:left w:val="nil"/>
              <w:bottom w:val="single" w:sz="4" w:space="0" w:color="auto"/>
              <w:right w:val="single" w:sz="4" w:space="0" w:color="auto"/>
            </w:tcBorders>
            <w:vAlign w:val="center"/>
          </w:tcPr>
          <w:p w14:paraId="7680D7D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7E60C9B"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2,203</w:t>
            </w:r>
          </w:p>
        </w:tc>
        <w:tc>
          <w:tcPr>
            <w:tcW w:w="1559" w:type="dxa"/>
            <w:tcBorders>
              <w:top w:val="single" w:sz="4" w:space="0" w:color="auto"/>
              <w:left w:val="nil"/>
              <w:bottom w:val="single" w:sz="4" w:space="0" w:color="auto"/>
              <w:right w:val="single" w:sz="4" w:space="0" w:color="auto"/>
            </w:tcBorders>
            <w:shd w:val="clear" w:color="auto" w:fill="auto"/>
            <w:vAlign w:val="center"/>
          </w:tcPr>
          <w:p w14:paraId="5F7E6F8C"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108A3484"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r w:rsidR="00DB44AC" w:rsidRPr="009421C1" w14:paraId="26B5436E" w14:textId="77777777" w:rsidTr="00DB44AC">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auto" w:fill="auto"/>
            <w:vAlign w:val="center"/>
          </w:tcPr>
          <w:p w14:paraId="18329AB9" w14:textId="77777777" w:rsidR="00DB44AC" w:rsidRPr="00DB44AC" w:rsidRDefault="00DB44AC" w:rsidP="005450E4">
            <w:pPr>
              <w:spacing w:after="0" w:line="240" w:lineRule="auto"/>
              <w:rPr>
                <w:rFonts w:ascii="Myriad Pro" w:hAnsi="Myriad Pro"/>
                <w:sz w:val="18"/>
                <w:szCs w:val="18"/>
              </w:rPr>
            </w:pPr>
            <w:r w:rsidRPr="00DB44AC">
              <w:rPr>
                <w:rFonts w:ascii="Myriad Pro" w:hAnsi="Myriad Pro"/>
                <w:sz w:val="18"/>
                <w:szCs w:val="18"/>
              </w:rPr>
              <w:t>Приобретение Многоканальный цифровой регистратор переговоров «ГРАДИЕНТ-12 СН(8)»-13 шт.</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8666CC4"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I_2010302258</w:t>
            </w:r>
          </w:p>
        </w:tc>
        <w:tc>
          <w:tcPr>
            <w:tcW w:w="1985" w:type="dxa"/>
            <w:tcBorders>
              <w:top w:val="single" w:sz="4" w:space="0" w:color="auto"/>
              <w:left w:val="nil"/>
              <w:bottom w:val="single" w:sz="4" w:space="0" w:color="auto"/>
              <w:right w:val="single" w:sz="4" w:space="0" w:color="auto"/>
            </w:tcBorders>
            <w:vAlign w:val="center"/>
          </w:tcPr>
          <w:p w14:paraId="3C6798EF"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62DAB8"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1,128</w:t>
            </w:r>
          </w:p>
        </w:tc>
        <w:tc>
          <w:tcPr>
            <w:tcW w:w="1559" w:type="dxa"/>
            <w:tcBorders>
              <w:top w:val="single" w:sz="4" w:space="0" w:color="auto"/>
              <w:left w:val="nil"/>
              <w:bottom w:val="single" w:sz="4" w:space="0" w:color="auto"/>
              <w:right w:val="single" w:sz="4" w:space="0" w:color="auto"/>
            </w:tcBorders>
            <w:shd w:val="clear" w:color="auto" w:fill="auto"/>
            <w:vAlign w:val="center"/>
          </w:tcPr>
          <w:p w14:paraId="046DB324"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c>
          <w:tcPr>
            <w:tcW w:w="1643" w:type="dxa"/>
            <w:tcBorders>
              <w:top w:val="single" w:sz="4" w:space="0" w:color="auto"/>
              <w:left w:val="single" w:sz="4" w:space="0" w:color="auto"/>
              <w:bottom w:val="single" w:sz="4" w:space="0" w:color="auto"/>
              <w:right w:val="single" w:sz="4" w:space="0" w:color="auto"/>
            </w:tcBorders>
            <w:shd w:val="clear" w:color="auto" w:fill="auto"/>
            <w:vAlign w:val="center"/>
          </w:tcPr>
          <w:p w14:paraId="7F7E2DF0" w14:textId="77777777" w:rsidR="00DB44AC" w:rsidRPr="00DB44AC" w:rsidRDefault="00DB44AC" w:rsidP="005450E4">
            <w:pPr>
              <w:spacing w:after="0" w:line="240" w:lineRule="auto"/>
              <w:jc w:val="center"/>
              <w:rPr>
                <w:rFonts w:ascii="Myriad Pro" w:hAnsi="Myriad Pro"/>
                <w:sz w:val="18"/>
                <w:szCs w:val="18"/>
              </w:rPr>
            </w:pPr>
            <w:r w:rsidRPr="00DB44AC">
              <w:rPr>
                <w:rFonts w:ascii="Myriad Pro" w:hAnsi="Myriad Pro"/>
                <w:sz w:val="18"/>
                <w:szCs w:val="18"/>
              </w:rPr>
              <w:t xml:space="preserve">                   -      </w:t>
            </w:r>
          </w:p>
        </w:tc>
      </w:tr>
    </w:tbl>
    <w:p w14:paraId="12E89487" w14:textId="77777777" w:rsidR="004C532C" w:rsidRPr="009421C1" w:rsidRDefault="004C532C" w:rsidP="00A32A52">
      <w:pPr>
        <w:spacing w:after="0" w:line="360" w:lineRule="auto"/>
        <w:ind w:firstLine="709"/>
        <w:jc w:val="both"/>
        <w:rPr>
          <w:rFonts w:ascii="Myriad Pro" w:hAnsi="Myriad Pro"/>
          <w:sz w:val="26"/>
          <w:szCs w:val="26"/>
        </w:rPr>
        <w:sectPr w:rsidR="004C532C" w:rsidRPr="009421C1" w:rsidSect="005450E4">
          <w:pgSz w:w="16838" w:h="11906" w:orient="landscape"/>
          <w:pgMar w:top="1560" w:right="1134" w:bottom="850" w:left="1134" w:header="708" w:footer="708" w:gutter="0"/>
          <w:cols w:space="708"/>
          <w:docGrid w:linePitch="360"/>
        </w:sectPr>
      </w:pPr>
    </w:p>
    <w:p w14:paraId="7F96B00B"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18.12.2017 №25@, и плана корректировки,  утвержденного приказом Минэнерго от 14.11.2018 №11@, по результатам которого выявлено финансирование </w:t>
      </w:r>
      <w:r w:rsidR="00CA51FD">
        <w:rPr>
          <w:rFonts w:ascii="Myriad Pro" w:eastAsia="Calibri" w:hAnsi="Myriad Pro"/>
          <w:color w:val="000000" w:themeColor="text1"/>
          <w:sz w:val="26"/>
          <w:szCs w:val="26"/>
        </w:rPr>
        <w:t>16</w:t>
      </w:r>
      <w:r w:rsidR="00CA51FD" w:rsidRPr="009421C1">
        <w:rPr>
          <w:rFonts w:ascii="Myriad Pro" w:eastAsia="Calibri" w:hAnsi="Myriad Pro"/>
          <w:color w:val="000000" w:themeColor="text1"/>
          <w:sz w:val="26"/>
          <w:szCs w:val="26"/>
        </w:rPr>
        <w:t xml:space="preserve"> </w:t>
      </w:r>
      <w:r w:rsidRPr="009421C1">
        <w:rPr>
          <w:rFonts w:ascii="Myriad Pro" w:eastAsia="Calibri" w:hAnsi="Myriad Pro"/>
          <w:color w:val="000000" w:themeColor="text1"/>
          <w:sz w:val="26"/>
          <w:szCs w:val="26"/>
        </w:rPr>
        <w:t xml:space="preserve">проектов на сумму </w:t>
      </w:r>
      <w:r w:rsidR="00CA51FD">
        <w:rPr>
          <w:rFonts w:ascii="Myriad Pro" w:eastAsia="Calibri" w:hAnsi="Myriad Pro"/>
          <w:color w:val="000000" w:themeColor="text1"/>
          <w:sz w:val="26"/>
          <w:szCs w:val="26"/>
        </w:rPr>
        <w:t>11 647,50</w:t>
      </w:r>
      <w:r w:rsidRPr="009421C1">
        <w:rPr>
          <w:rFonts w:ascii="Myriad Pro" w:eastAsia="Calibri" w:hAnsi="Myriad Pro"/>
          <w:color w:val="000000" w:themeColor="text1"/>
          <w:sz w:val="26"/>
          <w:szCs w:val="26"/>
        </w:rPr>
        <w:t xml:space="preserve"> тыс. руб. (без НДС), отсутствующие в Инвестиционной программе </w:t>
      </w:r>
      <w:r w:rsidR="00E85428">
        <w:rPr>
          <w:rFonts w:ascii="Myriad Pro" w:eastAsia="Calibri" w:hAnsi="Myriad Pro"/>
          <w:color w:val="000000" w:themeColor="text1"/>
          <w:sz w:val="26"/>
          <w:szCs w:val="26"/>
        </w:rPr>
        <w:t>ПАО </w:t>
      </w:r>
      <w:r w:rsidRPr="009421C1">
        <w:rPr>
          <w:rFonts w:ascii="Myriad Pro" w:eastAsia="Calibri" w:hAnsi="Myriad Pro"/>
          <w:color w:val="000000" w:themeColor="text1"/>
          <w:sz w:val="26"/>
          <w:szCs w:val="26"/>
        </w:rPr>
        <w:t>«МРСК Юга» в части филиала «</w:t>
      </w:r>
      <w:r w:rsidRPr="009421C1">
        <w:rPr>
          <w:rFonts w:ascii="Myriad Pro" w:eastAsia="Calibri" w:hAnsi="Myriad Pro" w:cs="Times New Roman"/>
          <w:color w:val="000000"/>
          <w:sz w:val="26"/>
          <w:szCs w:val="26"/>
          <w:lang w:eastAsia="ru-RU"/>
        </w:rPr>
        <w:t>Волгоградэнерго</w:t>
      </w:r>
      <w:r w:rsidRPr="009421C1">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712"/>
        <w:gridCol w:w="5358"/>
        <w:gridCol w:w="1664"/>
        <w:gridCol w:w="1611"/>
      </w:tblGrid>
      <w:tr w:rsidR="00A32A52" w:rsidRPr="009421C1" w14:paraId="707C966C" w14:textId="77777777" w:rsidTr="00DD7A62">
        <w:trPr>
          <w:trHeight w:val="20"/>
          <w:tblHeader/>
        </w:trPr>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EC8E41" w14:textId="77777777" w:rsidR="00A32A52" w:rsidRPr="009421C1" w:rsidRDefault="00F84814" w:rsidP="008138AF">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w:t>
            </w:r>
            <w:r w:rsidR="00A32A52" w:rsidRPr="009421C1">
              <w:rPr>
                <w:rFonts w:ascii="Myriad Pro" w:eastAsia="Times New Roman" w:hAnsi="Myriad Pro" w:cs="Times New Roman"/>
                <w:b/>
                <w:bCs/>
                <w:color w:val="FFFFFF"/>
                <w:sz w:val="18"/>
                <w:szCs w:val="18"/>
                <w:lang w:eastAsia="ru-RU"/>
              </w:rPr>
              <w:t>п/п</w:t>
            </w:r>
          </w:p>
        </w:tc>
        <w:tc>
          <w:tcPr>
            <w:tcW w:w="28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1A41FB" w14:textId="77777777" w:rsidR="00A32A52" w:rsidRPr="009421C1" w:rsidRDefault="00A32A52" w:rsidP="008138AF">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 xml:space="preserve">  Наименование инвестиционного проекта (группы инвестиционных проектов)</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622962" w14:textId="77777777" w:rsidR="00A32A52" w:rsidRPr="009421C1" w:rsidRDefault="00A32A52" w:rsidP="008138AF">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Идентификатор инвестиционного проекта</w:t>
            </w:r>
          </w:p>
        </w:tc>
        <w:tc>
          <w:tcPr>
            <w:tcW w:w="8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DA36FF" w14:textId="77777777" w:rsidR="00A32A52" w:rsidRPr="009421C1" w:rsidRDefault="00A32A52" w:rsidP="008138AF">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Объем фактического финансирования 2018 года, млн. руб. без НДС</w:t>
            </w:r>
          </w:p>
        </w:tc>
      </w:tr>
      <w:tr w:rsidR="00A32A52" w:rsidRPr="009421C1" w14:paraId="6F4DD20F" w14:textId="77777777" w:rsidTr="00DD7A62">
        <w:trPr>
          <w:trHeight w:val="20"/>
        </w:trPr>
        <w:tc>
          <w:tcPr>
            <w:tcW w:w="381" w:type="pct"/>
            <w:tcBorders>
              <w:top w:val="single" w:sz="4" w:space="0" w:color="FFFFFF"/>
              <w:left w:val="single" w:sz="4" w:space="0" w:color="auto"/>
              <w:bottom w:val="single" w:sz="4" w:space="0" w:color="auto"/>
              <w:right w:val="single" w:sz="4" w:space="0" w:color="auto"/>
            </w:tcBorders>
            <w:shd w:val="clear" w:color="auto" w:fill="C2D69B"/>
            <w:vAlign w:val="center"/>
            <w:hideMark/>
          </w:tcPr>
          <w:p w14:paraId="76A3B07F" w14:textId="77777777" w:rsidR="00A32A52" w:rsidRPr="009421C1" w:rsidRDefault="00A32A52" w:rsidP="008138AF">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2867" w:type="pct"/>
            <w:tcBorders>
              <w:top w:val="single" w:sz="4" w:space="0" w:color="FFFFFF"/>
              <w:left w:val="nil"/>
              <w:bottom w:val="single" w:sz="4" w:space="0" w:color="auto"/>
              <w:right w:val="single" w:sz="4" w:space="0" w:color="auto"/>
            </w:tcBorders>
            <w:shd w:val="clear" w:color="auto" w:fill="C2D69B"/>
            <w:vAlign w:val="center"/>
            <w:hideMark/>
          </w:tcPr>
          <w:p w14:paraId="00B6F233" w14:textId="77777777" w:rsidR="00A32A52" w:rsidRPr="009421C1" w:rsidRDefault="00A32A52" w:rsidP="008138AF">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Итого по инвестиционным проектам</w:t>
            </w:r>
          </w:p>
        </w:tc>
        <w:tc>
          <w:tcPr>
            <w:tcW w:w="890" w:type="pct"/>
            <w:tcBorders>
              <w:top w:val="single" w:sz="4" w:space="0" w:color="FFFFFF"/>
              <w:left w:val="nil"/>
              <w:bottom w:val="single" w:sz="4" w:space="0" w:color="auto"/>
              <w:right w:val="single" w:sz="4" w:space="0" w:color="auto"/>
            </w:tcBorders>
            <w:shd w:val="clear" w:color="auto" w:fill="C2D69B"/>
            <w:vAlign w:val="center"/>
            <w:hideMark/>
          </w:tcPr>
          <w:p w14:paraId="05763DF6" w14:textId="77777777" w:rsidR="00A32A52" w:rsidRPr="009421C1" w:rsidRDefault="00A32A52" w:rsidP="008138AF">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862" w:type="pct"/>
            <w:tcBorders>
              <w:top w:val="single" w:sz="4" w:space="0" w:color="FFFFFF"/>
              <w:left w:val="nil"/>
              <w:bottom w:val="single" w:sz="4" w:space="0" w:color="auto"/>
              <w:right w:val="single" w:sz="4" w:space="0" w:color="auto"/>
            </w:tcBorders>
            <w:shd w:val="clear" w:color="auto" w:fill="C2D69B"/>
            <w:vAlign w:val="center"/>
            <w:hideMark/>
          </w:tcPr>
          <w:p w14:paraId="2433B906" w14:textId="77777777" w:rsidR="00A32A52" w:rsidRPr="009421C1" w:rsidRDefault="00CA51FD" w:rsidP="008138AF">
            <w:pPr>
              <w:spacing w:after="0" w:line="240" w:lineRule="auto"/>
              <w:jc w:val="center"/>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11,648</w:t>
            </w:r>
          </w:p>
        </w:tc>
      </w:tr>
      <w:tr w:rsidR="00A32A52" w:rsidRPr="009421C1" w14:paraId="6466265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78070D1"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w:t>
            </w:r>
          </w:p>
        </w:tc>
        <w:tc>
          <w:tcPr>
            <w:tcW w:w="2867" w:type="pct"/>
            <w:tcBorders>
              <w:top w:val="nil"/>
              <w:left w:val="nil"/>
              <w:bottom w:val="single" w:sz="4" w:space="0" w:color="auto"/>
              <w:right w:val="single" w:sz="4" w:space="0" w:color="auto"/>
            </w:tcBorders>
            <w:shd w:val="clear" w:color="auto" w:fill="auto"/>
            <w:vAlign w:val="center"/>
            <w:hideMark/>
          </w:tcPr>
          <w:p w14:paraId="3574B840"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с заменой существующих трансформаторов тока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№6Б и №15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ПО «Правобережные электрические сети»</w:t>
            </w:r>
          </w:p>
        </w:tc>
        <w:tc>
          <w:tcPr>
            <w:tcW w:w="890" w:type="pct"/>
            <w:tcBorders>
              <w:top w:val="nil"/>
              <w:left w:val="nil"/>
              <w:bottom w:val="single" w:sz="4" w:space="0" w:color="auto"/>
              <w:right w:val="single" w:sz="4" w:space="0" w:color="auto"/>
            </w:tcBorders>
            <w:shd w:val="clear" w:color="auto" w:fill="auto"/>
            <w:vAlign w:val="center"/>
            <w:hideMark/>
          </w:tcPr>
          <w:p w14:paraId="59CD3D2D"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I_2020102032</w:t>
            </w:r>
          </w:p>
        </w:tc>
        <w:tc>
          <w:tcPr>
            <w:tcW w:w="862" w:type="pct"/>
            <w:tcBorders>
              <w:top w:val="nil"/>
              <w:left w:val="nil"/>
              <w:bottom w:val="single" w:sz="4" w:space="0" w:color="auto"/>
              <w:right w:val="single" w:sz="4" w:space="0" w:color="auto"/>
            </w:tcBorders>
            <w:shd w:val="clear" w:color="auto" w:fill="auto"/>
            <w:vAlign w:val="center"/>
            <w:hideMark/>
          </w:tcPr>
          <w:p w14:paraId="31B0BD97"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w:t>
            </w:r>
            <w:r w:rsidR="00CA51FD" w:rsidRPr="009421C1">
              <w:rPr>
                <w:rFonts w:ascii="Myriad Pro" w:hAnsi="Myriad Pro"/>
                <w:sz w:val="18"/>
                <w:szCs w:val="18"/>
              </w:rPr>
              <w:t>0</w:t>
            </w:r>
            <w:r w:rsidR="00CA51FD">
              <w:rPr>
                <w:rFonts w:ascii="Myriad Pro" w:hAnsi="Myriad Pro"/>
                <w:sz w:val="18"/>
                <w:szCs w:val="18"/>
              </w:rPr>
              <w:t>30</w:t>
            </w:r>
          </w:p>
        </w:tc>
      </w:tr>
      <w:tr w:rsidR="00A32A52" w:rsidRPr="009421C1" w14:paraId="2D18DE8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DD8D0CF"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w:t>
            </w:r>
          </w:p>
        </w:tc>
        <w:tc>
          <w:tcPr>
            <w:tcW w:w="2867" w:type="pct"/>
            <w:tcBorders>
              <w:top w:val="nil"/>
              <w:left w:val="nil"/>
              <w:bottom w:val="single" w:sz="4" w:space="0" w:color="auto"/>
              <w:right w:val="single" w:sz="4" w:space="0" w:color="auto"/>
            </w:tcBorders>
            <w:shd w:val="clear" w:color="auto" w:fill="auto"/>
            <w:vAlign w:val="center"/>
            <w:hideMark/>
          </w:tcPr>
          <w:p w14:paraId="41CF77CE"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оп. 3 до оп. 43 фид.1 ТП №1120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Отрадненская</w:t>
            </w:r>
            <w:proofErr w:type="spellEnd"/>
            <w:r w:rsidRPr="009421C1">
              <w:rPr>
                <w:rFonts w:ascii="Myriad Pro" w:hAnsi="Myriad Pro"/>
                <w:sz w:val="18"/>
                <w:szCs w:val="18"/>
              </w:rPr>
              <w:t>», расположенной в Волгоградской области, Михайловский район, х. Семеновод, Михайловский РЭС, (для технологического присоединения)» (34-1-14-00185963 и 34-1-14-00185975).</w:t>
            </w:r>
          </w:p>
        </w:tc>
        <w:tc>
          <w:tcPr>
            <w:tcW w:w="890" w:type="pct"/>
            <w:tcBorders>
              <w:top w:val="nil"/>
              <w:left w:val="nil"/>
              <w:bottom w:val="single" w:sz="4" w:space="0" w:color="auto"/>
              <w:right w:val="single" w:sz="4" w:space="0" w:color="auto"/>
            </w:tcBorders>
            <w:shd w:val="clear" w:color="auto" w:fill="auto"/>
            <w:vAlign w:val="center"/>
            <w:hideMark/>
          </w:tcPr>
          <w:p w14:paraId="4F33F52C"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H_2020100657</w:t>
            </w:r>
          </w:p>
        </w:tc>
        <w:tc>
          <w:tcPr>
            <w:tcW w:w="862" w:type="pct"/>
            <w:tcBorders>
              <w:top w:val="nil"/>
              <w:left w:val="nil"/>
              <w:bottom w:val="single" w:sz="4" w:space="0" w:color="auto"/>
              <w:right w:val="single" w:sz="4" w:space="0" w:color="auto"/>
            </w:tcBorders>
            <w:shd w:val="clear" w:color="auto" w:fill="auto"/>
            <w:vAlign w:val="center"/>
            <w:hideMark/>
          </w:tcPr>
          <w:p w14:paraId="175182F0"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0,00</w:t>
            </w:r>
            <w:r w:rsidR="00CA51FD">
              <w:rPr>
                <w:rFonts w:ascii="Myriad Pro" w:hAnsi="Myriad Pro"/>
                <w:sz w:val="18"/>
                <w:szCs w:val="18"/>
              </w:rPr>
              <w:t>5</w:t>
            </w:r>
          </w:p>
        </w:tc>
      </w:tr>
      <w:tr w:rsidR="00A32A52" w:rsidRPr="009421C1" w14:paraId="4A1F100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E1D6A09"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w:t>
            </w:r>
          </w:p>
        </w:tc>
        <w:tc>
          <w:tcPr>
            <w:tcW w:w="2867" w:type="pct"/>
            <w:tcBorders>
              <w:top w:val="nil"/>
              <w:left w:val="nil"/>
              <w:bottom w:val="single" w:sz="4" w:space="0" w:color="auto"/>
              <w:right w:val="single" w:sz="4" w:space="0" w:color="auto"/>
            </w:tcBorders>
            <w:shd w:val="clear" w:color="auto" w:fill="auto"/>
            <w:vAlign w:val="center"/>
            <w:hideMark/>
          </w:tcPr>
          <w:p w14:paraId="3979AD51"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ВЛ-0,23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ВЛИ- 0,4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ТП №3260/100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Иловля, расположенной в Волгоградской области, </w:t>
            </w:r>
            <w:proofErr w:type="spellStart"/>
            <w:r w:rsidRPr="009421C1">
              <w:rPr>
                <w:rFonts w:ascii="Myriad Pro" w:hAnsi="Myriad Pro"/>
                <w:sz w:val="18"/>
                <w:szCs w:val="18"/>
              </w:rPr>
              <w:t>Иловлинский</w:t>
            </w:r>
            <w:proofErr w:type="spellEnd"/>
            <w:r w:rsidRPr="009421C1">
              <w:rPr>
                <w:rFonts w:ascii="Myriad Pro" w:hAnsi="Myriad Pro"/>
                <w:sz w:val="18"/>
                <w:szCs w:val="18"/>
              </w:rPr>
              <w:t xml:space="preserve"> район, х. </w:t>
            </w:r>
            <w:proofErr w:type="spellStart"/>
            <w:r w:rsidRPr="009421C1">
              <w:rPr>
                <w:rFonts w:ascii="Myriad Pro" w:hAnsi="Myriad Pro"/>
                <w:sz w:val="18"/>
                <w:szCs w:val="18"/>
              </w:rPr>
              <w:t>Колоцкий</w:t>
            </w:r>
            <w:proofErr w:type="spellEnd"/>
            <w:r w:rsidRPr="009421C1">
              <w:rPr>
                <w:rFonts w:ascii="Myriad Pro" w:hAnsi="Myriad Pro"/>
                <w:sz w:val="18"/>
                <w:szCs w:val="18"/>
              </w:rPr>
              <w:t xml:space="preserve">, пер. Сенной, д. 3Б </w:t>
            </w:r>
            <w:proofErr w:type="spellStart"/>
            <w:r w:rsidRPr="009421C1">
              <w:rPr>
                <w:rFonts w:ascii="Myriad Pro" w:hAnsi="Myriad Pro"/>
                <w:sz w:val="18"/>
                <w:szCs w:val="18"/>
              </w:rPr>
              <w:t>Логовский</w:t>
            </w:r>
            <w:proofErr w:type="spellEnd"/>
            <w:r w:rsidRPr="009421C1">
              <w:rPr>
                <w:rFonts w:ascii="Myriad Pro" w:hAnsi="Myriad Pro"/>
                <w:sz w:val="18"/>
                <w:szCs w:val="18"/>
              </w:rPr>
              <w:t xml:space="preserve"> РЭС (для технологического присоединения)» (34-1-15-00207695)</w:t>
            </w:r>
          </w:p>
        </w:tc>
        <w:tc>
          <w:tcPr>
            <w:tcW w:w="890" w:type="pct"/>
            <w:tcBorders>
              <w:top w:val="nil"/>
              <w:left w:val="nil"/>
              <w:bottom w:val="single" w:sz="4" w:space="0" w:color="auto"/>
              <w:right w:val="single" w:sz="4" w:space="0" w:color="auto"/>
            </w:tcBorders>
            <w:shd w:val="clear" w:color="auto" w:fill="auto"/>
            <w:vAlign w:val="center"/>
            <w:hideMark/>
          </w:tcPr>
          <w:p w14:paraId="0BFAD24C"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H_2020701609</w:t>
            </w:r>
          </w:p>
        </w:tc>
        <w:tc>
          <w:tcPr>
            <w:tcW w:w="862" w:type="pct"/>
            <w:tcBorders>
              <w:top w:val="nil"/>
              <w:left w:val="nil"/>
              <w:bottom w:val="single" w:sz="4" w:space="0" w:color="auto"/>
              <w:right w:val="single" w:sz="4" w:space="0" w:color="auto"/>
            </w:tcBorders>
            <w:shd w:val="clear" w:color="auto" w:fill="auto"/>
            <w:vAlign w:val="center"/>
            <w:hideMark/>
          </w:tcPr>
          <w:p w14:paraId="3062673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0,009</w:t>
            </w:r>
          </w:p>
        </w:tc>
      </w:tr>
      <w:tr w:rsidR="00A32A52" w:rsidRPr="009421C1" w14:paraId="3963F00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4B7F02F"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w:t>
            </w:r>
          </w:p>
        </w:tc>
        <w:tc>
          <w:tcPr>
            <w:tcW w:w="2867" w:type="pct"/>
            <w:tcBorders>
              <w:top w:val="nil"/>
              <w:left w:val="nil"/>
              <w:bottom w:val="single" w:sz="4" w:space="0" w:color="auto"/>
              <w:right w:val="single" w:sz="4" w:space="0" w:color="auto"/>
            </w:tcBorders>
            <w:shd w:val="clear" w:color="auto" w:fill="auto"/>
            <w:vAlign w:val="center"/>
            <w:hideMark/>
          </w:tcPr>
          <w:p w14:paraId="3F8601A8"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ТП-2043/250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 Горького», расположенного в Волгоградской области, г. Волгоград, Советский район, СНТ «Центральный-2», Городской РЭС (для технологического присоединения)» (34-1-14-00179787, 34-1-14-00182281, 34-1-14-00186975)</w:t>
            </w:r>
          </w:p>
        </w:tc>
        <w:tc>
          <w:tcPr>
            <w:tcW w:w="890" w:type="pct"/>
            <w:tcBorders>
              <w:top w:val="nil"/>
              <w:left w:val="nil"/>
              <w:bottom w:val="single" w:sz="4" w:space="0" w:color="auto"/>
              <w:right w:val="single" w:sz="4" w:space="0" w:color="auto"/>
            </w:tcBorders>
            <w:shd w:val="clear" w:color="auto" w:fill="auto"/>
            <w:vAlign w:val="center"/>
            <w:hideMark/>
          </w:tcPr>
          <w:p w14:paraId="12FA67E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I_2020100655</w:t>
            </w:r>
          </w:p>
        </w:tc>
        <w:tc>
          <w:tcPr>
            <w:tcW w:w="862" w:type="pct"/>
            <w:tcBorders>
              <w:top w:val="nil"/>
              <w:left w:val="nil"/>
              <w:bottom w:val="single" w:sz="4" w:space="0" w:color="auto"/>
              <w:right w:val="single" w:sz="4" w:space="0" w:color="auto"/>
            </w:tcBorders>
            <w:shd w:val="clear" w:color="auto" w:fill="auto"/>
            <w:vAlign w:val="center"/>
            <w:hideMark/>
          </w:tcPr>
          <w:p w14:paraId="2B716CB4"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0,31</w:t>
            </w:r>
            <w:r w:rsidR="00CA51FD">
              <w:rPr>
                <w:rFonts w:ascii="Myriad Pro" w:hAnsi="Myriad Pro"/>
                <w:sz w:val="18"/>
                <w:szCs w:val="18"/>
              </w:rPr>
              <w:t>4</w:t>
            </w:r>
          </w:p>
        </w:tc>
      </w:tr>
      <w:tr w:rsidR="00A32A52" w:rsidRPr="009421C1" w14:paraId="291AA98C"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9FD51E8"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w:t>
            </w:r>
          </w:p>
        </w:tc>
        <w:tc>
          <w:tcPr>
            <w:tcW w:w="2867" w:type="pct"/>
            <w:tcBorders>
              <w:top w:val="nil"/>
              <w:left w:val="nil"/>
              <w:bottom w:val="single" w:sz="4" w:space="0" w:color="auto"/>
              <w:right w:val="single" w:sz="4" w:space="0" w:color="auto"/>
            </w:tcBorders>
            <w:shd w:val="clear" w:color="auto" w:fill="auto"/>
            <w:vAlign w:val="center"/>
            <w:hideMark/>
          </w:tcPr>
          <w:p w14:paraId="163BFEAF"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"ВГТЗ-3" с заменой разрядников РВС-110 Т-1, РВС-110 Т-2 на ограничители перенапряжений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(два комплекта) ПО "Правобережные электрические сети"</w:t>
            </w:r>
          </w:p>
        </w:tc>
        <w:tc>
          <w:tcPr>
            <w:tcW w:w="890" w:type="pct"/>
            <w:tcBorders>
              <w:top w:val="nil"/>
              <w:left w:val="nil"/>
              <w:bottom w:val="single" w:sz="4" w:space="0" w:color="auto"/>
              <w:right w:val="single" w:sz="4" w:space="0" w:color="auto"/>
            </w:tcBorders>
            <w:shd w:val="clear" w:color="auto" w:fill="auto"/>
            <w:vAlign w:val="center"/>
            <w:hideMark/>
          </w:tcPr>
          <w:p w14:paraId="16A64B6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I_2010102723</w:t>
            </w:r>
          </w:p>
        </w:tc>
        <w:tc>
          <w:tcPr>
            <w:tcW w:w="862" w:type="pct"/>
            <w:tcBorders>
              <w:top w:val="nil"/>
              <w:left w:val="nil"/>
              <w:bottom w:val="single" w:sz="4" w:space="0" w:color="auto"/>
              <w:right w:val="single" w:sz="4" w:space="0" w:color="auto"/>
            </w:tcBorders>
            <w:shd w:val="clear" w:color="auto" w:fill="auto"/>
            <w:vAlign w:val="center"/>
            <w:hideMark/>
          </w:tcPr>
          <w:p w14:paraId="04A7815E"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0,0</w:t>
            </w:r>
            <w:r w:rsidR="00CA51FD">
              <w:rPr>
                <w:rFonts w:ascii="Myriad Pro" w:hAnsi="Myriad Pro"/>
                <w:sz w:val="18"/>
                <w:szCs w:val="18"/>
              </w:rPr>
              <w:t>22</w:t>
            </w:r>
          </w:p>
        </w:tc>
      </w:tr>
      <w:tr w:rsidR="00A32A52" w:rsidRPr="009421C1" w14:paraId="65B9E87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EE734C0"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w:t>
            </w:r>
          </w:p>
        </w:tc>
        <w:tc>
          <w:tcPr>
            <w:tcW w:w="2867" w:type="pct"/>
            <w:tcBorders>
              <w:top w:val="nil"/>
              <w:left w:val="nil"/>
              <w:bottom w:val="single" w:sz="4" w:space="0" w:color="auto"/>
              <w:right w:val="single" w:sz="4" w:space="0" w:color="auto"/>
            </w:tcBorders>
            <w:shd w:val="clear" w:color="auto" w:fill="auto"/>
            <w:vAlign w:val="center"/>
            <w:hideMark/>
          </w:tcPr>
          <w:p w14:paraId="06DFA23D"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системы автоматической токовой разгрузки (АТР), производственного отделения «Левобережные электрические сети» (1 система)</w:t>
            </w:r>
          </w:p>
        </w:tc>
        <w:tc>
          <w:tcPr>
            <w:tcW w:w="890" w:type="pct"/>
            <w:tcBorders>
              <w:top w:val="nil"/>
              <w:left w:val="nil"/>
              <w:bottom w:val="single" w:sz="4" w:space="0" w:color="auto"/>
              <w:right w:val="single" w:sz="4" w:space="0" w:color="auto"/>
            </w:tcBorders>
            <w:shd w:val="clear" w:color="auto" w:fill="auto"/>
            <w:vAlign w:val="center"/>
            <w:hideMark/>
          </w:tcPr>
          <w:p w14:paraId="4C5FB4A2"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H_2010101890</w:t>
            </w:r>
          </w:p>
        </w:tc>
        <w:tc>
          <w:tcPr>
            <w:tcW w:w="862" w:type="pct"/>
            <w:tcBorders>
              <w:top w:val="nil"/>
              <w:left w:val="nil"/>
              <w:bottom w:val="single" w:sz="4" w:space="0" w:color="auto"/>
              <w:right w:val="single" w:sz="4" w:space="0" w:color="auto"/>
            </w:tcBorders>
            <w:shd w:val="clear" w:color="auto" w:fill="auto"/>
            <w:vAlign w:val="center"/>
            <w:hideMark/>
          </w:tcPr>
          <w:p w14:paraId="0EA186B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0,007</w:t>
            </w:r>
          </w:p>
        </w:tc>
      </w:tr>
      <w:tr w:rsidR="00A32A52" w:rsidRPr="009421C1" w14:paraId="4C8E11B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81893E5"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w:t>
            </w:r>
          </w:p>
        </w:tc>
        <w:tc>
          <w:tcPr>
            <w:tcW w:w="2867" w:type="pct"/>
            <w:tcBorders>
              <w:top w:val="nil"/>
              <w:left w:val="nil"/>
              <w:bottom w:val="single" w:sz="4" w:space="0" w:color="auto"/>
              <w:right w:val="single" w:sz="4" w:space="0" w:color="auto"/>
            </w:tcBorders>
            <w:shd w:val="clear" w:color="auto" w:fill="auto"/>
            <w:vAlign w:val="center"/>
            <w:hideMark/>
          </w:tcPr>
          <w:p w14:paraId="51EE9088"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"Городище" с установкой автоматической токовой разгрузки (АТР - две системы) производственного отделения «Волгоградские электрические сети».</w:t>
            </w:r>
          </w:p>
        </w:tc>
        <w:tc>
          <w:tcPr>
            <w:tcW w:w="890" w:type="pct"/>
            <w:tcBorders>
              <w:top w:val="nil"/>
              <w:left w:val="nil"/>
              <w:bottom w:val="single" w:sz="4" w:space="0" w:color="auto"/>
              <w:right w:val="single" w:sz="4" w:space="0" w:color="auto"/>
            </w:tcBorders>
            <w:shd w:val="clear" w:color="auto" w:fill="auto"/>
            <w:vAlign w:val="center"/>
            <w:hideMark/>
          </w:tcPr>
          <w:p w14:paraId="482B912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I_2010102473</w:t>
            </w:r>
          </w:p>
        </w:tc>
        <w:tc>
          <w:tcPr>
            <w:tcW w:w="862" w:type="pct"/>
            <w:tcBorders>
              <w:top w:val="nil"/>
              <w:left w:val="nil"/>
              <w:bottom w:val="single" w:sz="4" w:space="0" w:color="auto"/>
              <w:right w:val="single" w:sz="4" w:space="0" w:color="auto"/>
            </w:tcBorders>
            <w:shd w:val="clear" w:color="auto" w:fill="auto"/>
            <w:vAlign w:val="center"/>
            <w:hideMark/>
          </w:tcPr>
          <w:p w14:paraId="4A6CD757"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0,25</w:t>
            </w:r>
            <w:r w:rsidR="00CA51FD">
              <w:rPr>
                <w:rFonts w:ascii="Myriad Pro" w:hAnsi="Myriad Pro"/>
                <w:sz w:val="18"/>
                <w:szCs w:val="18"/>
              </w:rPr>
              <w:t>3</w:t>
            </w:r>
          </w:p>
        </w:tc>
      </w:tr>
      <w:tr w:rsidR="00A32A52" w:rsidRPr="009421C1" w14:paraId="178AA3A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149EBDA"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w:t>
            </w:r>
          </w:p>
        </w:tc>
        <w:tc>
          <w:tcPr>
            <w:tcW w:w="2867" w:type="pct"/>
            <w:tcBorders>
              <w:top w:val="nil"/>
              <w:left w:val="nil"/>
              <w:bottom w:val="single" w:sz="4" w:space="0" w:color="auto"/>
              <w:right w:val="single" w:sz="4" w:space="0" w:color="auto"/>
            </w:tcBorders>
            <w:shd w:val="clear" w:color="auto" w:fill="auto"/>
            <w:vAlign w:val="center"/>
            <w:hideMark/>
          </w:tcPr>
          <w:p w14:paraId="0BE9CC49"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ТП, РП 6-10/0,4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35-110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(объекты ремонтной программы) (594 единицы)</w:t>
            </w:r>
          </w:p>
        </w:tc>
        <w:tc>
          <w:tcPr>
            <w:tcW w:w="890" w:type="pct"/>
            <w:tcBorders>
              <w:top w:val="nil"/>
              <w:left w:val="nil"/>
              <w:bottom w:val="single" w:sz="4" w:space="0" w:color="auto"/>
              <w:right w:val="single" w:sz="4" w:space="0" w:color="auto"/>
            </w:tcBorders>
            <w:shd w:val="clear" w:color="auto" w:fill="auto"/>
            <w:vAlign w:val="center"/>
            <w:hideMark/>
          </w:tcPr>
          <w:p w14:paraId="234EC7F1"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H_2010101922</w:t>
            </w:r>
          </w:p>
        </w:tc>
        <w:tc>
          <w:tcPr>
            <w:tcW w:w="862" w:type="pct"/>
            <w:tcBorders>
              <w:top w:val="nil"/>
              <w:left w:val="nil"/>
              <w:bottom w:val="single" w:sz="4" w:space="0" w:color="auto"/>
              <w:right w:val="single" w:sz="4" w:space="0" w:color="auto"/>
            </w:tcBorders>
            <w:shd w:val="clear" w:color="auto" w:fill="auto"/>
            <w:vAlign w:val="center"/>
            <w:hideMark/>
          </w:tcPr>
          <w:p w14:paraId="2059291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0,2</w:t>
            </w:r>
            <w:r w:rsidR="00CA51FD">
              <w:rPr>
                <w:rFonts w:ascii="Myriad Pro" w:hAnsi="Myriad Pro"/>
                <w:sz w:val="18"/>
                <w:szCs w:val="18"/>
              </w:rPr>
              <w:t>42</w:t>
            </w:r>
          </w:p>
        </w:tc>
      </w:tr>
      <w:tr w:rsidR="00A32A52" w:rsidRPr="009421C1" w14:paraId="7BB7BBD4"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CB4E74B"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w:t>
            </w:r>
          </w:p>
        </w:tc>
        <w:tc>
          <w:tcPr>
            <w:tcW w:w="2867" w:type="pct"/>
            <w:tcBorders>
              <w:top w:val="nil"/>
              <w:left w:val="nil"/>
              <w:bottom w:val="single" w:sz="4" w:space="0" w:color="auto"/>
              <w:right w:val="single" w:sz="4" w:space="0" w:color="auto"/>
            </w:tcBorders>
            <w:shd w:val="clear" w:color="auto" w:fill="auto"/>
            <w:vAlign w:val="center"/>
            <w:hideMark/>
          </w:tcPr>
          <w:p w14:paraId="0319EB20"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№3 от ТП </w:t>
            </w:r>
            <w:r w:rsidR="00F84814">
              <w:rPr>
                <w:rFonts w:ascii="Myriad Pro" w:hAnsi="Myriad Pro"/>
                <w:sz w:val="18"/>
                <w:szCs w:val="18"/>
              </w:rPr>
              <w:t>№ </w:t>
            </w:r>
            <w:r w:rsidRPr="009421C1">
              <w:rPr>
                <w:rFonts w:ascii="Myriad Pro" w:hAnsi="Myriad Pro"/>
                <w:sz w:val="18"/>
                <w:szCs w:val="18"/>
              </w:rPr>
              <w:t>3241 (ориентировочной протяженностью 2,1 км) расположенной в Волгоградской области, г. Волгоград, Дзержинский район, Городской РЭС</w:t>
            </w:r>
          </w:p>
        </w:tc>
        <w:tc>
          <w:tcPr>
            <w:tcW w:w="890" w:type="pct"/>
            <w:tcBorders>
              <w:top w:val="nil"/>
              <w:left w:val="nil"/>
              <w:bottom w:val="single" w:sz="4" w:space="0" w:color="auto"/>
              <w:right w:val="single" w:sz="4" w:space="0" w:color="auto"/>
            </w:tcBorders>
            <w:shd w:val="clear" w:color="auto" w:fill="auto"/>
            <w:vAlign w:val="center"/>
            <w:hideMark/>
          </w:tcPr>
          <w:p w14:paraId="145DCF5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I_2010102552</w:t>
            </w:r>
          </w:p>
        </w:tc>
        <w:tc>
          <w:tcPr>
            <w:tcW w:w="862" w:type="pct"/>
            <w:tcBorders>
              <w:top w:val="nil"/>
              <w:left w:val="nil"/>
              <w:bottom w:val="single" w:sz="4" w:space="0" w:color="auto"/>
              <w:right w:val="single" w:sz="4" w:space="0" w:color="auto"/>
            </w:tcBorders>
            <w:shd w:val="clear" w:color="auto" w:fill="auto"/>
            <w:vAlign w:val="center"/>
            <w:hideMark/>
          </w:tcPr>
          <w:p w14:paraId="6DE8169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0,1</w:t>
            </w:r>
            <w:r w:rsidR="00CA51FD">
              <w:rPr>
                <w:rFonts w:ascii="Myriad Pro" w:hAnsi="Myriad Pro"/>
                <w:sz w:val="18"/>
                <w:szCs w:val="18"/>
              </w:rPr>
              <w:t>56</w:t>
            </w:r>
          </w:p>
        </w:tc>
      </w:tr>
      <w:tr w:rsidR="00A32A52" w:rsidRPr="009421C1" w14:paraId="4DACBD8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2ADA289"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10</w:t>
            </w:r>
          </w:p>
        </w:tc>
        <w:tc>
          <w:tcPr>
            <w:tcW w:w="2867" w:type="pct"/>
            <w:tcBorders>
              <w:top w:val="nil"/>
              <w:left w:val="nil"/>
              <w:bottom w:val="single" w:sz="4" w:space="0" w:color="auto"/>
              <w:right w:val="single" w:sz="4" w:space="0" w:color="auto"/>
            </w:tcBorders>
            <w:shd w:val="clear" w:color="auto" w:fill="auto"/>
            <w:vAlign w:val="center"/>
            <w:hideMark/>
          </w:tcPr>
          <w:p w14:paraId="6A41389C"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6,1 км) от ТП-93/320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заменой ТМ-320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на ТМ-250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в ТП-93 и установкой дополнительной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мощностью 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и подходов (ориентировочной протяженностью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- 0,1 км) к дополнительной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"Ново-Максимовская</w:t>
            </w:r>
          </w:p>
        </w:tc>
        <w:tc>
          <w:tcPr>
            <w:tcW w:w="890" w:type="pct"/>
            <w:tcBorders>
              <w:top w:val="nil"/>
              <w:left w:val="nil"/>
              <w:bottom w:val="single" w:sz="4" w:space="0" w:color="auto"/>
              <w:right w:val="single" w:sz="4" w:space="0" w:color="auto"/>
            </w:tcBorders>
            <w:shd w:val="clear" w:color="auto" w:fill="auto"/>
            <w:vAlign w:val="center"/>
            <w:hideMark/>
          </w:tcPr>
          <w:p w14:paraId="6325A684"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I_2010102551</w:t>
            </w:r>
          </w:p>
        </w:tc>
        <w:tc>
          <w:tcPr>
            <w:tcW w:w="862" w:type="pct"/>
            <w:tcBorders>
              <w:top w:val="nil"/>
              <w:left w:val="nil"/>
              <w:bottom w:val="single" w:sz="4" w:space="0" w:color="auto"/>
              <w:right w:val="single" w:sz="4" w:space="0" w:color="auto"/>
            </w:tcBorders>
            <w:shd w:val="clear" w:color="auto" w:fill="auto"/>
            <w:vAlign w:val="center"/>
            <w:hideMark/>
          </w:tcPr>
          <w:p w14:paraId="3671FABC"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0,4</w:t>
            </w:r>
            <w:r w:rsidR="00CA51FD">
              <w:rPr>
                <w:rFonts w:ascii="Myriad Pro" w:hAnsi="Myriad Pro"/>
                <w:sz w:val="18"/>
                <w:szCs w:val="18"/>
              </w:rPr>
              <w:t>86</w:t>
            </w:r>
          </w:p>
        </w:tc>
      </w:tr>
      <w:tr w:rsidR="00A32A52" w:rsidRPr="009421C1" w14:paraId="76A4AD4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6F0164B"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11</w:t>
            </w:r>
          </w:p>
        </w:tc>
        <w:tc>
          <w:tcPr>
            <w:tcW w:w="2867" w:type="pct"/>
            <w:tcBorders>
              <w:top w:val="nil"/>
              <w:left w:val="nil"/>
              <w:bottom w:val="single" w:sz="4" w:space="0" w:color="auto"/>
              <w:right w:val="single" w:sz="4" w:space="0" w:color="auto"/>
            </w:tcBorders>
            <w:shd w:val="clear" w:color="auto" w:fill="auto"/>
            <w:vAlign w:val="center"/>
            <w:hideMark/>
          </w:tcPr>
          <w:p w14:paraId="7394402B"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2, 3 ТП-573,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 ТП-369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ПС 110/6/10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«Райгород-2» с выносом трассы ВЛ с </w:t>
            </w:r>
            <w:r w:rsidRPr="009421C1">
              <w:rPr>
                <w:rFonts w:ascii="Myriad Pro" w:hAnsi="Myriad Pro"/>
                <w:sz w:val="18"/>
                <w:szCs w:val="18"/>
              </w:rPr>
              <w:lastRenderedPageBreak/>
              <w:t xml:space="preserve">территории частной застройки (ориентировочной протяженностью 2,5 км.), расположенных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с. </w:t>
            </w:r>
            <w:proofErr w:type="spellStart"/>
            <w:r w:rsidRPr="009421C1">
              <w:rPr>
                <w:rFonts w:ascii="Myriad Pro" w:hAnsi="Myriad Pro"/>
                <w:sz w:val="18"/>
                <w:szCs w:val="18"/>
              </w:rPr>
              <w:t>Райгород</w:t>
            </w:r>
            <w:proofErr w:type="spellEnd"/>
            <w:r w:rsidRPr="009421C1">
              <w:rPr>
                <w:rFonts w:ascii="Myriad Pro" w:hAnsi="Myriad Pro"/>
                <w:sz w:val="18"/>
                <w:szCs w:val="18"/>
              </w:rPr>
              <w:t>, Красноармейский РЭС</w:t>
            </w:r>
          </w:p>
        </w:tc>
        <w:tc>
          <w:tcPr>
            <w:tcW w:w="890" w:type="pct"/>
            <w:tcBorders>
              <w:top w:val="nil"/>
              <w:left w:val="nil"/>
              <w:bottom w:val="single" w:sz="4" w:space="0" w:color="auto"/>
              <w:right w:val="single" w:sz="4" w:space="0" w:color="auto"/>
            </w:tcBorders>
            <w:shd w:val="clear" w:color="auto" w:fill="auto"/>
            <w:vAlign w:val="center"/>
            <w:hideMark/>
          </w:tcPr>
          <w:p w14:paraId="196E9474"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lastRenderedPageBreak/>
              <w:t>I_2010102553</w:t>
            </w:r>
          </w:p>
        </w:tc>
        <w:tc>
          <w:tcPr>
            <w:tcW w:w="862" w:type="pct"/>
            <w:tcBorders>
              <w:top w:val="nil"/>
              <w:left w:val="nil"/>
              <w:bottom w:val="single" w:sz="4" w:space="0" w:color="auto"/>
              <w:right w:val="single" w:sz="4" w:space="0" w:color="auto"/>
            </w:tcBorders>
            <w:shd w:val="clear" w:color="auto" w:fill="auto"/>
            <w:vAlign w:val="center"/>
            <w:hideMark/>
          </w:tcPr>
          <w:p w14:paraId="4241F01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0,13</w:t>
            </w:r>
            <w:r w:rsidR="00CA51FD">
              <w:rPr>
                <w:rFonts w:ascii="Myriad Pro" w:hAnsi="Myriad Pro"/>
                <w:sz w:val="18"/>
                <w:szCs w:val="18"/>
              </w:rPr>
              <w:t>5</w:t>
            </w:r>
          </w:p>
        </w:tc>
      </w:tr>
      <w:tr w:rsidR="00A32A52" w:rsidRPr="009421C1" w14:paraId="5BC5273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6982721"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12</w:t>
            </w:r>
          </w:p>
        </w:tc>
        <w:tc>
          <w:tcPr>
            <w:tcW w:w="2867" w:type="pct"/>
            <w:tcBorders>
              <w:top w:val="nil"/>
              <w:left w:val="nil"/>
              <w:bottom w:val="single" w:sz="4" w:space="0" w:color="auto"/>
              <w:right w:val="single" w:sz="4" w:space="0" w:color="auto"/>
            </w:tcBorders>
            <w:shd w:val="clear" w:color="auto" w:fill="auto"/>
            <w:vAlign w:val="center"/>
            <w:hideMark/>
          </w:tcPr>
          <w:p w14:paraId="3621E898"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55/630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(ориентировочной протяженностью 6,24 км),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0,02 км),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55/630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со снижением установленной мощности на 230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до 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и перенос в центр нагрузок, со строительством участка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0,250 км)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Политотдельская</w:t>
            </w:r>
            <w:proofErr w:type="spellEnd"/>
            <w:r w:rsidRPr="009421C1">
              <w:rPr>
                <w:rFonts w:ascii="Myriad Pro" w:hAnsi="Myriad Pro"/>
                <w:sz w:val="18"/>
                <w:szCs w:val="18"/>
              </w:rPr>
              <w:t xml:space="preserve">» и установкой дополнительной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мощностью 250 </w:t>
            </w:r>
            <w:proofErr w:type="spellStart"/>
            <w:r w:rsidRPr="009421C1">
              <w:rPr>
                <w:rFonts w:ascii="Myriad Pro" w:hAnsi="Myriad Pro"/>
                <w:sz w:val="18"/>
                <w:szCs w:val="18"/>
              </w:rPr>
              <w:t>кВА</w:t>
            </w:r>
            <w:proofErr w:type="spellEnd"/>
            <w:r w:rsidRPr="009421C1">
              <w:rPr>
                <w:rFonts w:ascii="Myriad Pro" w:hAnsi="Myriad Pro"/>
                <w:sz w:val="18"/>
                <w:szCs w:val="18"/>
              </w:rPr>
              <w:t>), расположенных в Волгоградской области, Николаевский район, с. Политотдельское. Николаевский РЭС</w:t>
            </w:r>
          </w:p>
        </w:tc>
        <w:tc>
          <w:tcPr>
            <w:tcW w:w="890" w:type="pct"/>
            <w:tcBorders>
              <w:top w:val="nil"/>
              <w:left w:val="nil"/>
              <w:bottom w:val="single" w:sz="4" w:space="0" w:color="auto"/>
              <w:right w:val="single" w:sz="4" w:space="0" w:color="auto"/>
            </w:tcBorders>
            <w:shd w:val="clear" w:color="auto" w:fill="auto"/>
            <w:vAlign w:val="center"/>
            <w:hideMark/>
          </w:tcPr>
          <w:p w14:paraId="4DE4CD42"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I_2010102550</w:t>
            </w:r>
          </w:p>
        </w:tc>
        <w:tc>
          <w:tcPr>
            <w:tcW w:w="862" w:type="pct"/>
            <w:tcBorders>
              <w:top w:val="nil"/>
              <w:left w:val="nil"/>
              <w:bottom w:val="single" w:sz="4" w:space="0" w:color="auto"/>
              <w:right w:val="single" w:sz="4" w:space="0" w:color="auto"/>
            </w:tcBorders>
            <w:shd w:val="clear" w:color="auto" w:fill="auto"/>
            <w:vAlign w:val="center"/>
            <w:hideMark/>
          </w:tcPr>
          <w:p w14:paraId="5DA34619"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0,58</w:t>
            </w:r>
            <w:r w:rsidR="00CA51FD">
              <w:rPr>
                <w:rFonts w:ascii="Myriad Pro" w:hAnsi="Myriad Pro"/>
                <w:sz w:val="18"/>
                <w:szCs w:val="18"/>
              </w:rPr>
              <w:t>3</w:t>
            </w:r>
          </w:p>
        </w:tc>
      </w:tr>
      <w:tr w:rsidR="00A32A52" w:rsidRPr="009421C1" w14:paraId="086B522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57E45AB"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13</w:t>
            </w:r>
          </w:p>
        </w:tc>
        <w:tc>
          <w:tcPr>
            <w:tcW w:w="2867" w:type="pct"/>
            <w:tcBorders>
              <w:top w:val="nil"/>
              <w:left w:val="nil"/>
              <w:bottom w:val="single" w:sz="4" w:space="0" w:color="auto"/>
              <w:right w:val="single" w:sz="4" w:space="0" w:color="auto"/>
            </w:tcBorders>
            <w:shd w:val="clear" w:color="auto" w:fill="auto"/>
            <w:vAlign w:val="center"/>
            <w:hideMark/>
          </w:tcPr>
          <w:p w14:paraId="48437F0C"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1,88 км) от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№335/160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№15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«Красная Слобода» со строительством участка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0,2 км) и установкой дополнительной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мощностью 160 </w:t>
            </w:r>
            <w:proofErr w:type="spellStart"/>
            <w:r w:rsidRPr="009421C1">
              <w:rPr>
                <w:rFonts w:ascii="Myriad Pro" w:hAnsi="Myriad Pro"/>
                <w:sz w:val="18"/>
                <w:szCs w:val="18"/>
              </w:rPr>
              <w:t>кВА</w:t>
            </w:r>
            <w:proofErr w:type="spellEnd"/>
            <w:r w:rsidRPr="009421C1">
              <w:rPr>
                <w:rFonts w:ascii="Myriad Pro" w:hAnsi="Myriad Pro"/>
                <w:sz w:val="18"/>
                <w:szCs w:val="18"/>
              </w:rPr>
              <w:t>), расположенных в Волгоградской области, Среднеахтубинский район, СТСН «Дружба», Среднеахтубинский РЭС</w:t>
            </w:r>
          </w:p>
        </w:tc>
        <w:tc>
          <w:tcPr>
            <w:tcW w:w="890" w:type="pct"/>
            <w:tcBorders>
              <w:top w:val="nil"/>
              <w:left w:val="nil"/>
              <w:bottom w:val="single" w:sz="4" w:space="0" w:color="auto"/>
              <w:right w:val="single" w:sz="4" w:space="0" w:color="auto"/>
            </w:tcBorders>
            <w:shd w:val="clear" w:color="auto" w:fill="auto"/>
            <w:vAlign w:val="center"/>
            <w:hideMark/>
          </w:tcPr>
          <w:p w14:paraId="606DC59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I_2010102554</w:t>
            </w:r>
          </w:p>
        </w:tc>
        <w:tc>
          <w:tcPr>
            <w:tcW w:w="862" w:type="pct"/>
            <w:tcBorders>
              <w:top w:val="nil"/>
              <w:left w:val="nil"/>
              <w:bottom w:val="single" w:sz="4" w:space="0" w:color="auto"/>
              <w:right w:val="single" w:sz="4" w:space="0" w:color="auto"/>
            </w:tcBorders>
            <w:shd w:val="clear" w:color="auto" w:fill="auto"/>
            <w:vAlign w:val="center"/>
            <w:hideMark/>
          </w:tcPr>
          <w:p w14:paraId="6E42816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0,241</w:t>
            </w:r>
          </w:p>
        </w:tc>
      </w:tr>
      <w:tr w:rsidR="00A32A52" w:rsidRPr="009421C1" w14:paraId="5C38D6A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83BF7F1"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14</w:t>
            </w:r>
          </w:p>
        </w:tc>
        <w:tc>
          <w:tcPr>
            <w:tcW w:w="2867" w:type="pct"/>
            <w:tcBorders>
              <w:top w:val="nil"/>
              <w:left w:val="nil"/>
              <w:bottom w:val="single" w:sz="4" w:space="0" w:color="auto"/>
              <w:right w:val="single" w:sz="4" w:space="0" w:color="auto"/>
            </w:tcBorders>
            <w:shd w:val="clear" w:color="auto" w:fill="auto"/>
            <w:vAlign w:val="center"/>
            <w:hideMark/>
          </w:tcPr>
          <w:p w14:paraId="4FA3947E"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Реконструкция ТП, РП с установкой автоматизированной системой учета электроэнергии розничного рынка (8 178 шт.)</w:t>
            </w:r>
          </w:p>
        </w:tc>
        <w:tc>
          <w:tcPr>
            <w:tcW w:w="890" w:type="pct"/>
            <w:tcBorders>
              <w:top w:val="nil"/>
              <w:left w:val="nil"/>
              <w:bottom w:val="single" w:sz="4" w:space="0" w:color="auto"/>
              <w:right w:val="single" w:sz="4" w:space="0" w:color="auto"/>
            </w:tcBorders>
            <w:shd w:val="clear" w:color="auto" w:fill="auto"/>
            <w:vAlign w:val="center"/>
            <w:hideMark/>
          </w:tcPr>
          <w:p w14:paraId="51848B9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F_2010300005</w:t>
            </w:r>
          </w:p>
        </w:tc>
        <w:tc>
          <w:tcPr>
            <w:tcW w:w="862" w:type="pct"/>
            <w:tcBorders>
              <w:top w:val="nil"/>
              <w:left w:val="nil"/>
              <w:bottom w:val="single" w:sz="4" w:space="0" w:color="auto"/>
              <w:right w:val="single" w:sz="4" w:space="0" w:color="auto"/>
            </w:tcBorders>
            <w:shd w:val="clear" w:color="auto" w:fill="auto"/>
            <w:vAlign w:val="center"/>
            <w:hideMark/>
          </w:tcPr>
          <w:p w14:paraId="64EC6703"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2,486</w:t>
            </w:r>
          </w:p>
        </w:tc>
      </w:tr>
      <w:tr w:rsidR="00A32A52" w:rsidRPr="009421C1" w14:paraId="4A7C2C0E"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0B8F821D"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15</w:t>
            </w:r>
          </w:p>
        </w:tc>
        <w:tc>
          <w:tcPr>
            <w:tcW w:w="2867" w:type="pct"/>
            <w:tcBorders>
              <w:top w:val="nil"/>
              <w:left w:val="nil"/>
              <w:bottom w:val="single" w:sz="4" w:space="0" w:color="auto"/>
              <w:right w:val="single" w:sz="4" w:space="0" w:color="auto"/>
            </w:tcBorders>
            <w:shd w:val="clear" w:color="auto" w:fill="auto"/>
            <w:vAlign w:val="center"/>
            <w:hideMark/>
          </w:tcPr>
          <w:p w14:paraId="1B7F43EA"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Реконструкция подстанций «Центральная», «</w:t>
            </w:r>
            <w:proofErr w:type="spellStart"/>
            <w:r w:rsidRPr="009421C1">
              <w:rPr>
                <w:rFonts w:ascii="Myriad Pro" w:hAnsi="Myriad Pro"/>
                <w:sz w:val="18"/>
                <w:szCs w:val="18"/>
              </w:rPr>
              <w:t>Вилейская</w:t>
            </w:r>
            <w:proofErr w:type="spellEnd"/>
            <w:r w:rsidRPr="009421C1">
              <w:rPr>
                <w:rFonts w:ascii="Myriad Pro" w:hAnsi="Myriad Pro"/>
                <w:sz w:val="18"/>
                <w:szCs w:val="18"/>
              </w:rPr>
              <w:t>», «Аэропорт», «Советская», «Спортивная», «Олимпийская», «Фестивальная», «</w:t>
            </w:r>
            <w:proofErr w:type="spellStart"/>
            <w:r w:rsidRPr="009421C1">
              <w:rPr>
                <w:rFonts w:ascii="Myriad Pro" w:hAnsi="Myriad Pro"/>
                <w:sz w:val="18"/>
                <w:szCs w:val="18"/>
              </w:rPr>
              <w:t>Разгуляевская</w:t>
            </w:r>
            <w:proofErr w:type="spellEnd"/>
            <w:r w:rsidRPr="009421C1">
              <w:rPr>
                <w:rFonts w:ascii="Myriad Pro" w:hAnsi="Myriad Pro"/>
                <w:sz w:val="18"/>
                <w:szCs w:val="18"/>
              </w:rPr>
              <w:t>», «Сибирь-гора», «</w:t>
            </w:r>
            <w:proofErr w:type="spellStart"/>
            <w:r w:rsidRPr="009421C1">
              <w:rPr>
                <w:rFonts w:ascii="Myriad Pro" w:hAnsi="Myriad Pro"/>
                <w:sz w:val="18"/>
                <w:szCs w:val="18"/>
              </w:rPr>
              <w:t>Краснослободская</w:t>
            </w:r>
            <w:proofErr w:type="spellEnd"/>
            <w:r w:rsidRPr="009421C1">
              <w:rPr>
                <w:rFonts w:ascii="Myriad Pro" w:hAnsi="Myriad Pro"/>
                <w:sz w:val="18"/>
                <w:szCs w:val="18"/>
              </w:rPr>
              <w:t>», «Дзержинская» и ЦУС «Волгоградэнерго» в части организации системы информационной безопасности автоматизированной системы технологического управления и автоматизированной системы управления технологическими процессами, Волгоградская область (12 единиц)</w:t>
            </w:r>
          </w:p>
        </w:tc>
        <w:tc>
          <w:tcPr>
            <w:tcW w:w="890" w:type="pct"/>
            <w:tcBorders>
              <w:top w:val="nil"/>
              <w:left w:val="nil"/>
              <w:bottom w:val="single" w:sz="4" w:space="0" w:color="auto"/>
              <w:right w:val="single" w:sz="4" w:space="0" w:color="auto"/>
            </w:tcBorders>
            <w:shd w:val="clear" w:color="auto" w:fill="auto"/>
            <w:vAlign w:val="center"/>
            <w:hideMark/>
          </w:tcPr>
          <w:p w14:paraId="7C5D3661"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I_2010102190</w:t>
            </w:r>
          </w:p>
        </w:tc>
        <w:tc>
          <w:tcPr>
            <w:tcW w:w="862" w:type="pct"/>
            <w:tcBorders>
              <w:top w:val="nil"/>
              <w:left w:val="nil"/>
              <w:bottom w:val="single" w:sz="4" w:space="0" w:color="auto"/>
              <w:right w:val="single" w:sz="4" w:space="0" w:color="auto"/>
            </w:tcBorders>
            <w:shd w:val="clear" w:color="auto" w:fill="auto"/>
            <w:vAlign w:val="center"/>
            <w:hideMark/>
          </w:tcPr>
          <w:p w14:paraId="1EFC274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5,895</w:t>
            </w:r>
          </w:p>
        </w:tc>
      </w:tr>
      <w:tr w:rsidR="00A32A52" w:rsidRPr="009421C1" w14:paraId="6E7074E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8B2FDB0" w14:textId="77777777" w:rsidR="00A32A52" w:rsidRPr="009421C1" w:rsidRDefault="00A32A52" w:rsidP="008138AF">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16</w:t>
            </w:r>
          </w:p>
        </w:tc>
        <w:tc>
          <w:tcPr>
            <w:tcW w:w="2867" w:type="pct"/>
            <w:tcBorders>
              <w:top w:val="nil"/>
              <w:left w:val="nil"/>
              <w:bottom w:val="single" w:sz="4" w:space="0" w:color="auto"/>
              <w:right w:val="single" w:sz="4" w:space="0" w:color="auto"/>
            </w:tcBorders>
            <w:shd w:val="clear" w:color="auto" w:fill="auto"/>
            <w:vAlign w:val="center"/>
            <w:hideMark/>
          </w:tcPr>
          <w:p w14:paraId="25BB124B"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Реконструкция  подстанций «Центральная»; «</w:t>
            </w:r>
            <w:proofErr w:type="spellStart"/>
            <w:r w:rsidRPr="009421C1">
              <w:rPr>
                <w:rFonts w:ascii="Myriad Pro" w:hAnsi="Myriad Pro"/>
                <w:sz w:val="18"/>
                <w:szCs w:val="18"/>
              </w:rPr>
              <w:t>Вилейская</w:t>
            </w:r>
            <w:proofErr w:type="spellEnd"/>
            <w:r w:rsidRPr="009421C1">
              <w:rPr>
                <w:rFonts w:ascii="Myriad Pro" w:hAnsi="Myriad Pro"/>
                <w:sz w:val="18"/>
                <w:szCs w:val="18"/>
              </w:rPr>
              <w:t>»; «Аэропорт»; «Советская»; «Спортивная»; «Олимпийская»; «Фестивальная»; «</w:t>
            </w:r>
            <w:proofErr w:type="spellStart"/>
            <w:r w:rsidRPr="009421C1">
              <w:rPr>
                <w:rFonts w:ascii="Myriad Pro" w:hAnsi="Myriad Pro"/>
                <w:sz w:val="18"/>
                <w:szCs w:val="18"/>
              </w:rPr>
              <w:t>Разгуляевская</w:t>
            </w:r>
            <w:proofErr w:type="spellEnd"/>
            <w:r w:rsidRPr="009421C1">
              <w:rPr>
                <w:rFonts w:ascii="Myriad Pro" w:hAnsi="Myriad Pro"/>
                <w:sz w:val="18"/>
                <w:szCs w:val="18"/>
              </w:rPr>
              <w:t>»; «Сибирь-гора»; «</w:t>
            </w:r>
            <w:proofErr w:type="spellStart"/>
            <w:r w:rsidRPr="009421C1">
              <w:rPr>
                <w:rFonts w:ascii="Myriad Pro" w:hAnsi="Myriad Pro"/>
                <w:sz w:val="18"/>
                <w:szCs w:val="18"/>
              </w:rPr>
              <w:t>Краснослободская</w:t>
            </w:r>
            <w:proofErr w:type="spellEnd"/>
            <w:r w:rsidRPr="009421C1">
              <w:rPr>
                <w:rFonts w:ascii="Myriad Pro" w:hAnsi="Myriad Pro"/>
                <w:sz w:val="18"/>
                <w:szCs w:val="18"/>
              </w:rPr>
              <w:t>»; «Дзержинская» в части оснащения их инженерно-техническими средствами охраны, инженерно-техническими средствами защиты, Волгоградская область (11 единиц)</w:t>
            </w:r>
          </w:p>
        </w:tc>
        <w:tc>
          <w:tcPr>
            <w:tcW w:w="890" w:type="pct"/>
            <w:tcBorders>
              <w:top w:val="nil"/>
              <w:left w:val="nil"/>
              <w:bottom w:val="single" w:sz="4" w:space="0" w:color="auto"/>
              <w:right w:val="single" w:sz="4" w:space="0" w:color="auto"/>
            </w:tcBorders>
            <w:shd w:val="clear" w:color="auto" w:fill="auto"/>
            <w:vAlign w:val="center"/>
            <w:hideMark/>
          </w:tcPr>
          <w:p w14:paraId="14B99A6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I_2010102191</w:t>
            </w:r>
          </w:p>
        </w:tc>
        <w:tc>
          <w:tcPr>
            <w:tcW w:w="862" w:type="pct"/>
            <w:tcBorders>
              <w:top w:val="nil"/>
              <w:left w:val="nil"/>
              <w:bottom w:val="single" w:sz="4" w:space="0" w:color="auto"/>
              <w:right w:val="single" w:sz="4" w:space="0" w:color="auto"/>
            </w:tcBorders>
            <w:shd w:val="clear" w:color="auto" w:fill="auto"/>
            <w:vAlign w:val="center"/>
            <w:hideMark/>
          </w:tcPr>
          <w:p w14:paraId="2F65C62D"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0,784</w:t>
            </w:r>
          </w:p>
        </w:tc>
      </w:tr>
    </w:tbl>
    <w:p w14:paraId="6B40AEFB" w14:textId="77777777" w:rsidR="00A32A52" w:rsidRPr="009421C1" w:rsidRDefault="00A32A52" w:rsidP="00A32A52">
      <w:pPr>
        <w:spacing w:line="360" w:lineRule="auto"/>
        <w:ind w:firstLine="709"/>
        <w:jc w:val="both"/>
        <w:rPr>
          <w:rFonts w:ascii="Myriad Pro" w:hAnsi="Myriad Pro"/>
          <w:sz w:val="26"/>
          <w:szCs w:val="26"/>
        </w:rPr>
      </w:pPr>
    </w:p>
    <w:p w14:paraId="2B85CBE5"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t xml:space="preserve">Исполнителем в ходе проверки </w:t>
      </w:r>
      <w:r w:rsidRPr="009421C1">
        <w:rPr>
          <w:rFonts w:ascii="Myriad Pro" w:eastAsia="Calibri" w:hAnsi="Myriad Pro"/>
          <w:color w:val="000000" w:themeColor="text1"/>
          <w:sz w:val="26"/>
          <w:szCs w:val="26"/>
        </w:rPr>
        <w:t xml:space="preserve">обнаружено превышение фактического финансирования по 4 мероприятиям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на сумму </w:t>
      </w:r>
      <w:r w:rsidR="00CA51FD">
        <w:rPr>
          <w:rFonts w:ascii="Myriad Pro" w:eastAsia="Calibri" w:hAnsi="Myriad Pro"/>
          <w:color w:val="000000" w:themeColor="text1"/>
          <w:sz w:val="26"/>
          <w:szCs w:val="26"/>
        </w:rPr>
        <w:t>102 888,89</w:t>
      </w:r>
      <w:r w:rsidRPr="009421C1">
        <w:rPr>
          <w:rFonts w:ascii="Myriad Pro" w:eastAsia="Calibri" w:hAnsi="Myriad Pro"/>
          <w:color w:val="000000" w:themeColor="text1"/>
          <w:sz w:val="26"/>
          <w:szCs w:val="26"/>
        </w:rPr>
        <w:t xml:space="preserve"> тыс. руб. (без НДС) и </w:t>
      </w:r>
      <w:r w:rsidR="00CA51FD">
        <w:rPr>
          <w:rFonts w:ascii="Myriad Pro" w:eastAsia="Calibri" w:hAnsi="Myriad Pro"/>
          <w:color w:val="000000" w:themeColor="text1"/>
          <w:sz w:val="26"/>
          <w:szCs w:val="26"/>
        </w:rPr>
        <w:t>104 154,22</w:t>
      </w:r>
      <w:r w:rsidRPr="009421C1">
        <w:rPr>
          <w:rFonts w:ascii="Myriad Pro" w:eastAsia="Calibri" w:hAnsi="Myriad Pro"/>
          <w:color w:val="000000" w:themeColor="text1"/>
          <w:sz w:val="26"/>
          <w:szCs w:val="26"/>
        </w:rPr>
        <w:t xml:space="preserve"> тыс. руб. (без НДС) соответственно.</w:t>
      </w:r>
    </w:p>
    <w:p w14:paraId="46EBDBA5"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01882E35" w14:textId="77777777" w:rsidTr="008138AF">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561F68" w14:textId="77777777" w:rsidR="00A32A52" w:rsidRPr="009421C1" w:rsidRDefault="00F84814" w:rsidP="008138AF">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FFCA26"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2FAE6D3"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761061" w14:textId="77777777" w:rsidR="00A32A52" w:rsidRPr="009421C1" w:rsidRDefault="00A32A52" w:rsidP="008138AF">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2018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25F5061" w14:textId="77777777" w:rsidR="00A32A52" w:rsidRPr="009421C1" w:rsidRDefault="00A32A52" w:rsidP="008138AF">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2018 года, утвержденный приказом Минэнерго от 14.11.2018 №11@,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9B4585"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C6E691"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0675E6BA" w14:textId="77777777" w:rsidTr="008138AF">
        <w:trPr>
          <w:trHeight w:val="20"/>
          <w:tblHeader/>
          <w:jc w:val="center"/>
        </w:trPr>
        <w:tc>
          <w:tcPr>
            <w:tcW w:w="1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615F86" w14:textId="77777777" w:rsidR="00A32A52" w:rsidRPr="009421C1" w:rsidRDefault="00A32A52" w:rsidP="008138AF">
            <w:pPr>
              <w:spacing w:after="0" w:line="240" w:lineRule="auto"/>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9A8155"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605D2A" w14:textId="77777777" w:rsidR="00A32A52" w:rsidRPr="009421C1" w:rsidRDefault="00A32A52" w:rsidP="008138AF">
            <w:pPr>
              <w:spacing w:after="0" w:line="240" w:lineRule="auto"/>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E2F272" w14:textId="77777777" w:rsidR="00A32A52" w:rsidRPr="009421C1" w:rsidRDefault="00A32A52" w:rsidP="008138AF">
            <w:pPr>
              <w:spacing w:after="0" w:line="240" w:lineRule="auto"/>
              <w:rPr>
                <w:rFonts w:ascii="Myriad Pro" w:hAnsi="Myriad Pro"/>
                <w:b/>
                <w:bCs/>
                <w:color w:val="FFFFFF" w:themeColor="background1"/>
                <w:sz w:val="18"/>
                <w:szCs w:val="18"/>
              </w:rPr>
            </w:pPr>
          </w:p>
        </w:tc>
        <w:tc>
          <w:tcPr>
            <w:tcW w:w="69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7BBF41" w14:textId="77777777" w:rsidR="00A32A52" w:rsidRPr="009421C1" w:rsidRDefault="00A32A52" w:rsidP="008138AF">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64F129" w14:textId="77777777" w:rsidR="00A32A52" w:rsidRPr="009421C1" w:rsidRDefault="00A32A52" w:rsidP="008138AF">
            <w:pPr>
              <w:spacing w:after="0" w:line="240" w:lineRule="auto"/>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8495DA"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758B83" w14:textId="77777777" w:rsidR="00A32A52" w:rsidRPr="009421C1" w:rsidRDefault="00A32A52" w:rsidP="008138AF">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14FF6A08" w14:textId="77777777" w:rsidTr="008138AF">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121A5"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499FF"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603" w:type="pct"/>
            <w:tcBorders>
              <w:top w:val="single" w:sz="4" w:space="0" w:color="auto"/>
              <w:left w:val="nil"/>
              <w:bottom w:val="single" w:sz="4" w:space="0" w:color="auto"/>
              <w:right w:val="single" w:sz="4" w:space="0" w:color="auto"/>
            </w:tcBorders>
            <w:shd w:val="clear" w:color="auto" w:fill="auto"/>
            <w:vAlign w:val="center"/>
          </w:tcPr>
          <w:p w14:paraId="4F64AA92"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Г</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08232"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21,798</w:t>
            </w:r>
          </w:p>
        </w:tc>
        <w:tc>
          <w:tcPr>
            <w:tcW w:w="690" w:type="pct"/>
            <w:tcBorders>
              <w:top w:val="single" w:sz="4" w:space="0" w:color="auto"/>
              <w:left w:val="nil"/>
              <w:bottom w:val="single" w:sz="4" w:space="0" w:color="auto"/>
              <w:right w:val="single" w:sz="4" w:space="0" w:color="auto"/>
            </w:tcBorders>
            <w:vAlign w:val="center"/>
          </w:tcPr>
          <w:p w14:paraId="1CBFAC3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20,271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F14C6" w14:textId="77777777" w:rsidR="00A32A52" w:rsidRPr="009421C1" w:rsidRDefault="00CA51FD" w:rsidP="008138AF">
            <w:pPr>
              <w:spacing w:after="0" w:line="240" w:lineRule="auto"/>
              <w:jc w:val="center"/>
              <w:rPr>
                <w:rFonts w:ascii="Myriad Pro" w:hAnsi="Myriad Pro"/>
                <w:sz w:val="18"/>
                <w:szCs w:val="18"/>
              </w:rPr>
            </w:pPr>
            <w:r>
              <w:rPr>
                <w:rFonts w:ascii="Myriad Pro" w:hAnsi="Myriad Pro"/>
                <w:sz w:val="18"/>
                <w:szCs w:val="18"/>
              </w:rPr>
              <w:t>108,294</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F0CB265" w14:textId="77777777" w:rsidR="00A32A52" w:rsidRPr="009421C1" w:rsidRDefault="00CA51FD" w:rsidP="008138AF">
            <w:pPr>
              <w:spacing w:after="0" w:line="240" w:lineRule="auto"/>
              <w:jc w:val="center"/>
              <w:rPr>
                <w:rFonts w:ascii="Myriad Pro" w:hAnsi="Myriad Pro"/>
                <w:sz w:val="18"/>
                <w:szCs w:val="18"/>
              </w:rPr>
            </w:pPr>
            <w:r>
              <w:rPr>
                <w:rFonts w:ascii="Myriad Pro" w:hAnsi="Myriad Pro"/>
                <w:sz w:val="18"/>
                <w:szCs w:val="18"/>
              </w:rPr>
              <w:t>86,496</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48496" w14:textId="77777777" w:rsidR="00A32A52" w:rsidRPr="009421C1" w:rsidRDefault="00CA51FD" w:rsidP="008138AF">
            <w:pPr>
              <w:spacing w:after="0" w:line="240" w:lineRule="auto"/>
              <w:jc w:val="center"/>
              <w:rPr>
                <w:rFonts w:ascii="Myriad Pro" w:hAnsi="Myriad Pro"/>
                <w:sz w:val="18"/>
                <w:szCs w:val="18"/>
              </w:rPr>
            </w:pPr>
            <w:r>
              <w:rPr>
                <w:rFonts w:ascii="Myriad Pro" w:hAnsi="Myriad Pro"/>
                <w:sz w:val="18"/>
                <w:szCs w:val="18"/>
              </w:rPr>
              <w:t>88,023</w:t>
            </w:r>
          </w:p>
        </w:tc>
      </w:tr>
      <w:tr w:rsidR="00A32A52" w:rsidRPr="009421C1" w14:paraId="2F9BDDE9" w14:textId="77777777" w:rsidTr="008138AF">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938468" w14:textId="77777777" w:rsidR="00A32A52" w:rsidRPr="009421C1" w:rsidRDefault="00A32A52" w:rsidP="008138AF">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B58E8"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с заменой масляного выключателя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109E8EEE"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F_2010100135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E015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0,487</w:t>
            </w:r>
          </w:p>
        </w:tc>
        <w:tc>
          <w:tcPr>
            <w:tcW w:w="690" w:type="pct"/>
            <w:tcBorders>
              <w:top w:val="single" w:sz="4" w:space="0" w:color="auto"/>
              <w:left w:val="nil"/>
              <w:bottom w:val="single" w:sz="4" w:space="0" w:color="auto"/>
              <w:right w:val="single" w:sz="4" w:space="0" w:color="auto"/>
            </w:tcBorders>
            <w:vAlign w:val="center"/>
          </w:tcPr>
          <w:p w14:paraId="38E698B6"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0,749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D4EBF"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0,941</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F429395"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0,454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249CAF"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0,192</w:t>
            </w:r>
          </w:p>
        </w:tc>
      </w:tr>
      <w:tr w:rsidR="00A32A52" w:rsidRPr="009421C1" w14:paraId="5998704D" w14:textId="77777777" w:rsidTr="008138AF">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99D02B3" w14:textId="77777777" w:rsidR="00A32A52" w:rsidRPr="009421C1" w:rsidRDefault="00A32A52" w:rsidP="008138AF">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77D3257"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Реконструкция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установкой </w:t>
            </w:r>
            <w:proofErr w:type="spellStart"/>
            <w:r w:rsidRPr="009421C1">
              <w:rPr>
                <w:rFonts w:ascii="Myriad Pro" w:hAnsi="Myriad Pro"/>
                <w:sz w:val="18"/>
                <w:szCs w:val="18"/>
              </w:rPr>
              <w:t>реклоузеров</w:t>
            </w:r>
            <w:proofErr w:type="spellEnd"/>
            <w:r w:rsidRPr="009421C1">
              <w:rPr>
                <w:rFonts w:ascii="Myriad Pro" w:hAnsi="Myriad Pro"/>
                <w:sz w:val="18"/>
                <w:szCs w:val="18"/>
              </w:rPr>
              <w:t xml:space="preserve">  путем внедрения умных сетей (</w:t>
            </w:r>
            <w:proofErr w:type="spellStart"/>
            <w:r w:rsidRPr="009421C1">
              <w:rPr>
                <w:rFonts w:ascii="Myriad Pro" w:hAnsi="Myriad Pro"/>
                <w:sz w:val="18"/>
                <w:szCs w:val="18"/>
              </w:rPr>
              <w:t>Smart</w:t>
            </w:r>
            <w:proofErr w:type="spellEnd"/>
            <w:r w:rsidRPr="009421C1">
              <w:rPr>
                <w:rFonts w:ascii="Myriad Pro" w:hAnsi="Myriad Pro"/>
                <w:sz w:val="18"/>
                <w:szCs w:val="18"/>
              </w:rPr>
              <w:t xml:space="preserve"> </w:t>
            </w:r>
            <w:proofErr w:type="spellStart"/>
            <w:r w:rsidRPr="009421C1">
              <w:rPr>
                <w:rFonts w:ascii="Myriad Pro" w:hAnsi="Myriad Pro"/>
                <w:sz w:val="18"/>
                <w:szCs w:val="18"/>
              </w:rPr>
              <w:t>Grid</w:t>
            </w:r>
            <w:proofErr w:type="spellEnd"/>
            <w:r w:rsidRPr="009421C1">
              <w:rPr>
                <w:rFonts w:ascii="Myriad Pro" w:hAnsi="Myriad Pro"/>
                <w:sz w:val="18"/>
                <w:szCs w:val="18"/>
              </w:rPr>
              <w:t xml:space="preserve">) в </w:t>
            </w:r>
            <w:proofErr w:type="spellStart"/>
            <w:r w:rsidRPr="009421C1">
              <w:rPr>
                <w:rFonts w:ascii="Myriad Pro" w:hAnsi="Myriad Pro"/>
                <w:sz w:val="18"/>
                <w:szCs w:val="18"/>
              </w:rPr>
              <w:t>Петроввальском</w:t>
            </w:r>
            <w:proofErr w:type="spellEnd"/>
            <w:r w:rsidRPr="009421C1">
              <w:rPr>
                <w:rFonts w:ascii="Myriad Pro" w:hAnsi="Myriad Pro"/>
                <w:sz w:val="18"/>
                <w:szCs w:val="18"/>
              </w:rPr>
              <w:t xml:space="preserve"> РЭС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w:t>
            </w:r>
            <w:r w:rsidR="00E85428">
              <w:rPr>
                <w:rFonts w:ascii="Myriad Pro" w:hAnsi="Myriad Pro"/>
                <w:sz w:val="18"/>
                <w:szCs w:val="18"/>
              </w:rPr>
              <w:t>ПАО </w:t>
            </w:r>
            <w:r w:rsidRPr="009421C1">
              <w:rPr>
                <w:rFonts w:ascii="Myriad Pro" w:hAnsi="Myriad Pro"/>
                <w:sz w:val="18"/>
                <w:szCs w:val="18"/>
              </w:rPr>
              <w:t xml:space="preserve">"МРСК Юга"-"Волгоградэнерго" (Комплексная автоматизация) (79 </w:t>
            </w:r>
            <w:proofErr w:type="spellStart"/>
            <w:r w:rsidRPr="009421C1">
              <w:rPr>
                <w:rFonts w:ascii="Myriad Pro" w:hAnsi="Myriad Pro"/>
                <w:sz w:val="18"/>
                <w:szCs w:val="18"/>
              </w:rPr>
              <w:t>шт</w:t>
            </w:r>
            <w:proofErr w:type="spellEnd"/>
            <w:r w:rsidRPr="009421C1">
              <w:rPr>
                <w:rFonts w:ascii="Myriad Pro" w:hAnsi="Myriad Pro"/>
                <w:sz w:val="18"/>
                <w:szCs w:val="18"/>
              </w:rPr>
              <w:t>)</w:t>
            </w:r>
          </w:p>
        </w:tc>
        <w:tc>
          <w:tcPr>
            <w:tcW w:w="603" w:type="pct"/>
            <w:tcBorders>
              <w:top w:val="single" w:sz="4" w:space="0" w:color="auto"/>
              <w:left w:val="nil"/>
              <w:bottom w:val="single" w:sz="4" w:space="0" w:color="auto"/>
              <w:right w:val="single" w:sz="4" w:space="0" w:color="auto"/>
            </w:tcBorders>
            <w:shd w:val="clear" w:color="auto" w:fill="auto"/>
            <w:vAlign w:val="center"/>
          </w:tcPr>
          <w:p w14:paraId="49011EF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H_2010101888</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4B0E41D3"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11,807</w:t>
            </w:r>
          </w:p>
        </w:tc>
        <w:tc>
          <w:tcPr>
            <w:tcW w:w="690" w:type="pct"/>
            <w:tcBorders>
              <w:top w:val="single" w:sz="4" w:space="0" w:color="auto"/>
              <w:left w:val="nil"/>
              <w:bottom w:val="single" w:sz="4" w:space="0" w:color="auto"/>
              <w:right w:val="single" w:sz="4" w:space="0" w:color="auto"/>
            </w:tcBorders>
            <w:vAlign w:val="center"/>
          </w:tcPr>
          <w:p w14:paraId="7D000FCB"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11,807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66ADE47"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26,5</w:t>
            </w:r>
            <w:r w:rsidR="00CA51FD">
              <w:rPr>
                <w:rFonts w:ascii="Myriad Pro" w:hAnsi="Myriad Pro"/>
                <w:sz w:val="18"/>
                <w:szCs w:val="18"/>
              </w:rPr>
              <w:t>86</w:t>
            </w:r>
          </w:p>
        </w:tc>
        <w:tc>
          <w:tcPr>
            <w:tcW w:w="513" w:type="pct"/>
            <w:tcBorders>
              <w:top w:val="single" w:sz="4" w:space="0" w:color="auto"/>
              <w:left w:val="nil"/>
              <w:bottom w:val="single" w:sz="4" w:space="0" w:color="auto"/>
              <w:right w:val="single" w:sz="4" w:space="0" w:color="auto"/>
            </w:tcBorders>
            <w:shd w:val="clear" w:color="auto" w:fill="auto"/>
            <w:vAlign w:val="center"/>
          </w:tcPr>
          <w:p w14:paraId="4CDE0343"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14,7</w:t>
            </w:r>
            <w:r w:rsidR="00CA51FD">
              <w:rPr>
                <w:rFonts w:ascii="Myriad Pro" w:hAnsi="Myriad Pro"/>
                <w:sz w:val="18"/>
                <w:szCs w:val="18"/>
              </w:rPr>
              <w:t>79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7C300764"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14,</w:t>
            </w:r>
            <w:r w:rsidR="00CA51FD">
              <w:rPr>
                <w:rFonts w:ascii="Myriad Pro" w:hAnsi="Myriad Pro"/>
                <w:sz w:val="18"/>
                <w:szCs w:val="18"/>
              </w:rPr>
              <w:t>779</w:t>
            </w:r>
          </w:p>
        </w:tc>
      </w:tr>
      <w:tr w:rsidR="00A32A52" w:rsidRPr="009421C1" w14:paraId="6B1C8C80" w14:textId="77777777" w:rsidTr="008138AF">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819263E" w14:textId="77777777" w:rsidR="00A32A52" w:rsidRPr="009421C1" w:rsidRDefault="00A32A52" w:rsidP="008138AF">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7DD046D" w14:textId="77777777" w:rsidR="00A32A52" w:rsidRPr="009421C1" w:rsidRDefault="00A32A52" w:rsidP="008138AF">
            <w:pPr>
              <w:spacing w:after="0" w:line="240" w:lineRule="auto"/>
              <w:rPr>
                <w:rFonts w:ascii="Myriad Pro" w:hAnsi="Myriad Pro"/>
                <w:sz w:val="18"/>
                <w:szCs w:val="18"/>
              </w:rPr>
            </w:pPr>
            <w:r w:rsidRPr="009421C1">
              <w:rPr>
                <w:rFonts w:ascii="Myriad Pro" w:hAnsi="Myriad Pro"/>
                <w:sz w:val="18"/>
                <w:szCs w:val="18"/>
              </w:rPr>
              <w:t xml:space="preserve">Приобретение основных средств (восполнение аварийного запаса) (трансформатор тока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- 11 штук, трансформатор тока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- 5 штук, трансформатор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штук, трансформатор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- 9 штук, ограничитель напряжения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- 12 штук, ограничитель напряжения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-14 штук, ограничитель напряжения 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 силовой трансформатор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- 24 штуки,  силовой трансформатор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- 6 штук)</w:t>
            </w:r>
          </w:p>
        </w:tc>
        <w:tc>
          <w:tcPr>
            <w:tcW w:w="603" w:type="pct"/>
            <w:tcBorders>
              <w:top w:val="single" w:sz="4" w:space="0" w:color="auto"/>
              <w:left w:val="nil"/>
              <w:bottom w:val="single" w:sz="4" w:space="0" w:color="auto"/>
              <w:right w:val="single" w:sz="4" w:space="0" w:color="auto"/>
            </w:tcBorders>
            <w:shd w:val="clear" w:color="auto" w:fill="auto"/>
            <w:vAlign w:val="center"/>
          </w:tcPr>
          <w:p w14:paraId="44FF6C4A"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H_2010302042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5EA308C"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2,999</w:t>
            </w:r>
          </w:p>
        </w:tc>
        <w:tc>
          <w:tcPr>
            <w:tcW w:w="690" w:type="pct"/>
            <w:tcBorders>
              <w:top w:val="single" w:sz="4" w:space="0" w:color="auto"/>
              <w:left w:val="nil"/>
              <w:bottom w:val="single" w:sz="4" w:space="0" w:color="auto"/>
              <w:right w:val="single" w:sz="4" w:space="0" w:color="auto"/>
            </w:tcBorders>
            <w:vAlign w:val="center"/>
          </w:tcPr>
          <w:p w14:paraId="54552048"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2,999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0C4578D"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4,160</w:t>
            </w:r>
          </w:p>
        </w:tc>
        <w:tc>
          <w:tcPr>
            <w:tcW w:w="513" w:type="pct"/>
            <w:tcBorders>
              <w:top w:val="single" w:sz="4" w:space="0" w:color="auto"/>
              <w:left w:val="nil"/>
              <w:bottom w:val="single" w:sz="4" w:space="0" w:color="auto"/>
              <w:right w:val="single" w:sz="4" w:space="0" w:color="auto"/>
            </w:tcBorders>
            <w:shd w:val="clear" w:color="auto" w:fill="auto"/>
            <w:vAlign w:val="center"/>
          </w:tcPr>
          <w:p w14:paraId="675F9D8D"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1,161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A2C288D"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1,161</w:t>
            </w:r>
          </w:p>
        </w:tc>
      </w:tr>
      <w:tr w:rsidR="00A32A52" w:rsidRPr="009421C1" w14:paraId="0CBA7778" w14:textId="77777777" w:rsidTr="008138AF">
        <w:trPr>
          <w:trHeight w:val="384"/>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4146FE31" w14:textId="77777777" w:rsidR="00A32A52" w:rsidRPr="009421C1" w:rsidRDefault="00A32A52" w:rsidP="008138AF">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center"/>
            <w:hideMark/>
          </w:tcPr>
          <w:p w14:paraId="5B9262A9" w14:textId="77777777" w:rsidR="00A32A52" w:rsidRPr="009421C1" w:rsidRDefault="00A32A52" w:rsidP="008138AF">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vAlign w:val="center"/>
          </w:tcPr>
          <w:p w14:paraId="19DFC477" w14:textId="77777777" w:rsidR="00A32A52" w:rsidRPr="009421C1" w:rsidRDefault="00A32A52" w:rsidP="008138AF">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880BF41" w14:textId="77777777" w:rsidR="00A32A52" w:rsidRPr="009421C1" w:rsidRDefault="00A32A52" w:rsidP="008138AF">
            <w:pPr>
              <w:spacing w:after="0" w:line="240" w:lineRule="auto"/>
              <w:jc w:val="center"/>
              <w:rPr>
                <w:rFonts w:ascii="Myriad Pro" w:hAnsi="Myriad Pro"/>
                <w:b/>
                <w:bCs/>
                <w:sz w:val="18"/>
                <w:szCs w:val="18"/>
              </w:rPr>
            </w:pPr>
            <w:r w:rsidRPr="009421C1">
              <w:rPr>
                <w:rFonts w:ascii="Myriad Pro" w:hAnsi="Myriad Pro"/>
                <w:b/>
                <w:bCs/>
                <w:sz w:val="18"/>
                <w:szCs w:val="18"/>
              </w:rPr>
              <w:t>37,091</w:t>
            </w:r>
          </w:p>
        </w:tc>
        <w:tc>
          <w:tcPr>
            <w:tcW w:w="690" w:type="pct"/>
            <w:tcBorders>
              <w:top w:val="single" w:sz="4" w:space="0" w:color="auto"/>
              <w:left w:val="nil"/>
              <w:bottom w:val="single" w:sz="4" w:space="0" w:color="auto"/>
              <w:right w:val="single" w:sz="4" w:space="0" w:color="auto"/>
            </w:tcBorders>
            <w:shd w:val="clear" w:color="auto" w:fill="C2D69B"/>
            <w:vAlign w:val="center"/>
          </w:tcPr>
          <w:p w14:paraId="3E35F907" w14:textId="77777777" w:rsidR="00A32A52" w:rsidRPr="009421C1" w:rsidRDefault="00A32A52" w:rsidP="008138AF">
            <w:pPr>
              <w:spacing w:after="0" w:line="240" w:lineRule="auto"/>
              <w:jc w:val="center"/>
              <w:rPr>
                <w:rFonts w:ascii="Myriad Pro" w:hAnsi="Myriad Pro"/>
                <w:b/>
                <w:bCs/>
                <w:sz w:val="18"/>
                <w:szCs w:val="18"/>
              </w:rPr>
            </w:pPr>
            <w:r w:rsidRPr="009421C1">
              <w:rPr>
                <w:rFonts w:ascii="Myriad Pro" w:hAnsi="Myriad Pro"/>
                <w:b/>
                <w:bCs/>
                <w:sz w:val="18"/>
                <w:szCs w:val="18"/>
              </w:rPr>
              <w:t>35,826</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79F6845" w14:textId="77777777" w:rsidR="00A32A52" w:rsidRPr="009421C1" w:rsidRDefault="00CA51FD" w:rsidP="008138AF">
            <w:pPr>
              <w:spacing w:after="0" w:line="240" w:lineRule="auto"/>
              <w:jc w:val="center"/>
              <w:rPr>
                <w:rFonts w:ascii="Myriad Pro" w:hAnsi="Myriad Pro"/>
                <w:b/>
                <w:bCs/>
                <w:sz w:val="18"/>
                <w:szCs w:val="18"/>
              </w:rPr>
            </w:pPr>
            <w:r>
              <w:rPr>
                <w:rFonts w:ascii="Myriad Pro" w:hAnsi="Myriad Pro"/>
                <w:b/>
                <w:bCs/>
                <w:sz w:val="18"/>
                <w:szCs w:val="18"/>
              </w:rPr>
              <w:t>139,980</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796FFA07" w14:textId="77777777" w:rsidR="00A32A52" w:rsidRPr="009421C1" w:rsidRDefault="00CA51FD" w:rsidP="008138AF">
            <w:pPr>
              <w:spacing w:after="0" w:line="240" w:lineRule="auto"/>
              <w:jc w:val="center"/>
              <w:rPr>
                <w:rFonts w:ascii="Myriad Pro" w:hAnsi="Myriad Pro"/>
                <w:b/>
                <w:bCs/>
                <w:sz w:val="18"/>
                <w:szCs w:val="18"/>
              </w:rPr>
            </w:pPr>
            <w:r>
              <w:rPr>
                <w:rFonts w:ascii="Myriad Pro" w:hAnsi="Myriad Pro"/>
                <w:b/>
                <w:bCs/>
                <w:sz w:val="18"/>
                <w:szCs w:val="18"/>
              </w:rPr>
              <w:t>102,889</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57D7CC03" w14:textId="77777777" w:rsidR="00A32A52" w:rsidRPr="009421C1" w:rsidRDefault="00CA51FD" w:rsidP="008138AF">
            <w:pPr>
              <w:spacing w:after="0" w:line="240" w:lineRule="auto"/>
              <w:jc w:val="center"/>
              <w:rPr>
                <w:rFonts w:ascii="Myriad Pro" w:hAnsi="Myriad Pro"/>
                <w:b/>
                <w:bCs/>
                <w:sz w:val="18"/>
                <w:szCs w:val="18"/>
              </w:rPr>
            </w:pPr>
            <w:r>
              <w:rPr>
                <w:rFonts w:ascii="Myriad Pro" w:hAnsi="Myriad Pro"/>
                <w:b/>
                <w:bCs/>
                <w:sz w:val="18"/>
                <w:szCs w:val="18"/>
              </w:rPr>
              <w:t>104,154</w:t>
            </w:r>
          </w:p>
        </w:tc>
      </w:tr>
    </w:tbl>
    <w:p w14:paraId="6885EB0B"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7496E487"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 xml:space="preserve">Выявлено </w:t>
      </w:r>
      <w:r w:rsidR="00CA51FD">
        <w:rPr>
          <w:rFonts w:ascii="Myriad Pro" w:hAnsi="Myriad Pro"/>
          <w:sz w:val="26"/>
          <w:szCs w:val="26"/>
        </w:rPr>
        <w:t>4</w:t>
      </w:r>
      <w:r w:rsidR="00CA51FD" w:rsidRPr="009421C1">
        <w:rPr>
          <w:rFonts w:ascii="Myriad Pro" w:hAnsi="Myriad Pro"/>
          <w:sz w:val="26"/>
          <w:szCs w:val="26"/>
        </w:rPr>
        <w:t xml:space="preserve"> </w:t>
      </w:r>
      <w:r w:rsidRPr="009421C1">
        <w:rPr>
          <w:rFonts w:ascii="Myriad Pro" w:hAnsi="Myriad Pro"/>
          <w:sz w:val="26"/>
          <w:szCs w:val="26"/>
        </w:rPr>
        <w:t>мероприятия, отсутствующи</w:t>
      </w:r>
      <w:r w:rsidR="008A06AF">
        <w:rPr>
          <w:rFonts w:ascii="Myriad Pro" w:hAnsi="Myriad Pro"/>
          <w:sz w:val="26"/>
          <w:szCs w:val="26"/>
        </w:rPr>
        <w:t>е</w:t>
      </w:r>
      <w:r w:rsidRPr="009421C1">
        <w:rPr>
          <w:rFonts w:ascii="Myriad Pro" w:hAnsi="Myriad Pro"/>
          <w:sz w:val="26"/>
          <w:szCs w:val="26"/>
        </w:rPr>
        <w:t xml:space="preserve"> в Инвестиционной программе, утвержденной до начала периода регулирования (2018 год), по которым фактическое финансирование составило </w:t>
      </w:r>
      <w:r w:rsidR="00CA51FD">
        <w:rPr>
          <w:rFonts w:ascii="Myriad Pro" w:hAnsi="Myriad Pro"/>
          <w:sz w:val="26"/>
          <w:szCs w:val="26"/>
        </w:rPr>
        <w:t>29 610,36</w:t>
      </w:r>
      <w:r w:rsidRPr="009421C1">
        <w:rPr>
          <w:rFonts w:ascii="Myriad Pro" w:hAnsi="Myriad Pro"/>
          <w:sz w:val="26"/>
          <w:szCs w:val="26"/>
        </w:rPr>
        <w:t xml:space="preserve">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 xml:space="preserve">скорректированной инвестиционной программе, утвержденной приказом Минэнерго от </w:t>
      </w:r>
      <w:r w:rsidRPr="009421C1">
        <w:rPr>
          <w:rFonts w:ascii="Myriad Pro" w:eastAsia="Calibri" w:hAnsi="Myriad Pro"/>
          <w:color w:val="000000" w:themeColor="text1"/>
          <w:sz w:val="26"/>
          <w:szCs w:val="26"/>
        </w:rPr>
        <w:t>14.11.2018</w:t>
      </w:r>
      <w:r w:rsidRPr="009421C1">
        <w:rPr>
          <w:rFonts w:ascii="Myriad Pro" w:hAnsi="Myriad Pro"/>
          <w:sz w:val="26"/>
          <w:szCs w:val="26"/>
        </w:rPr>
        <w:t xml:space="preserve"> №11@.</w:t>
      </w:r>
    </w:p>
    <w:p w14:paraId="5BC9FF95" w14:textId="77777777" w:rsidR="00A32A52" w:rsidRPr="009421C1" w:rsidRDefault="00A32A52" w:rsidP="00A32A52">
      <w:pPr>
        <w:spacing w:after="0" w:line="360" w:lineRule="auto"/>
        <w:ind w:firstLine="708"/>
        <w:jc w:val="both"/>
        <w:rPr>
          <w:rFonts w:ascii="Myriad Pro" w:eastAsia="Calibri" w:hAnsi="Myriad Pro"/>
          <w:color w:val="000000" w:themeColor="text1"/>
          <w:sz w:val="26"/>
          <w:szCs w:val="26"/>
        </w:rPr>
      </w:pPr>
      <w:r w:rsidRPr="009421C1">
        <w:rPr>
          <w:rFonts w:ascii="Myriad Pro" w:hAnsi="Myriad Pro"/>
          <w:sz w:val="26"/>
          <w:szCs w:val="26"/>
        </w:rPr>
        <w:t>Относительно плана</w:t>
      </w:r>
      <w:r w:rsidRPr="009421C1">
        <w:rPr>
          <w:rFonts w:ascii="Myriad Pro" w:eastAsia="Calibri" w:hAnsi="Myriad Pro"/>
          <w:color w:val="000000" w:themeColor="text1"/>
          <w:sz w:val="26"/>
          <w:szCs w:val="26"/>
        </w:rPr>
        <w:t xml:space="preserve"> Инвестиционной программы</w:t>
      </w:r>
      <w:r w:rsidRPr="009421C1">
        <w:rPr>
          <w:rFonts w:ascii="Myriad Pro" w:hAnsi="Myriad Pro"/>
          <w:sz w:val="26"/>
          <w:szCs w:val="26"/>
        </w:rPr>
        <w:t xml:space="preserve">, </w:t>
      </w:r>
      <w:r w:rsidRPr="009421C1">
        <w:rPr>
          <w:rFonts w:ascii="Myriad Pro" w:eastAsia="Calibri" w:hAnsi="Myriad Pro"/>
          <w:color w:val="000000" w:themeColor="text1"/>
          <w:sz w:val="26"/>
          <w:szCs w:val="26"/>
        </w:rPr>
        <w:t xml:space="preserve">скорректированного в течение периода регулирования (2018 года), </w:t>
      </w:r>
      <w:r w:rsidRPr="009421C1">
        <w:rPr>
          <w:rFonts w:ascii="Myriad Pro" w:hAnsi="Myriad Pro"/>
          <w:sz w:val="26"/>
          <w:szCs w:val="26"/>
        </w:rPr>
        <w:t>фактическое финансирование оказалось выше</w:t>
      </w:r>
      <w:r w:rsidRPr="009421C1">
        <w:rPr>
          <w:rFonts w:ascii="Myriad Pro" w:eastAsia="Calibri" w:hAnsi="Myriad Pro"/>
          <w:color w:val="000000" w:themeColor="text1"/>
          <w:sz w:val="26"/>
          <w:szCs w:val="26"/>
        </w:rPr>
        <w:t xml:space="preserve"> на </w:t>
      </w:r>
      <w:r w:rsidR="00CA51FD">
        <w:rPr>
          <w:rFonts w:ascii="Myriad Pro" w:eastAsia="Calibri" w:hAnsi="Myriad Pro"/>
          <w:color w:val="000000" w:themeColor="text1"/>
          <w:sz w:val="26"/>
          <w:szCs w:val="26"/>
        </w:rPr>
        <w:t xml:space="preserve"> 9 435,85</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w:t>
      </w:r>
    </w:p>
    <w:p w14:paraId="6F5EF0BC" w14:textId="77777777" w:rsidR="00A32A52" w:rsidRPr="009421C1" w:rsidRDefault="00A32A52" w:rsidP="00A32A52">
      <w:pPr>
        <w:spacing w:line="360" w:lineRule="auto"/>
        <w:ind w:firstLine="708"/>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284654EF"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6"/>
        <w:gridCol w:w="1753"/>
        <w:gridCol w:w="1506"/>
        <w:gridCol w:w="2009"/>
        <w:gridCol w:w="1653"/>
        <w:gridCol w:w="1471"/>
        <w:gridCol w:w="1874"/>
      </w:tblGrid>
      <w:tr w:rsidR="00A32A52" w:rsidRPr="009421C1" w14:paraId="424FA131" w14:textId="77777777" w:rsidTr="00065DF5">
        <w:trPr>
          <w:trHeight w:val="20"/>
          <w:tblHeader/>
          <w:jc w:val="center"/>
        </w:trPr>
        <w:tc>
          <w:tcPr>
            <w:tcW w:w="2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351963" w14:textId="77777777" w:rsidR="00A32A52" w:rsidRPr="009421C1" w:rsidRDefault="00F84814" w:rsidP="00EC3A07">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1BA628"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59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4C23966"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20FB57"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2018 года, утвержденный Приказом Минэнерго от 18.12.2017 №25@, млн. руб</w:t>
            </w:r>
            <w:r w:rsidR="00EC3A07"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6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E56E0B2"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Скорректированный план 2018 года, утвержденный приказом Минэнерго от 14.11.2018 №11@, млн. руб</w:t>
            </w:r>
            <w:r w:rsidR="00EC3A07" w:rsidRPr="009421C1">
              <w:rPr>
                <w:rFonts w:ascii="Myriad Pro" w:eastAsia="Times New Roman" w:hAnsi="Myriad Pro" w:cs="Times New Roman"/>
                <w:b/>
                <w:bCs/>
                <w:color w:val="FFFFFF" w:themeColor="background1"/>
                <w:sz w:val="18"/>
                <w:szCs w:val="18"/>
                <w:lang w:eastAsia="zh-CN"/>
              </w:rPr>
              <w:t>.</w:t>
            </w:r>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F6C6F5"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73B8AFA"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442FC36E" w14:textId="77777777" w:rsidTr="00065DF5">
        <w:trPr>
          <w:trHeight w:val="20"/>
          <w:tblHeader/>
          <w:jc w:val="center"/>
        </w:trPr>
        <w:tc>
          <w:tcPr>
            <w:tcW w:w="236"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3E79EC2"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1274"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7C236AA"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596" w:type="pct"/>
            <w:vMerge/>
            <w:tcBorders>
              <w:left w:val="single" w:sz="4" w:space="0" w:color="FFFFFF" w:themeColor="background1"/>
              <w:right w:val="single" w:sz="4" w:space="0" w:color="FFFFFF" w:themeColor="background1"/>
            </w:tcBorders>
            <w:shd w:val="clear" w:color="auto" w:fill="4F6228"/>
          </w:tcPr>
          <w:p w14:paraId="20B80ED2"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01D59D1"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683" w:type="pct"/>
            <w:vMerge/>
            <w:tcBorders>
              <w:left w:val="single" w:sz="4" w:space="0" w:color="FFFFFF" w:themeColor="background1"/>
              <w:right w:val="single" w:sz="4" w:space="0" w:color="FFFFFF" w:themeColor="background1"/>
            </w:tcBorders>
            <w:shd w:val="clear" w:color="auto" w:fill="4F6228"/>
          </w:tcPr>
          <w:p w14:paraId="110B845D"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1E1AAAC"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00"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95D3584"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7DAE92B"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34DBC493" w14:textId="77777777" w:rsidTr="00065DF5">
        <w:trPr>
          <w:trHeight w:val="20"/>
          <w:jc w:val="center"/>
        </w:trPr>
        <w:tc>
          <w:tcPr>
            <w:tcW w:w="236" w:type="pct"/>
            <w:tcBorders>
              <w:left w:val="single" w:sz="4" w:space="0" w:color="auto"/>
              <w:bottom w:val="single" w:sz="4" w:space="0" w:color="auto"/>
              <w:right w:val="single" w:sz="4" w:space="0" w:color="auto"/>
            </w:tcBorders>
            <w:shd w:val="clear" w:color="auto" w:fill="auto"/>
            <w:vAlign w:val="center"/>
            <w:hideMark/>
          </w:tcPr>
          <w:p w14:paraId="77691E4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p>
        </w:tc>
        <w:tc>
          <w:tcPr>
            <w:tcW w:w="1274" w:type="pct"/>
            <w:tcBorders>
              <w:left w:val="single" w:sz="4" w:space="0" w:color="auto"/>
              <w:bottom w:val="single" w:sz="4" w:space="0" w:color="auto"/>
              <w:right w:val="single" w:sz="4" w:space="0" w:color="auto"/>
            </w:tcBorders>
            <w:shd w:val="clear" w:color="auto" w:fill="auto"/>
            <w:vAlign w:val="center"/>
            <w:hideMark/>
          </w:tcPr>
          <w:p w14:paraId="16BADF3D"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596" w:type="pct"/>
            <w:tcBorders>
              <w:left w:val="nil"/>
              <w:bottom w:val="single" w:sz="4" w:space="0" w:color="auto"/>
              <w:right w:val="single" w:sz="4" w:space="0" w:color="auto"/>
            </w:tcBorders>
            <w:shd w:val="clear" w:color="auto" w:fill="auto"/>
            <w:vAlign w:val="center"/>
          </w:tcPr>
          <w:p w14:paraId="1A12D40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Г</w:t>
            </w:r>
          </w:p>
        </w:tc>
        <w:tc>
          <w:tcPr>
            <w:tcW w:w="512" w:type="pct"/>
            <w:tcBorders>
              <w:left w:val="single" w:sz="4" w:space="0" w:color="auto"/>
              <w:bottom w:val="single" w:sz="4" w:space="0" w:color="auto"/>
              <w:right w:val="single" w:sz="4" w:space="0" w:color="auto"/>
            </w:tcBorders>
            <w:shd w:val="clear" w:color="auto" w:fill="auto"/>
            <w:vAlign w:val="center"/>
            <w:hideMark/>
          </w:tcPr>
          <w:p w14:paraId="5F5D7C4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683" w:type="pct"/>
            <w:tcBorders>
              <w:left w:val="nil"/>
              <w:bottom w:val="single" w:sz="4" w:space="0" w:color="auto"/>
              <w:right w:val="single" w:sz="4" w:space="0" w:color="auto"/>
            </w:tcBorders>
            <w:vAlign w:val="center"/>
          </w:tcPr>
          <w:p w14:paraId="2075277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8,552</w:t>
            </w:r>
          </w:p>
        </w:tc>
        <w:tc>
          <w:tcPr>
            <w:tcW w:w="562" w:type="pct"/>
            <w:tcBorders>
              <w:left w:val="single" w:sz="4" w:space="0" w:color="auto"/>
              <w:bottom w:val="single" w:sz="4" w:space="0" w:color="auto"/>
              <w:right w:val="single" w:sz="4" w:space="0" w:color="auto"/>
            </w:tcBorders>
            <w:shd w:val="clear" w:color="auto" w:fill="auto"/>
            <w:vAlign w:val="center"/>
            <w:hideMark/>
          </w:tcPr>
          <w:p w14:paraId="497846F1" w14:textId="77777777" w:rsidR="00A32A52" w:rsidRPr="009421C1" w:rsidRDefault="00065DF5" w:rsidP="00EC3A07">
            <w:pPr>
              <w:spacing w:after="0" w:line="240" w:lineRule="auto"/>
              <w:jc w:val="center"/>
              <w:rPr>
                <w:rFonts w:ascii="Myriad Pro" w:hAnsi="Myriad Pro"/>
                <w:sz w:val="18"/>
                <w:szCs w:val="18"/>
              </w:rPr>
            </w:pPr>
            <w:r>
              <w:rPr>
                <w:rFonts w:ascii="Myriad Pro" w:hAnsi="Myriad Pro"/>
                <w:sz w:val="18"/>
                <w:szCs w:val="18"/>
              </w:rPr>
              <w:t>16,547</w:t>
            </w:r>
          </w:p>
        </w:tc>
        <w:tc>
          <w:tcPr>
            <w:tcW w:w="500" w:type="pct"/>
            <w:tcBorders>
              <w:left w:val="nil"/>
              <w:bottom w:val="single" w:sz="4" w:space="0" w:color="auto"/>
              <w:right w:val="single" w:sz="4" w:space="0" w:color="auto"/>
            </w:tcBorders>
            <w:shd w:val="clear" w:color="auto" w:fill="auto"/>
            <w:vAlign w:val="center"/>
            <w:hideMark/>
          </w:tcPr>
          <w:p w14:paraId="26465A4D" w14:textId="77777777" w:rsidR="00A32A52" w:rsidRPr="009421C1" w:rsidRDefault="00065DF5" w:rsidP="00EC3A07">
            <w:pPr>
              <w:spacing w:after="0" w:line="240" w:lineRule="auto"/>
              <w:jc w:val="center"/>
              <w:rPr>
                <w:rFonts w:ascii="Myriad Pro" w:hAnsi="Myriad Pro"/>
                <w:sz w:val="18"/>
                <w:szCs w:val="18"/>
              </w:rPr>
            </w:pPr>
            <w:r>
              <w:rPr>
                <w:rFonts w:ascii="Myriad Pro" w:hAnsi="Myriad Pro"/>
                <w:sz w:val="18"/>
                <w:szCs w:val="18"/>
              </w:rPr>
              <w:t>16,547</w:t>
            </w:r>
          </w:p>
        </w:tc>
        <w:tc>
          <w:tcPr>
            <w:tcW w:w="636" w:type="pct"/>
            <w:tcBorders>
              <w:left w:val="single" w:sz="4" w:space="0" w:color="auto"/>
              <w:bottom w:val="single" w:sz="4" w:space="0" w:color="auto"/>
              <w:right w:val="single" w:sz="4" w:space="0" w:color="auto"/>
            </w:tcBorders>
            <w:shd w:val="clear" w:color="auto" w:fill="auto"/>
            <w:vAlign w:val="center"/>
            <w:hideMark/>
          </w:tcPr>
          <w:p w14:paraId="74031223" w14:textId="77777777" w:rsidR="00A32A52" w:rsidRPr="009421C1" w:rsidRDefault="00065DF5" w:rsidP="00EC3A07">
            <w:pPr>
              <w:spacing w:after="0" w:line="240" w:lineRule="auto"/>
              <w:jc w:val="center"/>
              <w:rPr>
                <w:rFonts w:ascii="Myriad Pro" w:hAnsi="Myriad Pro"/>
                <w:sz w:val="18"/>
                <w:szCs w:val="18"/>
              </w:rPr>
            </w:pPr>
            <w:r>
              <w:rPr>
                <w:rFonts w:ascii="Myriad Pro" w:hAnsi="Myriad Pro"/>
                <w:sz w:val="18"/>
                <w:szCs w:val="18"/>
              </w:rPr>
              <w:t>7,995</w:t>
            </w:r>
          </w:p>
        </w:tc>
      </w:tr>
      <w:tr w:rsidR="00A32A52" w:rsidRPr="009421C1" w14:paraId="1AA76985" w14:textId="77777777" w:rsidTr="00065DF5">
        <w:trPr>
          <w:trHeight w:val="20"/>
          <w:jc w:val="center"/>
        </w:trPr>
        <w:tc>
          <w:tcPr>
            <w:tcW w:w="2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0F89E"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1EAE9A"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с установкой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 (1 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601CFE5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H_2020701631</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55685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vAlign w:val="center"/>
          </w:tcPr>
          <w:p w14:paraId="0E91395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52512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w:t>
            </w:r>
            <w:r w:rsidR="00065DF5">
              <w:rPr>
                <w:rFonts w:ascii="Myriad Pro" w:hAnsi="Myriad Pro"/>
                <w:sz w:val="18"/>
                <w:szCs w:val="18"/>
              </w:rPr>
              <w:t>52</w:t>
            </w:r>
            <w:r w:rsidRPr="009421C1">
              <w:rPr>
                <w:rFonts w:ascii="Myriad Pro" w:hAnsi="Myriad Pro"/>
                <w:sz w:val="18"/>
                <w:szCs w:val="18"/>
              </w:rPr>
              <w:t>46</w:t>
            </w:r>
          </w:p>
        </w:tc>
        <w:tc>
          <w:tcPr>
            <w:tcW w:w="500" w:type="pct"/>
            <w:tcBorders>
              <w:top w:val="single" w:sz="4" w:space="0" w:color="auto"/>
              <w:left w:val="nil"/>
              <w:bottom w:val="single" w:sz="4" w:space="0" w:color="auto"/>
              <w:right w:val="single" w:sz="4" w:space="0" w:color="auto"/>
            </w:tcBorders>
            <w:shd w:val="clear" w:color="auto" w:fill="auto"/>
            <w:vAlign w:val="center"/>
            <w:hideMark/>
          </w:tcPr>
          <w:p w14:paraId="14FFC04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w:t>
            </w:r>
            <w:r w:rsidR="00065DF5">
              <w:rPr>
                <w:rFonts w:ascii="Myriad Pro" w:hAnsi="Myriad Pro"/>
                <w:sz w:val="18"/>
                <w:szCs w:val="18"/>
              </w:rPr>
              <w:t>52</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104F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1,13</w:t>
            </w:r>
            <w:r w:rsidR="00065DF5">
              <w:rPr>
                <w:rFonts w:ascii="Myriad Pro" w:hAnsi="Myriad Pro"/>
                <w:sz w:val="18"/>
                <w:szCs w:val="18"/>
              </w:rPr>
              <w:t>7</w:t>
            </w:r>
          </w:p>
        </w:tc>
      </w:tr>
      <w:tr w:rsidR="00A32A52" w:rsidRPr="009421C1" w14:paraId="05762C9F" w14:textId="77777777" w:rsidTr="00065DF5">
        <w:trPr>
          <w:trHeight w:val="20"/>
          <w:jc w:val="center"/>
        </w:trPr>
        <w:tc>
          <w:tcPr>
            <w:tcW w:w="236" w:type="pct"/>
            <w:tcBorders>
              <w:top w:val="single" w:sz="4" w:space="0" w:color="auto"/>
              <w:left w:val="single" w:sz="4" w:space="0" w:color="auto"/>
              <w:bottom w:val="single" w:sz="4" w:space="0" w:color="auto"/>
              <w:right w:val="single" w:sz="4" w:space="0" w:color="auto"/>
            </w:tcBorders>
            <w:shd w:val="clear" w:color="auto" w:fill="auto"/>
            <w:vAlign w:val="center"/>
          </w:tcPr>
          <w:p w14:paraId="2387D03C"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74" w:type="pct"/>
            <w:tcBorders>
              <w:top w:val="single" w:sz="4" w:space="0" w:color="auto"/>
              <w:left w:val="single" w:sz="4" w:space="0" w:color="auto"/>
              <w:bottom w:val="single" w:sz="4" w:space="0" w:color="auto"/>
              <w:right w:val="single" w:sz="4" w:space="0" w:color="auto"/>
            </w:tcBorders>
            <w:shd w:val="clear" w:color="auto" w:fill="auto"/>
            <w:vAlign w:val="center"/>
          </w:tcPr>
          <w:p w14:paraId="2C4C5B20"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с установкой системы автоматической токовой разгрузки (АТР), производственного отделения «Левобережные электрические сети» (2 системы)</w:t>
            </w:r>
          </w:p>
        </w:tc>
        <w:tc>
          <w:tcPr>
            <w:tcW w:w="596" w:type="pct"/>
            <w:tcBorders>
              <w:top w:val="single" w:sz="4" w:space="0" w:color="auto"/>
              <w:left w:val="nil"/>
              <w:bottom w:val="single" w:sz="4" w:space="0" w:color="auto"/>
              <w:right w:val="single" w:sz="4" w:space="0" w:color="auto"/>
            </w:tcBorders>
            <w:shd w:val="clear" w:color="auto" w:fill="auto"/>
            <w:vAlign w:val="center"/>
          </w:tcPr>
          <w:p w14:paraId="08509F7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G_2020201446</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18032F1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vAlign w:val="center"/>
          </w:tcPr>
          <w:p w14:paraId="4D3347E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0,202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35B0126"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0,25</w:t>
            </w:r>
            <w:r w:rsidR="00065DF5">
              <w:rPr>
                <w:rFonts w:ascii="Myriad Pro" w:hAnsi="Myriad Pro"/>
                <w:sz w:val="18"/>
                <w:szCs w:val="18"/>
              </w:rPr>
              <w:t>8</w:t>
            </w:r>
          </w:p>
        </w:tc>
        <w:tc>
          <w:tcPr>
            <w:tcW w:w="500" w:type="pct"/>
            <w:tcBorders>
              <w:top w:val="single" w:sz="4" w:space="0" w:color="auto"/>
              <w:left w:val="nil"/>
              <w:bottom w:val="single" w:sz="4" w:space="0" w:color="auto"/>
              <w:right w:val="single" w:sz="4" w:space="0" w:color="auto"/>
            </w:tcBorders>
            <w:shd w:val="clear" w:color="auto" w:fill="auto"/>
            <w:vAlign w:val="center"/>
          </w:tcPr>
          <w:p w14:paraId="1547F58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0,25</w:t>
            </w:r>
            <w:r w:rsidR="00065DF5">
              <w:rPr>
                <w:rFonts w:ascii="Myriad Pro" w:hAnsi="Myriad Pro"/>
                <w:sz w:val="18"/>
                <w:szCs w:val="18"/>
              </w:rPr>
              <w:t>8</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4A33D6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0,05</w:t>
            </w:r>
            <w:r w:rsidR="00065DF5">
              <w:rPr>
                <w:rFonts w:ascii="Myriad Pro" w:hAnsi="Myriad Pro"/>
                <w:sz w:val="18"/>
                <w:szCs w:val="18"/>
              </w:rPr>
              <w:t>6</w:t>
            </w:r>
          </w:p>
        </w:tc>
      </w:tr>
      <w:tr w:rsidR="00065DF5" w:rsidRPr="009421C1" w14:paraId="3E776EA9" w14:textId="77777777" w:rsidTr="00065DF5">
        <w:trPr>
          <w:trHeight w:val="20"/>
          <w:jc w:val="center"/>
        </w:trPr>
        <w:tc>
          <w:tcPr>
            <w:tcW w:w="236" w:type="pct"/>
            <w:tcBorders>
              <w:top w:val="single" w:sz="4" w:space="0" w:color="auto"/>
              <w:left w:val="single" w:sz="4" w:space="0" w:color="auto"/>
              <w:bottom w:val="single" w:sz="4" w:space="0" w:color="auto"/>
              <w:right w:val="single" w:sz="4" w:space="0" w:color="auto"/>
            </w:tcBorders>
            <w:shd w:val="clear" w:color="auto" w:fill="auto"/>
            <w:vAlign w:val="center"/>
          </w:tcPr>
          <w:p w14:paraId="219A91B3" w14:textId="77777777" w:rsidR="00065DF5" w:rsidRPr="009421C1" w:rsidRDefault="00065DF5" w:rsidP="00065DF5">
            <w:pPr>
              <w:spacing w:after="0" w:line="240" w:lineRule="auto"/>
              <w:ind w:right="-126"/>
              <w:jc w:val="center"/>
              <w:rPr>
                <w:rFonts w:ascii="Myriad Pro" w:hAnsi="Myriad Pro"/>
                <w:sz w:val="18"/>
                <w:szCs w:val="18"/>
              </w:rPr>
            </w:pPr>
            <w:r>
              <w:rPr>
                <w:rFonts w:ascii="Myriad Pro" w:hAnsi="Myriad Pro"/>
                <w:sz w:val="18"/>
                <w:szCs w:val="18"/>
              </w:rPr>
              <w:t>4</w:t>
            </w:r>
          </w:p>
        </w:tc>
        <w:tc>
          <w:tcPr>
            <w:tcW w:w="1274" w:type="pct"/>
            <w:tcBorders>
              <w:top w:val="single" w:sz="4" w:space="0" w:color="auto"/>
              <w:left w:val="single" w:sz="4" w:space="0" w:color="auto"/>
              <w:bottom w:val="single" w:sz="4" w:space="0" w:color="auto"/>
              <w:right w:val="single" w:sz="4" w:space="0" w:color="auto"/>
            </w:tcBorders>
            <w:shd w:val="clear" w:color="auto" w:fill="auto"/>
            <w:vAlign w:val="center"/>
          </w:tcPr>
          <w:p w14:paraId="41D453DF" w14:textId="77777777" w:rsidR="00065DF5" w:rsidRPr="00065DF5" w:rsidRDefault="00065DF5" w:rsidP="00065DF5">
            <w:pPr>
              <w:spacing w:after="0" w:line="240" w:lineRule="auto"/>
              <w:rPr>
                <w:rFonts w:ascii="Myriad Pro" w:hAnsi="Myriad Pro"/>
                <w:sz w:val="18"/>
                <w:szCs w:val="18"/>
              </w:rPr>
            </w:pPr>
            <w:r w:rsidRPr="004D2086">
              <w:rPr>
                <w:rFonts w:ascii="Myriad Pro" w:hAnsi="Myriad Pro"/>
                <w:sz w:val="18"/>
                <w:szCs w:val="18"/>
              </w:rPr>
              <w:t xml:space="preserve">Установка датчиков мониторинга гололедообразования на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8,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6,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7,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466,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62,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61,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ВДСК-1,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ВДСК-2,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13а,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433,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434,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467,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471,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558,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424,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462,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444,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401,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64, ВЛ-220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Песковатка, ВЛ-220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Суровикино,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№51 (отпайка на ПС 110/6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Аэропорт),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66,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w:t>
            </w:r>
            <w:proofErr w:type="spellStart"/>
            <w:r w:rsidRPr="004D2086">
              <w:rPr>
                <w:rFonts w:ascii="Myriad Pro" w:hAnsi="Myriad Pro"/>
                <w:sz w:val="18"/>
                <w:szCs w:val="18"/>
              </w:rPr>
              <w:t>Лысово</w:t>
            </w:r>
            <w:proofErr w:type="spellEnd"/>
            <w:r w:rsidRPr="004D2086">
              <w:rPr>
                <w:rFonts w:ascii="Myriad Pro" w:hAnsi="Myriad Pro"/>
                <w:sz w:val="18"/>
                <w:szCs w:val="18"/>
              </w:rPr>
              <w:t xml:space="preserve">, ВЛ-110 </w:t>
            </w:r>
            <w:proofErr w:type="spellStart"/>
            <w:r w:rsidRPr="004D2086">
              <w:rPr>
                <w:rFonts w:ascii="Myriad Pro" w:hAnsi="Myriad Pro"/>
                <w:sz w:val="18"/>
                <w:szCs w:val="18"/>
              </w:rPr>
              <w:t>кВ</w:t>
            </w:r>
            <w:proofErr w:type="spellEnd"/>
            <w:r w:rsidRPr="004D2086">
              <w:rPr>
                <w:rFonts w:ascii="Myriad Pro" w:hAnsi="Myriad Pro"/>
                <w:sz w:val="18"/>
                <w:szCs w:val="18"/>
              </w:rPr>
              <w:t xml:space="preserve"> № 9 (21 штука)</w:t>
            </w:r>
          </w:p>
        </w:tc>
        <w:tc>
          <w:tcPr>
            <w:tcW w:w="596" w:type="pct"/>
            <w:tcBorders>
              <w:top w:val="single" w:sz="4" w:space="0" w:color="auto"/>
              <w:left w:val="nil"/>
              <w:bottom w:val="single" w:sz="4" w:space="0" w:color="auto"/>
              <w:right w:val="single" w:sz="4" w:space="0" w:color="auto"/>
            </w:tcBorders>
            <w:shd w:val="clear" w:color="auto" w:fill="auto"/>
            <w:vAlign w:val="center"/>
          </w:tcPr>
          <w:p w14:paraId="09A275AC"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F_2010100089</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3888EAED"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 xml:space="preserve">                                                           -      </w:t>
            </w:r>
          </w:p>
        </w:tc>
        <w:tc>
          <w:tcPr>
            <w:tcW w:w="683" w:type="pct"/>
            <w:tcBorders>
              <w:top w:val="single" w:sz="4" w:space="0" w:color="auto"/>
              <w:left w:val="nil"/>
              <w:bottom w:val="single" w:sz="4" w:space="0" w:color="auto"/>
              <w:right w:val="single" w:sz="4" w:space="0" w:color="auto"/>
            </w:tcBorders>
            <w:vAlign w:val="center"/>
          </w:tcPr>
          <w:p w14:paraId="77A95CB6"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11,306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756B16C"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11,554</w:t>
            </w:r>
          </w:p>
        </w:tc>
        <w:tc>
          <w:tcPr>
            <w:tcW w:w="500" w:type="pct"/>
            <w:tcBorders>
              <w:top w:val="single" w:sz="4" w:space="0" w:color="auto"/>
              <w:left w:val="nil"/>
              <w:bottom w:val="single" w:sz="4" w:space="0" w:color="auto"/>
              <w:right w:val="single" w:sz="4" w:space="0" w:color="auto"/>
            </w:tcBorders>
            <w:shd w:val="clear" w:color="auto" w:fill="auto"/>
            <w:vAlign w:val="center"/>
          </w:tcPr>
          <w:p w14:paraId="13E14717"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11,554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4710270" w14:textId="77777777" w:rsidR="00065DF5" w:rsidRPr="00065DF5" w:rsidRDefault="00065DF5" w:rsidP="00065DF5">
            <w:pPr>
              <w:spacing w:after="0" w:line="240" w:lineRule="auto"/>
              <w:jc w:val="center"/>
              <w:rPr>
                <w:rFonts w:ascii="Myriad Pro" w:hAnsi="Myriad Pro"/>
                <w:sz w:val="18"/>
                <w:szCs w:val="18"/>
              </w:rPr>
            </w:pPr>
            <w:r w:rsidRPr="004D2086">
              <w:rPr>
                <w:rFonts w:ascii="Myriad Pro" w:hAnsi="Myriad Pro"/>
                <w:sz w:val="18"/>
                <w:szCs w:val="18"/>
              </w:rPr>
              <w:t xml:space="preserve">            0,248   </w:t>
            </w:r>
          </w:p>
        </w:tc>
      </w:tr>
      <w:tr w:rsidR="00A32A52" w:rsidRPr="009421C1" w14:paraId="603DE558" w14:textId="77777777" w:rsidTr="00065DF5">
        <w:trPr>
          <w:trHeight w:val="20"/>
          <w:jc w:val="center"/>
        </w:trPr>
        <w:tc>
          <w:tcPr>
            <w:tcW w:w="236"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06DD196C" w14:textId="77777777" w:rsidR="00A32A52" w:rsidRPr="009421C1" w:rsidRDefault="00A32A52" w:rsidP="00EC3A07">
            <w:pPr>
              <w:spacing w:after="0" w:line="240" w:lineRule="auto"/>
              <w:jc w:val="center"/>
              <w:rPr>
                <w:rFonts w:ascii="Myriad Pro" w:hAnsi="Myriad Pro"/>
                <w:color w:val="000000"/>
                <w:sz w:val="18"/>
                <w:szCs w:val="18"/>
              </w:rPr>
            </w:pPr>
          </w:p>
        </w:tc>
        <w:tc>
          <w:tcPr>
            <w:tcW w:w="1274" w:type="pct"/>
            <w:tcBorders>
              <w:top w:val="single" w:sz="4" w:space="0" w:color="auto"/>
              <w:left w:val="nil"/>
              <w:bottom w:val="single" w:sz="4" w:space="0" w:color="auto"/>
              <w:right w:val="single" w:sz="4" w:space="0" w:color="auto"/>
            </w:tcBorders>
            <w:shd w:val="clear" w:color="auto" w:fill="C2D69B"/>
            <w:noWrap/>
            <w:vAlign w:val="bottom"/>
            <w:hideMark/>
          </w:tcPr>
          <w:p w14:paraId="6B24F76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596" w:type="pct"/>
            <w:tcBorders>
              <w:top w:val="single" w:sz="4" w:space="0" w:color="auto"/>
              <w:left w:val="nil"/>
              <w:bottom w:val="single" w:sz="4" w:space="0" w:color="auto"/>
              <w:right w:val="single" w:sz="4" w:space="0" w:color="auto"/>
            </w:tcBorders>
            <w:shd w:val="clear" w:color="auto" w:fill="C2D69B"/>
          </w:tcPr>
          <w:p w14:paraId="0434534F" w14:textId="77777777" w:rsidR="00A32A52" w:rsidRPr="009421C1" w:rsidRDefault="00A32A52" w:rsidP="00EC3A07">
            <w:pPr>
              <w:spacing w:after="0" w:line="240" w:lineRule="auto"/>
              <w:jc w:val="center"/>
              <w:rPr>
                <w:rFonts w:ascii="Myriad Pro" w:hAnsi="Myriad Pro"/>
                <w:sz w:val="18"/>
                <w:szCs w:val="18"/>
              </w:rPr>
            </w:pPr>
          </w:p>
        </w:tc>
        <w:tc>
          <w:tcPr>
            <w:tcW w:w="51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66CC15C"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0,000</w:t>
            </w:r>
          </w:p>
        </w:tc>
        <w:tc>
          <w:tcPr>
            <w:tcW w:w="683" w:type="pct"/>
            <w:tcBorders>
              <w:top w:val="single" w:sz="4" w:space="0" w:color="auto"/>
              <w:left w:val="nil"/>
              <w:bottom w:val="single" w:sz="4" w:space="0" w:color="auto"/>
              <w:right w:val="single" w:sz="4" w:space="0" w:color="auto"/>
            </w:tcBorders>
            <w:shd w:val="clear" w:color="auto" w:fill="C2D69B"/>
          </w:tcPr>
          <w:p w14:paraId="7542C115" w14:textId="77777777" w:rsidR="00A32A52" w:rsidRPr="009421C1" w:rsidRDefault="00065DF5" w:rsidP="00EC3A07">
            <w:pPr>
              <w:spacing w:after="0" w:line="240" w:lineRule="auto"/>
              <w:jc w:val="center"/>
              <w:rPr>
                <w:rFonts w:ascii="Myriad Pro" w:hAnsi="Myriad Pro"/>
                <w:b/>
                <w:bCs/>
                <w:sz w:val="18"/>
                <w:szCs w:val="18"/>
              </w:rPr>
            </w:pPr>
            <w:r>
              <w:rPr>
                <w:rFonts w:ascii="Myriad Pro" w:hAnsi="Myriad Pro"/>
                <w:b/>
                <w:bCs/>
                <w:sz w:val="18"/>
                <w:szCs w:val="18"/>
              </w:rPr>
              <w:t>20,175</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CF63A97" w14:textId="77777777" w:rsidR="00A32A52" w:rsidRPr="009421C1" w:rsidRDefault="00065DF5" w:rsidP="00EC3A07">
            <w:pPr>
              <w:spacing w:after="0" w:line="240" w:lineRule="auto"/>
              <w:jc w:val="center"/>
              <w:rPr>
                <w:rFonts w:ascii="Myriad Pro" w:hAnsi="Myriad Pro"/>
                <w:b/>
                <w:bCs/>
                <w:sz w:val="18"/>
                <w:szCs w:val="18"/>
              </w:rPr>
            </w:pPr>
            <w:r>
              <w:rPr>
                <w:rFonts w:ascii="Myriad Pro" w:hAnsi="Myriad Pro"/>
                <w:b/>
                <w:bCs/>
                <w:sz w:val="18"/>
                <w:szCs w:val="18"/>
              </w:rPr>
              <w:t>29,610</w:t>
            </w:r>
          </w:p>
        </w:tc>
        <w:tc>
          <w:tcPr>
            <w:tcW w:w="500" w:type="pct"/>
            <w:tcBorders>
              <w:top w:val="single" w:sz="4" w:space="0" w:color="auto"/>
              <w:left w:val="nil"/>
              <w:bottom w:val="single" w:sz="4" w:space="0" w:color="auto"/>
              <w:right w:val="single" w:sz="4" w:space="0" w:color="auto"/>
            </w:tcBorders>
            <w:shd w:val="clear" w:color="auto" w:fill="C2D69B"/>
            <w:vAlign w:val="center"/>
            <w:hideMark/>
          </w:tcPr>
          <w:p w14:paraId="2D32855A" w14:textId="77777777" w:rsidR="00A32A52" w:rsidRPr="009421C1" w:rsidRDefault="00065DF5" w:rsidP="00EC3A07">
            <w:pPr>
              <w:spacing w:after="0" w:line="240" w:lineRule="auto"/>
              <w:jc w:val="center"/>
              <w:rPr>
                <w:rFonts w:ascii="Myriad Pro" w:hAnsi="Myriad Pro"/>
                <w:b/>
                <w:bCs/>
                <w:sz w:val="18"/>
                <w:szCs w:val="18"/>
              </w:rPr>
            </w:pPr>
            <w:r>
              <w:rPr>
                <w:rFonts w:ascii="Myriad Pro" w:hAnsi="Myriad Pro"/>
                <w:b/>
                <w:bCs/>
                <w:sz w:val="18"/>
                <w:szCs w:val="18"/>
              </w:rPr>
              <w:t>29,610</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0632A704" w14:textId="77777777" w:rsidR="00A32A52" w:rsidRPr="009421C1" w:rsidRDefault="00065DF5" w:rsidP="00EC3A07">
            <w:pPr>
              <w:spacing w:after="0" w:line="240" w:lineRule="auto"/>
              <w:jc w:val="center"/>
              <w:rPr>
                <w:rFonts w:ascii="Myriad Pro" w:hAnsi="Myriad Pro"/>
                <w:b/>
                <w:bCs/>
                <w:sz w:val="18"/>
                <w:szCs w:val="18"/>
              </w:rPr>
            </w:pPr>
            <w:r>
              <w:rPr>
                <w:rFonts w:ascii="Myriad Pro" w:hAnsi="Myriad Pro"/>
                <w:b/>
                <w:bCs/>
                <w:sz w:val="18"/>
                <w:szCs w:val="18"/>
              </w:rPr>
              <w:t>9,436</w:t>
            </w:r>
          </w:p>
        </w:tc>
      </w:tr>
    </w:tbl>
    <w:p w14:paraId="41945735"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72E257DB"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lastRenderedPageBreak/>
        <w:t>По результатам анализа Исполнителем определено 19 инвестиционных проект</w:t>
      </w:r>
      <w:r w:rsidR="00FF0A04">
        <w:rPr>
          <w:rFonts w:ascii="Myriad Pro" w:hAnsi="Myriad Pro"/>
          <w:sz w:val="26"/>
          <w:szCs w:val="26"/>
        </w:rPr>
        <w:t>ов</w:t>
      </w:r>
      <w:r w:rsidRPr="009421C1">
        <w:rPr>
          <w:rFonts w:ascii="Myriad Pro" w:hAnsi="Myriad Pro"/>
          <w:sz w:val="26"/>
          <w:szCs w:val="26"/>
        </w:rPr>
        <w:t>,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p>
    <w:p w14:paraId="705150F6"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w:t>
      </w:r>
      <w:r w:rsidR="00065DF5">
        <w:rPr>
          <w:rFonts w:ascii="Myriad Pro" w:eastAsia="Calibri" w:hAnsi="Myriad Pro"/>
          <w:color w:val="000000" w:themeColor="text1"/>
          <w:sz w:val="26"/>
          <w:szCs w:val="26"/>
        </w:rPr>
        <w:t>82 752,73</w:t>
      </w:r>
      <w:r w:rsidRPr="009421C1">
        <w:rPr>
          <w:rFonts w:ascii="Myriad Pro" w:eastAsia="Calibri" w:hAnsi="Myriad Pro"/>
          <w:color w:val="000000" w:themeColor="text1"/>
          <w:sz w:val="26"/>
          <w:szCs w:val="26"/>
        </w:rPr>
        <w:t>) тыс. руб. (без НДС) и (-50 </w:t>
      </w:r>
      <w:r w:rsidR="00065DF5">
        <w:rPr>
          <w:rFonts w:ascii="Myriad Pro" w:eastAsia="Calibri" w:hAnsi="Myriad Pro"/>
          <w:color w:val="000000" w:themeColor="text1"/>
          <w:sz w:val="26"/>
          <w:szCs w:val="26"/>
        </w:rPr>
        <w:t>360,17</w:t>
      </w:r>
      <w:r w:rsidRPr="009421C1">
        <w:rPr>
          <w:rFonts w:ascii="Myriad Pro" w:eastAsia="Calibri" w:hAnsi="Myriad Pro"/>
          <w:color w:val="000000" w:themeColor="text1"/>
          <w:sz w:val="26"/>
          <w:szCs w:val="26"/>
        </w:rPr>
        <w:t xml:space="preserve">) тыс. руб. (без НДС) соответственно, в том числе 4 проекта на сумму 8 575,29 тыс. руб. были исключены из плана финансирования на 2018 год при корректировке Инвестиционной программы, утвержденной Приказом Минэнерго от 14.11.2018 №11@. </w:t>
      </w:r>
    </w:p>
    <w:p w14:paraId="7A9BD67D" w14:textId="77777777" w:rsidR="00A32A52" w:rsidRPr="009421C1" w:rsidRDefault="00A32A52" w:rsidP="00A32A52">
      <w:pPr>
        <w:spacing w:line="360" w:lineRule="auto"/>
        <w:ind w:firstLine="709"/>
        <w:jc w:val="both"/>
        <w:rPr>
          <w:rFonts w:ascii="Myriad Pro" w:hAnsi="Myriad Pro"/>
          <w:sz w:val="26"/>
          <w:szCs w:val="26"/>
        </w:rPr>
      </w:pPr>
      <w:r w:rsidRPr="009421C1">
        <w:rPr>
          <w:rFonts w:ascii="Myriad Pro" w:eastAsia="Calibri" w:hAnsi="Myriad Pro"/>
          <w:color w:val="000000" w:themeColor="text1"/>
          <w:sz w:val="26"/>
          <w:szCs w:val="26"/>
        </w:rPr>
        <w:t>Данные отражены в таблице.</w:t>
      </w:r>
    </w:p>
    <w:p w14:paraId="4780739E" w14:textId="77777777" w:rsidR="00A32A52" w:rsidRPr="009421C1" w:rsidRDefault="00A32A52" w:rsidP="00A32A52">
      <w:pPr>
        <w:spacing w:after="0" w:line="360" w:lineRule="auto"/>
        <w:ind w:firstLine="708"/>
        <w:contextualSpacing/>
        <w:jc w:val="both"/>
        <w:rPr>
          <w:rFonts w:ascii="Myriad Pro" w:eastAsia="Calibri" w:hAnsi="Myriad Pro" w:cs="Times New Roman"/>
          <w:sz w:val="26"/>
          <w:szCs w:val="26"/>
          <w:lang w:eastAsia="ru-RU"/>
        </w:rPr>
      </w:pPr>
    </w:p>
    <w:p w14:paraId="25E05821"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283AEE1A" w14:textId="77777777" w:rsidTr="00DD7A6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A1BAC3" w14:textId="77777777" w:rsidR="00A32A52" w:rsidRPr="009421C1" w:rsidRDefault="00F84814" w:rsidP="00EC3A07">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869D57"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C4EC58E"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FDC634"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2018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6A9AF21"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2018 года, утвержденный приказом Минэнерго от 14.11.2018 №11@,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B05097"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5109542"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6AACBDA5" w14:textId="77777777" w:rsidTr="00EC3A07">
        <w:trPr>
          <w:trHeight w:val="20"/>
          <w:tblHeader/>
          <w:jc w:val="center"/>
        </w:trPr>
        <w:tc>
          <w:tcPr>
            <w:tcW w:w="197"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7CD2F36"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5992DAB"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right w:val="single" w:sz="4" w:space="0" w:color="FFFFFF" w:themeColor="background1"/>
            </w:tcBorders>
            <w:shd w:val="clear" w:color="auto" w:fill="4F6228"/>
          </w:tcPr>
          <w:p w14:paraId="3079C71F"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AD8CD79"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690" w:type="pct"/>
            <w:vMerge/>
            <w:tcBorders>
              <w:left w:val="single" w:sz="4" w:space="0" w:color="FFFFFF" w:themeColor="background1"/>
              <w:right w:val="single" w:sz="4" w:space="0" w:color="FFFFFF" w:themeColor="background1"/>
            </w:tcBorders>
            <w:shd w:val="clear" w:color="auto" w:fill="4F6228"/>
          </w:tcPr>
          <w:p w14:paraId="7A4F734B"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5070A5E"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A259763"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F2D5F45"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50EE82EA" w14:textId="77777777" w:rsidTr="00EC3A07">
        <w:trPr>
          <w:trHeight w:val="20"/>
          <w:jc w:val="center"/>
        </w:trPr>
        <w:tc>
          <w:tcPr>
            <w:tcW w:w="197" w:type="pct"/>
            <w:tcBorders>
              <w:left w:val="single" w:sz="4" w:space="0" w:color="auto"/>
              <w:bottom w:val="single" w:sz="4" w:space="0" w:color="auto"/>
              <w:right w:val="single" w:sz="4" w:space="0" w:color="auto"/>
            </w:tcBorders>
            <w:shd w:val="clear" w:color="auto" w:fill="auto"/>
            <w:vAlign w:val="center"/>
            <w:hideMark/>
          </w:tcPr>
          <w:p w14:paraId="7FF44C2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left w:val="single" w:sz="4" w:space="0" w:color="auto"/>
              <w:bottom w:val="single" w:sz="4" w:space="0" w:color="auto"/>
              <w:right w:val="single" w:sz="4" w:space="0" w:color="auto"/>
            </w:tcBorders>
            <w:shd w:val="clear" w:color="auto" w:fill="auto"/>
            <w:vAlign w:val="center"/>
            <w:hideMark/>
          </w:tcPr>
          <w:p w14:paraId="5A19DBD1"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Волгоградская ТЭЦ-2 - Южная-1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Волгоградская ТЭЦ-2 - Южная-2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№28) Волгоградской ТЭЦ-2» с установкой релейной защиты. (5 шт.)</w:t>
            </w:r>
          </w:p>
        </w:tc>
        <w:tc>
          <w:tcPr>
            <w:tcW w:w="603" w:type="pct"/>
            <w:tcBorders>
              <w:left w:val="nil"/>
              <w:bottom w:val="single" w:sz="4" w:space="0" w:color="auto"/>
              <w:right w:val="single" w:sz="4" w:space="0" w:color="auto"/>
            </w:tcBorders>
            <w:shd w:val="clear" w:color="auto" w:fill="auto"/>
            <w:vAlign w:val="center"/>
          </w:tcPr>
          <w:p w14:paraId="2D12B99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H_2020101932</w:t>
            </w:r>
          </w:p>
        </w:tc>
        <w:tc>
          <w:tcPr>
            <w:tcW w:w="518" w:type="pct"/>
            <w:tcBorders>
              <w:left w:val="single" w:sz="4" w:space="0" w:color="auto"/>
              <w:bottom w:val="single" w:sz="4" w:space="0" w:color="auto"/>
              <w:right w:val="single" w:sz="4" w:space="0" w:color="auto"/>
            </w:tcBorders>
            <w:shd w:val="clear" w:color="auto" w:fill="auto"/>
            <w:vAlign w:val="center"/>
            <w:hideMark/>
          </w:tcPr>
          <w:p w14:paraId="4265C4F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8,491</w:t>
            </w:r>
          </w:p>
        </w:tc>
        <w:tc>
          <w:tcPr>
            <w:tcW w:w="690" w:type="pct"/>
            <w:tcBorders>
              <w:left w:val="nil"/>
              <w:bottom w:val="single" w:sz="4" w:space="0" w:color="auto"/>
              <w:right w:val="single" w:sz="4" w:space="0" w:color="auto"/>
            </w:tcBorders>
            <w:vAlign w:val="center"/>
          </w:tcPr>
          <w:p w14:paraId="5541468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8,491</w:t>
            </w:r>
          </w:p>
        </w:tc>
        <w:tc>
          <w:tcPr>
            <w:tcW w:w="562" w:type="pct"/>
            <w:tcBorders>
              <w:left w:val="single" w:sz="4" w:space="0" w:color="auto"/>
              <w:bottom w:val="single" w:sz="4" w:space="0" w:color="auto"/>
              <w:right w:val="single" w:sz="4" w:space="0" w:color="auto"/>
            </w:tcBorders>
            <w:shd w:val="clear" w:color="auto" w:fill="auto"/>
            <w:vAlign w:val="center"/>
            <w:hideMark/>
          </w:tcPr>
          <w:p w14:paraId="443AFE2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left w:val="nil"/>
              <w:bottom w:val="single" w:sz="4" w:space="0" w:color="auto"/>
              <w:right w:val="single" w:sz="4" w:space="0" w:color="auto"/>
            </w:tcBorders>
            <w:shd w:val="clear" w:color="auto" w:fill="auto"/>
            <w:vAlign w:val="center"/>
            <w:hideMark/>
          </w:tcPr>
          <w:p w14:paraId="26362ED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-8,491</w:t>
            </w:r>
          </w:p>
        </w:tc>
        <w:tc>
          <w:tcPr>
            <w:tcW w:w="636" w:type="pct"/>
            <w:tcBorders>
              <w:left w:val="single" w:sz="4" w:space="0" w:color="auto"/>
              <w:bottom w:val="single" w:sz="4" w:space="0" w:color="auto"/>
              <w:right w:val="single" w:sz="4" w:space="0" w:color="auto"/>
            </w:tcBorders>
            <w:shd w:val="clear" w:color="auto" w:fill="auto"/>
            <w:vAlign w:val="center"/>
            <w:hideMark/>
          </w:tcPr>
          <w:p w14:paraId="07AE9DF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-8,491</w:t>
            </w:r>
          </w:p>
        </w:tc>
      </w:tr>
      <w:tr w:rsidR="00A32A52" w:rsidRPr="009421C1" w14:paraId="178549A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212CB6"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BD3CED"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Цементная с заменой силовых трансформаторов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Т-2  мощностью 20 МВА на большую мощность ПО "Михайловские электрические сети"(с увеличением трансформаторной мощности на 40 МВА до 80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4ED71EC6"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F_2020100585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4612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20,790</w:t>
            </w:r>
          </w:p>
        </w:tc>
        <w:tc>
          <w:tcPr>
            <w:tcW w:w="690" w:type="pct"/>
            <w:tcBorders>
              <w:top w:val="single" w:sz="4" w:space="0" w:color="auto"/>
              <w:left w:val="nil"/>
              <w:bottom w:val="single" w:sz="4" w:space="0" w:color="auto"/>
              <w:right w:val="single" w:sz="4" w:space="0" w:color="auto"/>
            </w:tcBorders>
            <w:vAlign w:val="center"/>
          </w:tcPr>
          <w:p w14:paraId="61CF089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10,486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9DF1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5,187</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A3FC1A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-15,603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5172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-5,299</w:t>
            </w:r>
          </w:p>
        </w:tc>
      </w:tr>
      <w:tr w:rsidR="00A32A52" w:rsidRPr="009421C1" w14:paraId="53268BD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F68088C"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51CE47D"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и техническое перевооружение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резервной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(для технологического присоединения - ООО "Ритейл Девелопмент Групп") ПО "Правобережные электрические сети" (2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40764C2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H_2020100638</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555401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1,572</w:t>
            </w:r>
          </w:p>
        </w:tc>
        <w:tc>
          <w:tcPr>
            <w:tcW w:w="690" w:type="pct"/>
            <w:tcBorders>
              <w:top w:val="single" w:sz="4" w:space="0" w:color="auto"/>
              <w:left w:val="nil"/>
              <w:bottom w:val="single" w:sz="4" w:space="0" w:color="auto"/>
              <w:right w:val="single" w:sz="4" w:space="0" w:color="auto"/>
            </w:tcBorders>
            <w:vAlign w:val="center"/>
          </w:tcPr>
          <w:p w14:paraId="0288F28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2,325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ACDBB2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0,062</w:t>
            </w:r>
          </w:p>
        </w:tc>
        <w:tc>
          <w:tcPr>
            <w:tcW w:w="513" w:type="pct"/>
            <w:tcBorders>
              <w:top w:val="single" w:sz="4" w:space="0" w:color="auto"/>
              <w:left w:val="nil"/>
              <w:bottom w:val="single" w:sz="4" w:space="0" w:color="auto"/>
              <w:right w:val="single" w:sz="4" w:space="0" w:color="auto"/>
            </w:tcBorders>
            <w:shd w:val="clear" w:color="auto" w:fill="auto"/>
            <w:vAlign w:val="center"/>
          </w:tcPr>
          <w:p w14:paraId="219290C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-1,510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EC9149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-2,263</w:t>
            </w:r>
          </w:p>
        </w:tc>
      </w:tr>
      <w:tr w:rsidR="00A32A52" w:rsidRPr="009421C1" w14:paraId="21FA52C9"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8D075EE"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4048DA5E"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Паньшино</w:t>
            </w:r>
            <w:proofErr w:type="spellEnd"/>
            <w:r w:rsidRPr="009421C1">
              <w:rPr>
                <w:rFonts w:ascii="Myriad Pro" w:hAnsi="Myriad Pro"/>
                <w:sz w:val="18"/>
                <w:szCs w:val="18"/>
              </w:rPr>
              <w:t xml:space="preserve">» в части замены масляного выключателя на вакуумный в  ячейки №7 и установка дополнительной ячейки с вакуумным выключателем, реконструкция  ПС 220/110/10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«Песковатка» с установкой 2-х дополнительных ячеек с вакуумными выключателями (для технологического присоединения ООО «Волгоградский бройлер») ПО «Волгоградские электрические сети» (4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45EE16C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H_2020701383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9EB8BF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7,951</w:t>
            </w:r>
          </w:p>
        </w:tc>
        <w:tc>
          <w:tcPr>
            <w:tcW w:w="690" w:type="pct"/>
            <w:tcBorders>
              <w:top w:val="single" w:sz="4" w:space="0" w:color="auto"/>
              <w:left w:val="nil"/>
              <w:bottom w:val="single" w:sz="4" w:space="0" w:color="auto"/>
              <w:right w:val="single" w:sz="4" w:space="0" w:color="auto"/>
            </w:tcBorders>
            <w:vAlign w:val="center"/>
          </w:tcPr>
          <w:p w14:paraId="3C65F9E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8,126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F318F2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1B4CA7E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-7,951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66D2044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-8,126</w:t>
            </w:r>
          </w:p>
        </w:tc>
      </w:tr>
      <w:tr w:rsidR="00A32A52" w:rsidRPr="009421C1" w14:paraId="7141775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B46B7B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5</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301F6DE"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color w:val="000000"/>
                <w:sz w:val="18"/>
                <w:szCs w:val="18"/>
              </w:rPr>
              <w:t xml:space="preserve">Реконструкция «ПС 110/6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«Аэропорт» с установкой двух дополнительных ячеек 6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«ПО «Правобережные электрические сети»</w:t>
            </w:r>
          </w:p>
        </w:tc>
        <w:tc>
          <w:tcPr>
            <w:tcW w:w="603" w:type="pct"/>
            <w:tcBorders>
              <w:top w:val="single" w:sz="4" w:space="0" w:color="auto"/>
              <w:left w:val="nil"/>
              <w:bottom w:val="single" w:sz="4" w:space="0" w:color="auto"/>
              <w:right w:val="single" w:sz="4" w:space="0" w:color="auto"/>
            </w:tcBorders>
            <w:shd w:val="clear" w:color="auto" w:fill="auto"/>
            <w:vAlign w:val="center"/>
          </w:tcPr>
          <w:p w14:paraId="7D6855E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color w:val="000000"/>
                <w:sz w:val="18"/>
                <w:szCs w:val="18"/>
              </w:rPr>
              <w:t>G_2020701632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26B43BB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0,630</w:t>
            </w:r>
          </w:p>
        </w:tc>
        <w:tc>
          <w:tcPr>
            <w:tcW w:w="690" w:type="pct"/>
            <w:tcBorders>
              <w:top w:val="single" w:sz="4" w:space="0" w:color="auto"/>
              <w:left w:val="nil"/>
              <w:bottom w:val="single" w:sz="4" w:space="0" w:color="auto"/>
              <w:right w:val="single" w:sz="4" w:space="0" w:color="auto"/>
            </w:tcBorders>
            <w:vAlign w:val="center"/>
          </w:tcPr>
          <w:p w14:paraId="6B62A55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26D71E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BB7F52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-0,630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B44962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1D9E7FB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778C134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6</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3CC8081"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110/35/10 Красная Слобода, ПС 110/10 Рассвет,  ПС 110/10 Рулевая, ПС 110/10 Ольховка, ПС 110/10 </w:t>
            </w:r>
            <w:r w:rsidRPr="009421C1">
              <w:rPr>
                <w:rFonts w:ascii="Myriad Pro" w:hAnsi="Myriad Pro"/>
                <w:sz w:val="18"/>
                <w:szCs w:val="18"/>
              </w:rPr>
              <w:lastRenderedPageBreak/>
              <w:t xml:space="preserve">Сергиевская, ПС 110/6 Заводская, ПС 110/35/6 ЛПК, ПС 110/35/6 ГПЗ, 110/35/6 Городская-1 с заменой устройств автоматической частотной разгрузки (АЧР) на устройства, имеющие блокировку при выбеге электродвигателей филиала </w:t>
            </w:r>
            <w:r w:rsidR="00E85428">
              <w:rPr>
                <w:rFonts w:ascii="Myriad Pro" w:hAnsi="Myriad Pro"/>
                <w:sz w:val="18"/>
                <w:szCs w:val="18"/>
              </w:rPr>
              <w:t>ПАО </w:t>
            </w:r>
            <w:r w:rsidRPr="009421C1">
              <w:rPr>
                <w:rFonts w:ascii="Myriad Pro" w:hAnsi="Myriad Pro"/>
                <w:sz w:val="18"/>
                <w:szCs w:val="18"/>
              </w:rPr>
              <w:t>"МРСК Юга" - "Волгоградэнерго" (13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676ABC7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lastRenderedPageBreak/>
              <w:t>H_2010102056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4CDE94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2,244</w:t>
            </w:r>
          </w:p>
        </w:tc>
        <w:tc>
          <w:tcPr>
            <w:tcW w:w="690" w:type="pct"/>
            <w:tcBorders>
              <w:top w:val="single" w:sz="4" w:space="0" w:color="auto"/>
              <w:left w:val="nil"/>
              <w:bottom w:val="single" w:sz="4" w:space="0" w:color="auto"/>
              <w:right w:val="single" w:sz="4" w:space="0" w:color="auto"/>
            </w:tcBorders>
            <w:vAlign w:val="center"/>
          </w:tcPr>
          <w:p w14:paraId="6A7AB81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2,244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00F4EA6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r w:rsidR="00065DF5">
              <w:rPr>
                <w:rFonts w:ascii="Myriad Pro" w:hAnsi="Myriad Pro"/>
                <w:sz w:val="18"/>
                <w:szCs w:val="18"/>
              </w:rPr>
              <w:t>375</w:t>
            </w:r>
          </w:p>
        </w:tc>
        <w:tc>
          <w:tcPr>
            <w:tcW w:w="513" w:type="pct"/>
            <w:tcBorders>
              <w:top w:val="single" w:sz="4" w:space="0" w:color="auto"/>
              <w:left w:val="nil"/>
              <w:bottom w:val="single" w:sz="4" w:space="0" w:color="auto"/>
              <w:right w:val="single" w:sz="4" w:space="0" w:color="auto"/>
            </w:tcBorders>
            <w:shd w:val="clear" w:color="auto" w:fill="auto"/>
            <w:vAlign w:val="center"/>
          </w:tcPr>
          <w:p w14:paraId="4ED2278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065DF5">
              <w:rPr>
                <w:rFonts w:ascii="Myriad Pro" w:hAnsi="Myriad Pro"/>
                <w:sz w:val="18"/>
                <w:szCs w:val="18"/>
              </w:rPr>
              <w:t>869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6F43F86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065DF5">
              <w:rPr>
                <w:rFonts w:ascii="Myriad Pro" w:hAnsi="Myriad Pro"/>
                <w:sz w:val="18"/>
                <w:szCs w:val="18"/>
              </w:rPr>
              <w:t>869</w:t>
            </w:r>
          </w:p>
        </w:tc>
      </w:tr>
      <w:tr w:rsidR="00A32A52" w:rsidRPr="009421C1" w14:paraId="4DD507F0"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496246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7</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EFEB770"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color w:val="000000"/>
                <w:sz w:val="18"/>
                <w:szCs w:val="18"/>
              </w:rPr>
              <w:t xml:space="preserve">Реконструкция  ПС 35/10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«Чайка» с установкой системы автоматической токовой разгрузки (АТР), производственного отделения «Левобережные электрические сети» (1 система)</w:t>
            </w:r>
          </w:p>
        </w:tc>
        <w:tc>
          <w:tcPr>
            <w:tcW w:w="603" w:type="pct"/>
            <w:tcBorders>
              <w:top w:val="single" w:sz="4" w:space="0" w:color="auto"/>
              <w:left w:val="nil"/>
              <w:bottom w:val="single" w:sz="4" w:space="0" w:color="auto"/>
              <w:right w:val="single" w:sz="4" w:space="0" w:color="auto"/>
            </w:tcBorders>
            <w:shd w:val="clear" w:color="auto" w:fill="auto"/>
            <w:vAlign w:val="center"/>
          </w:tcPr>
          <w:p w14:paraId="3CD03CD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color w:val="000000"/>
                <w:sz w:val="18"/>
                <w:szCs w:val="18"/>
              </w:rPr>
              <w:t>H_2010301957</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BBB1FB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0,389</w:t>
            </w:r>
          </w:p>
        </w:tc>
        <w:tc>
          <w:tcPr>
            <w:tcW w:w="690" w:type="pct"/>
            <w:tcBorders>
              <w:top w:val="single" w:sz="4" w:space="0" w:color="auto"/>
              <w:left w:val="nil"/>
              <w:bottom w:val="single" w:sz="4" w:space="0" w:color="auto"/>
              <w:right w:val="single" w:sz="4" w:space="0" w:color="auto"/>
            </w:tcBorders>
            <w:vAlign w:val="center"/>
          </w:tcPr>
          <w:p w14:paraId="74BD2D0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875A5E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7469B36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-0,389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615651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634E1F3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09E6C7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8</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8B2CDE4"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sz w:val="18"/>
                <w:szCs w:val="18"/>
              </w:rPr>
              <w:t xml:space="preserve">Реконструкция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«Кузьмичи» для обеспечения надежного электроснабжения насосных станций, расположенных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р-н,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(ориентировочная протяженность ЛЭП - 5,86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5E918F6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H_2010101938</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138279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13,736</w:t>
            </w:r>
          </w:p>
        </w:tc>
        <w:tc>
          <w:tcPr>
            <w:tcW w:w="690" w:type="pct"/>
            <w:tcBorders>
              <w:top w:val="single" w:sz="4" w:space="0" w:color="auto"/>
              <w:left w:val="nil"/>
              <w:bottom w:val="single" w:sz="4" w:space="0" w:color="auto"/>
              <w:right w:val="single" w:sz="4" w:space="0" w:color="auto"/>
            </w:tcBorders>
            <w:vAlign w:val="center"/>
          </w:tcPr>
          <w:p w14:paraId="32544B7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0,781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66DED14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D0F05C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-13,736</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45D889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-0,781</w:t>
            </w:r>
          </w:p>
        </w:tc>
      </w:tr>
      <w:tr w:rsidR="00A32A52" w:rsidRPr="009421C1" w14:paraId="7CA315B8"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7112FD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9</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79652C49"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Реконструкция ВЛ-110кВ №3, Развилка-2 с заменой провода производственного отделения «Правобережные электрические сети» (ориентировочная протяженность ЛЭП - 8.7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3960DCE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color w:val="000000"/>
                <w:sz w:val="18"/>
                <w:szCs w:val="18"/>
              </w:rPr>
              <w:t>F_2010100004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407C22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0,857</w:t>
            </w:r>
          </w:p>
        </w:tc>
        <w:tc>
          <w:tcPr>
            <w:tcW w:w="690" w:type="pct"/>
            <w:tcBorders>
              <w:top w:val="single" w:sz="4" w:space="0" w:color="auto"/>
              <w:left w:val="nil"/>
              <w:bottom w:val="single" w:sz="4" w:space="0" w:color="auto"/>
              <w:right w:val="single" w:sz="4" w:space="0" w:color="auto"/>
            </w:tcBorders>
            <w:vAlign w:val="center"/>
          </w:tcPr>
          <w:p w14:paraId="48B0B83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E97486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4CC27DE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-0,857</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C63D30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2D87A74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78528C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10</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A7B5581"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sz w:val="18"/>
                <w:szCs w:val="18"/>
              </w:rPr>
              <w:t xml:space="preserve">«Реконструкция ВЛ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 10/0,4 кВ-556 и ТП 10/0,4 кВ-556/160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(перенос в центр нагрузок)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«Ивановская», расположенной в Волгоградской области, </w:t>
            </w:r>
            <w:proofErr w:type="spellStart"/>
            <w:r w:rsidRPr="009421C1">
              <w:rPr>
                <w:rFonts w:ascii="Myriad Pro" w:hAnsi="Myriad Pro"/>
                <w:sz w:val="18"/>
                <w:szCs w:val="18"/>
              </w:rPr>
              <w:t>Светлоярский</w:t>
            </w:r>
            <w:proofErr w:type="spellEnd"/>
            <w:r w:rsidRPr="009421C1">
              <w:rPr>
                <w:rFonts w:ascii="Myriad Pro" w:hAnsi="Myriad Pro"/>
                <w:sz w:val="18"/>
                <w:szCs w:val="18"/>
              </w:rPr>
              <w:t xml:space="preserve"> район, п. Кирова, Красноармейский РЭС»   (ориентировочная протяженность ЛЭП - 4,45 км; трансформаторная мощность - 0,16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188C1A9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H_2010101910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1E40B4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4,532</w:t>
            </w:r>
          </w:p>
        </w:tc>
        <w:tc>
          <w:tcPr>
            <w:tcW w:w="690" w:type="pct"/>
            <w:tcBorders>
              <w:top w:val="single" w:sz="4" w:space="0" w:color="auto"/>
              <w:left w:val="nil"/>
              <w:bottom w:val="single" w:sz="4" w:space="0" w:color="auto"/>
              <w:right w:val="single" w:sz="4" w:space="0" w:color="auto"/>
            </w:tcBorders>
            <w:vAlign w:val="center"/>
          </w:tcPr>
          <w:p w14:paraId="3492BF5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4,917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CC3978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0,160</w:t>
            </w:r>
          </w:p>
        </w:tc>
        <w:tc>
          <w:tcPr>
            <w:tcW w:w="513" w:type="pct"/>
            <w:tcBorders>
              <w:top w:val="single" w:sz="4" w:space="0" w:color="auto"/>
              <w:left w:val="nil"/>
              <w:bottom w:val="single" w:sz="4" w:space="0" w:color="auto"/>
              <w:right w:val="single" w:sz="4" w:space="0" w:color="auto"/>
            </w:tcBorders>
            <w:shd w:val="clear" w:color="auto" w:fill="auto"/>
            <w:vAlign w:val="center"/>
          </w:tcPr>
          <w:p w14:paraId="7698892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-4,371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4D2941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-4,757</w:t>
            </w:r>
          </w:p>
        </w:tc>
      </w:tr>
      <w:tr w:rsidR="00A32A52" w:rsidRPr="009421C1" w14:paraId="12CBB385"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829D4E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lastRenderedPageBreak/>
              <w:t>11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07D91735"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ТП 6/0,4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203 инв. №345100012726,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 Гора» яч.6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расположенных в Волгоградской области, г. Волгоград, ул. Пархоменко, ул. </w:t>
            </w:r>
            <w:proofErr w:type="spellStart"/>
            <w:r w:rsidRPr="009421C1">
              <w:rPr>
                <w:rFonts w:ascii="Myriad Pro" w:hAnsi="Myriad Pro"/>
                <w:sz w:val="18"/>
                <w:szCs w:val="18"/>
              </w:rPr>
              <w:t>Балонина</w:t>
            </w:r>
            <w:proofErr w:type="spellEnd"/>
            <w:r w:rsidRPr="009421C1">
              <w:rPr>
                <w:rFonts w:ascii="Myriad Pro" w:hAnsi="Myriad Pro"/>
                <w:sz w:val="18"/>
                <w:szCs w:val="18"/>
              </w:rPr>
              <w:t>, Городской РЭС  (ориентировочная протяженность ЛЭП - 0,46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2E5C00B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H_2010101939</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A93D8E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0,314</w:t>
            </w:r>
          </w:p>
        </w:tc>
        <w:tc>
          <w:tcPr>
            <w:tcW w:w="690" w:type="pct"/>
            <w:tcBorders>
              <w:top w:val="single" w:sz="4" w:space="0" w:color="auto"/>
              <w:left w:val="nil"/>
              <w:bottom w:val="single" w:sz="4" w:space="0" w:color="auto"/>
              <w:right w:val="single" w:sz="4" w:space="0" w:color="auto"/>
            </w:tcBorders>
            <w:vAlign w:val="center"/>
          </w:tcPr>
          <w:p w14:paraId="34F5C64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0,335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3C464E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0,045</w:t>
            </w:r>
          </w:p>
        </w:tc>
        <w:tc>
          <w:tcPr>
            <w:tcW w:w="513" w:type="pct"/>
            <w:tcBorders>
              <w:top w:val="single" w:sz="4" w:space="0" w:color="auto"/>
              <w:left w:val="nil"/>
              <w:bottom w:val="single" w:sz="4" w:space="0" w:color="auto"/>
              <w:right w:val="single" w:sz="4" w:space="0" w:color="auto"/>
            </w:tcBorders>
            <w:shd w:val="clear" w:color="auto" w:fill="auto"/>
            <w:vAlign w:val="center"/>
          </w:tcPr>
          <w:p w14:paraId="305F432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-0,269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1A06EE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-0,290</w:t>
            </w:r>
          </w:p>
        </w:tc>
      </w:tr>
      <w:tr w:rsidR="00A32A52" w:rsidRPr="009421C1" w14:paraId="1032FDEB"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2BB2A4B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7F670C66"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Строительство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отпайкой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отпайка к ТП 10/0,4 кВ-2029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 Горького»,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ВЛИ-0,4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расположенных в Волгоградской области, г. Волгоград, ул. Мариинская, квартал 34:03:0180005, Городской РЭС (установка разгрузочного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электроснабжения потребителей в СНТ «Центральный-2»)  (ориентировочная протяженность ЛЭП - 1,75 км; трансформаторная мощность - 0.40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2F539D2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H_2010201940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35C134B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2,422</w:t>
            </w:r>
          </w:p>
        </w:tc>
        <w:tc>
          <w:tcPr>
            <w:tcW w:w="690" w:type="pct"/>
            <w:tcBorders>
              <w:top w:val="single" w:sz="4" w:space="0" w:color="auto"/>
              <w:left w:val="nil"/>
              <w:bottom w:val="single" w:sz="4" w:space="0" w:color="auto"/>
              <w:right w:val="single" w:sz="4" w:space="0" w:color="auto"/>
            </w:tcBorders>
            <w:vAlign w:val="center"/>
          </w:tcPr>
          <w:p w14:paraId="500F3B5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1,591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36599E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8D304D">
              <w:rPr>
                <w:rFonts w:ascii="Myriad Pro" w:hAnsi="Myriad Pro"/>
                <w:sz w:val="18"/>
                <w:szCs w:val="18"/>
              </w:rPr>
              <w:t>948</w:t>
            </w:r>
          </w:p>
        </w:tc>
        <w:tc>
          <w:tcPr>
            <w:tcW w:w="513" w:type="pct"/>
            <w:tcBorders>
              <w:top w:val="single" w:sz="4" w:space="0" w:color="auto"/>
              <w:left w:val="nil"/>
              <w:bottom w:val="single" w:sz="4" w:space="0" w:color="auto"/>
              <w:right w:val="single" w:sz="4" w:space="0" w:color="auto"/>
            </w:tcBorders>
            <w:shd w:val="clear" w:color="auto" w:fill="auto"/>
            <w:vAlign w:val="center"/>
          </w:tcPr>
          <w:p w14:paraId="1BCD3BE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r w:rsidR="008D304D">
              <w:rPr>
                <w:rFonts w:ascii="Myriad Pro" w:hAnsi="Myriad Pro"/>
                <w:sz w:val="18"/>
                <w:szCs w:val="18"/>
              </w:rPr>
              <w:t>474</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B81089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8D304D">
              <w:rPr>
                <w:rFonts w:ascii="Myriad Pro" w:hAnsi="Myriad Pro"/>
                <w:sz w:val="18"/>
                <w:szCs w:val="18"/>
              </w:rPr>
              <w:t>643</w:t>
            </w:r>
          </w:p>
        </w:tc>
      </w:tr>
      <w:tr w:rsidR="00A32A52" w:rsidRPr="009421C1" w14:paraId="192ACA09"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0F43E64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AE61DB1"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Серафимович - Калининская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№503)  ПО «Михайловские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290DD85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F_2010100047</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331F8B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0,092</w:t>
            </w:r>
          </w:p>
        </w:tc>
        <w:tc>
          <w:tcPr>
            <w:tcW w:w="690" w:type="pct"/>
            <w:tcBorders>
              <w:top w:val="single" w:sz="4" w:space="0" w:color="auto"/>
              <w:left w:val="nil"/>
              <w:bottom w:val="single" w:sz="4" w:space="0" w:color="auto"/>
              <w:right w:val="single" w:sz="4" w:space="0" w:color="auto"/>
            </w:tcBorders>
            <w:vAlign w:val="center"/>
          </w:tcPr>
          <w:p w14:paraId="7F1F86A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0,142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77CBBE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740AE7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-0,092</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5770B05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-0,142</w:t>
            </w:r>
          </w:p>
        </w:tc>
      </w:tr>
      <w:tr w:rsidR="00A32A52" w:rsidRPr="009421C1" w14:paraId="5519E3EA"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995847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1808018F"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Усть</w:t>
            </w:r>
            <w:proofErr w:type="spellEnd"/>
            <w:r w:rsidRPr="009421C1">
              <w:rPr>
                <w:rFonts w:ascii="Myriad Pro" w:hAnsi="Myriad Pro"/>
                <w:sz w:val="18"/>
                <w:szCs w:val="18"/>
              </w:rPr>
              <w:t xml:space="preserve"> </w:t>
            </w:r>
            <w:proofErr w:type="spellStart"/>
            <w:r w:rsidRPr="009421C1">
              <w:rPr>
                <w:rFonts w:ascii="Myriad Pro" w:hAnsi="Myriad Pro"/>
                <w:sz w:val="18"/>
                <w:szCs w:val="18"/>
              </w:rPr>
              <w:t>Хоперская</w:t>
            </w:r>
            <w:proofErr w:type="spellEnd"/>
            <w:r w:rsidRPr="009421C1">
              <w:rPr>
                <w:rFonts w:ascii="Myriad Pro" w:hAnsi="Myriad Pro"/>
                <w:sz w:val="18"/>
                <w:szCs w:val="18"/>
              </w:rPr>
              <w:t xml:space="preserve">-Серафимович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540) ПО «Михайловские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шт.)</w:t>
            </w:r>
          </w:p>
        </w:tc>
        <w:tc>
          <w:tcPr>
            <w:tcW w:w="603" w:type="pct"/>
            <w:tcBorders>
              <w:top w:val="single" w:sz="4" w:space="0" w:color="auto"/>
              <w:left w:val="nil"/>
              <w:bottom w:val="single" w:sz="4" w:space="0" w:color="auto"/>
              <w:right w:val="single" w:sz="4" w:space="0" w:color="auto"/>
            </w:tcBorders>
            <w:shd w:val="clear" w:color="auto" w:fill="auto"/>
            <w:vAlign w:val="center"/>
          </w:tcPr>
          <w:p w14:paraId="0630782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F_2010100048</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C7D782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0,092</w:t>
            </w:r>
          </w:p>
        </w:tc>
        <w:tc>
          <w:tcPr>
            <w:tcW w:w="690" w:type="pct"/>
            <w:tcBorders>
              <w:top w:val="single" w:sz="4" w:space="0" w:color="auto"/>
              <w:left w:val="nil"/>
              <w:bottom w:val="single" w:sz="4" w:space="0" w:color="auto"/>
              <w:right w:val="single" w:sz="4" w:space="0" w:color="auto"/>
            </w:tcBorders>
            <w:vAlign w:val="center"/>
          </w:tcPr>
          <w:p w14:paraId="44768AA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0,142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12B18AB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4022B5B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-0,092</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EA117C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-0,142</w:t>
            </w:r>
          </w:p>
        </w:tc>
      </w:tr>
      <w:tr w:rsidR="00A32A52" w:rsidRPr="009421C1" w14:paraId="1482589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5D4971C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659FD7F5"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Установка датчиков мониторинга гололедообразования на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№13,14,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№65,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№91,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Караичевская-1,2,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11, 12, ВЛ-35 </w:t>
            </w:r>
            <w:proofErr w:type="spellStart"/>
            <w:r w:rsidRPr="009421C1">
              <w:rPr>
                <w:rFonts w:ascii="Myriad Pro" w:hAnsi="Myriad Pro"/>
                <w:sz w:val="18"/>
                <w:szCs w:val="18"/>
              </w:rPr>
              <w:lastRenderedPageBreak/>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Жутово</w:t>
            </w:r>
            <w:proofErr w:type="spellEnd"/>
            <w:r w:rsidRPr="009421C1">
              <w:rPr>
                <w:rFonts w:ascii="Myriad Pro" w:hAnsi="Myriad Pro"/>
                <w:sz w:val="18"/>
                <w:szCs w:val="18"/>
              </w:rPr>
              <w:t xml:space="preserve">,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Аксай, ВЛ-35 </w:t>
            </w:r>
            <w:proofErr w:type="spellStart"/>
            <w:r w:rsidRPr="009421C1">
              <w:rPr>
                <w:rFonts w:ascii="Myriad Pro" w:hAnsi="Myriad Pro"/>
                <w:sz w:val="18"/>
                <w:szCs w:val="18"/>
              </w:rPr>
              <w:t>Алешники-Макаровская</w:t>
            </w:r>
            <w:proofErr w:type="spellEnd"/>
            <w:r w:rsidRPr="009421C1">
              <w:rPr>
                <w:rFonts w:ascii="Myriad Pro" w:hAnsi="Myriad Pro"/>
                <w:sz w:val="18"/>
                <w:szCs w:val="18"/>
              </w:rPr>
              <w:t xml:space="preserve">,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В. Добринка – </w:t>
            </w:r>
            <w:proofErr w:type="spellStart"/>
            <w:r w:rsidRPr="009421C1">
              <w:rPr>
                <w:rFonts w:ascii="Myriad Pro" w:hAnsi="Myriad Pro"/>
                <w:sz w:val="18"/>
                <w:szCs w:val="18"/>
              </w:rPr>
              <w:t>Иловлинская</w:t>
            </w:r>
            <w:proofErr w:type="spellEnd"/>
            <w:r w:rsidRPr="009421C1">
              <w:rPr>
                <w:rFonts w:ascii="Myriad Pro" w:hAnsi="Myriad Pro"/>
                <w:sz w:val="18"/>
                <w:szCs w:val="18"/>
              </w:rPr>
              <w:t xml:space="preserve">,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w:t>
            </w:r>
            <w:proofErr w:type="spellStart"/>
            <w:r w:rsidRPr="009421C1">
              <w:rPr>
                <w:rFonts w:ascii="Myriad Pro" w:hAnsi="Myriad Pro"/>
                <w:sz w:val="18"/>
                <w:szCs w:val="18"/>
              </w:rPr>
              <w:t>Антиповская</w:t>
            </w:r>
            <w:proofErr w:type="spellEnd"/>
            <w:r w:rsidRPr="009421C1">
              <w:rPr>
                <w:rFonts w:ascii="Myriad Pro" w:hAnsi="Myriad Pro"/>
                <w:sz w:val="18"/>
                <w:szCs w:val="18"/>
              </w:rPr>
              <w:t xml:space="preserve"> – Пионер,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40 ПС 220/110/10 Красный Яр,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7 ПС 110/35/10 </w:t>
            </w:r>
            <w:proofErr w:type="spellStart"/>
            <w:r w:rsidRPr="009421C1">
              <w:rPr>
                <w:rFonts w:ascii="Myriad Pro" w:hAnsi="Myriad Pro"/>
                <w:sz w:val="18"/>
                <w:szCs w:val="18"/>
              </w:rPr>
              <w:t>Платовская</w:t>
            </w:r>
            <w:proofErr w:type="spellEnd"/>
            <w:r w:rsidRPr="009421C1">
              <w:rPr>
                <w:rFonts w:ascii="Myriad Pro" w:hAnsi="Myriad Pro"/>
                <w:sz w:val="18"/>
                <w:szCs w:val="18"/>
              </w:rPr>
              <w:t xml:space="preserve">,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10 ПС 110/10 </w:t>
            </w:r>
            <w:proofErr w:type="spellStart"/>
            <w:r w:rsidRPr="009421C1">
              <w:rPr>
                <w:rFonts w:ascii="Myriad Pro" w:hAnsi="Myriad Pro"/>
                <w:sz w:val="18"/>
                <w:szCs w:val="18"/>
              </w:rPr>
              <w:t>М.Ольховка</w:t>
            </w:r>
            <w:proofErr w:type="spellEnd"/>
            <w:r w:rsidRPr="009421C1">
              <w:rPr>
                <w:rFonts w:ascii="Myriad Pro" w:hAnsi="Myriad Pro"/>
                <w:sz w:val="18"/>
                <w:szCs w:val="18"/>
              </w:rPr>
              <w:t xml:space="preserve">,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№52 отпайка на ПС Аэропорт,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51 отпайка на ПС Городище,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№52 отпайка на ПС Городище,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301,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302,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Новая,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668,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612,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540,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503,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541,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590 - №516,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524-№590,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507,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521,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32,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557,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ГКС-II,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№256,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№287,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№291,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Катричево</w:t>
            </w:r>
            <w:proofErr w:type="spellEnd"/>
            <w:r w:rsidRPr="009421C1">
              <w:rPr>
                <w:rFonts w:ascii="Myriad Pro" w:hAnsi="Myriad Pro"/>
                <w:sz w:val="18"/>
                <w:szCs w:val="18"/>
              </w:rPr>
              <w:t xml:space="preserve">,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Насосные станции,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Прудентово</w:t>
            </w:r>
            <w:proofErr w:type="spellEnd"/>
            <w:r w:rsidRPr="009421C1">
              <w:rPr>
                <w:rFonts w:ascii="Myriad Pro" w:hAnsi="Myriad Pro"/>
                <w:sz w:val="18"/>
                <w:szCs w:val="18"/>
              </w:rPr>
              <w:t xml:space="preserve">, ВЛ-35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Борьба (44 штуки)</w:t>
            </w:r>
          </w:p>
        </w:tc>
        <w:tc>
          <w:tcPr>
            <w:tcW w:w="603" w:type="pct"/>
            <w:tcBorders>
              <w:top w:val="single" w:sz="4" w:space="0" w:color="auto"/>
              <w:left w:val="nil"/>
              <w:bottom w:val="single" w:sz="4" w:space="0" w:color="auto"/>
              <w:right w:val="single" w:sz="4" w:space="0" w:color="auto"/>
            </w:tcBorders>
            <w:shd w:val="clear" w:color="auto" w:fill="auto"/>
            <w:vAlign w:val="center"/>
          </w:tcPr>
          <w:p w14:paraId="402CAFF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lastRenderedPageBreak/>
              <w:t>F_2010101080</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D67680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12,453</w:t>
            </w:r>
          </w:p>
        </w:tc>
        <w:tc>
          <w:tcPr>
            <w:tcW w:w="690" w:type="pct"/>
            <w:tcBorders>
              <w:top w:val="single" w:sz="4" w:space="0" w:color="auto"/>
              <w:left w:val="nil"/>
              <w:bottom w:val="single" w:sz="4" w:space="0" w:color="auto"/>
              <w:right w:val="single" w:sz="4" w:space="0" w:color="auto"/>
            </w:tcBorders>
            <w:vAlign w:val="center"/>
          </w:tcPr>
          <w:p w14:paraId="530EB17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12,453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75BA91F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8D304D">
              <w:rPr>
                <w:rFonts w:ascii="Myriad Pro" w:hAnsi="Myriad Pro"/>
                <w:sz w:val="18"/>
                <w:szCs w:val="18"/>
              </w:rPr>
              <w:t>102</w:t>
            </w:r>
          </w:p>
        </w:tc>
        <w:tc>
          <w:tcPr>
            <w:tcW w:w="513" w:type="pct"/>
            <w:tcBorders>
              <w:top w:val="single" w:sz="4" w:space="0" w:color="auto"/>
              <w:left w:val="nil"/>
              <w:bottom w:val="single" w:sz="4" w:space="0" w:color="auto"/>
              <w:right w:val="single" w:sz="4" w:space="0" w:color="auto"/>
            </w:tcBorders>
            <w:shd w:val="clear" w:color="auto" w:fill="auto"/>
            <w:vAlign w:val="center"/>
          </w:tcPr>
          <w:p w14:paraId="117EC75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-12,3</w:t>
            </w:r>
            <w:r w:rsidR="008D304D">
              <w:rPr>
                <w:rFonts w:ascii="Myriad Pro" w:hAnsi="Myriad Pro"/>
                <w:sz w:val="18"/>
                <w:szCs w:val="18"/>
              </w:rPr>
              <w:t>51</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7B20BF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-12,3</w:t>
            </w:r>
            <w:r w:rsidR="008D304D">
              <w:rPr>
                <w:rFonts w:ascii="Myriad Pro" w:hAnsi="Myriad Pro"/>
                <w:sz w:val="18"/>
                <w:szCs w:val="18"/>
              </w:rPr>
              <w:t>51</w:t>
            </w:r>
          </w:p>
        </w:tc>
      </w:tr>
      <w:tr w:rsidR="00A32A52" w:rsidRPr="009421C1" w14:paraId="46AB9B34"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78CE8A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16</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23C7168E"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Проектирование в части выполнение специального раздела проектной документации для строительства Заходов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на ПС 220/110/10/6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"Садовая" ПО "Правобережные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w:t>
            </w:r>
          </w:p>
        </w:tc>
        <w:tc>
          <w:tcPr>
            <w:tcW w:w="603" w:type="pct"/>
            <w:tcBorders>
              <w:top w:val="single" w:sz="4" w:space="0" w:color="auto"/>
              <w:left w:val="nil"/>
              <w:bottom w:val="single" w:sz="4" w:space="0" w:color="auto"/>
              <w:right w:val="single" w:sz="4" w:space="0" w:color="auto"/>
            </w:tcBorders>
            <w:shd w:val="clear" w:color="auto" w:fill="auto"/>
            <w:vAlign w:val="center"/>
          </w:tcPr>
          <w:p w14:paraId="27B91A0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F_2010200002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3287396"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0,423</w:t>
            </w:r>
          </w:p>
        </w:tc>
        <w:tc>
          <w:tcPr>
            <w:tcW w:w="690" w:type="pct"/>
            <w:tcBorders>
              <w:top w:val="single" w:sz="4" w:space="0" w:color="auto"/>
              <w:left w:val="nil"/>
              <w:bottom w:val="single" w:sz="4" w:space="0" w:color="auto"/>
              <w:right w:val="single" w:sz="4" w:space="0" w:color="auto"/>
            </w:tcBorders>
            <w:vAlign w:val="center"/>
          </w:tcPr>
          <w:p w14:paraId="41E6EA5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0,423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2B8722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08FF562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-0,423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697BFF3"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-0,423</w:t>
            </w:r>
          </w:p>
        </w:tc>
      </w:tr>
      <w:tr w:rsidR="00A32A52" w:rsidRPr="009421C1" w14:paraId="086EBEB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06DF02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17</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4A224D0"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Установка автоматической пожарной сигнализации  в  производственных и административных помещениях Котовского РЭС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сети»(1 система)</w:t>
            </w:r>
          </w:p>
        </w:tc>
        <w:tc>
          <w:tcPr>
            <w:tcW w:w="603" w:type="pct"/>
            <w:tcBorders>
              <w:top w:val="single" w:sz="4" w:space="0" w:color="auto"/>
              <w:left w:val="nil"/>
              <w:bottom w:val="single" w:sz="4" w:space="0" w:color="auto"/>
              <w:right w:val="single" w:sz="4" w:space="0" w:color="auto"/>
            </w:tcBorders>
            <w:shd w:val="clear" w:color="auto" w:fill="auto"/>
            <w:vAlign w:val="center"/>
          </w:tcPr>
          <w:p w14:paraId="6B6B1EF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H_2010102043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78F0C86"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0,486</w:t>
            </w:r>
          </w:p>
        </w:tc>
        <w:tc>
          <w:tcPr>
            <w:tcW w:w="690" w:type="pct"/>
            <w:tcBorders>
              <w:top w:val="single" w:sz="4" w:space="0" w:color="auto"/>
              <w:left w:val="nil"/>
              <w:bottom w:val="single" w:sz="4" w:space="0" w:color="auto"/>
              <w:right w:val="single" w:sz="4" w:space="0" w:color="auto"/>
            </w:tcBorders>
            <w:vAlign w:val="center"/>
          </w:tcPr>
          <w:p w14:paraId="15E025A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0,427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5311619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0,320</w:t>
            </w:r>
          </w:p>
        </w:tc>
        <w:tc>
          <w:tcPr>
            <w:tcW w:w="513" w:type="pct"/>
            <w:tcBorders>
              <w:top w:val="single" w:sz="4" w:space="0" w:color="auto"/>
              <w:left w:val="nil"/>
              <w:bottom w:val="single" w:sz="4" w:space="0" w:color="auto"/>
              <w:right w:val="single" w:sz="4" w:space="0" w:color="auto"/>
            </w:tcBorders>
            <w:shd w:val="clear" w:color="auto" w:fill="auto"/>
            <w:vAlign w:val="center"/>
          </w:tcPr>
          <w:p w14:paraId="5CDABE1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-0,165</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4EBB747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-0,107</w:t>
            </w:r>
          </w:p>
        </w:tc>
      </w:tr>
      <w:tr w:rsidR="00A32A52" w:rsidRPr="009421C1" w14:paraId="7CD75B2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1B98082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lastRenderedPageBreak/>
              <w:t>18</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327E133E"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Приобретение производственной базы для размещения персонала и техники </w:t>
            </w:r>
            <w:proofErr w:type="spellStart"/>
            <w:r w:rsidRPr="009421C1">
              <w:rPr>
                <w:rFonts w:ascii="Myriad Pro" w:hAnsi="Myriad Pro"/>
                <w:sz w:val="18"/>
                <w:szCs w:val="18"/>
              </w:rPr>
              <w:t>Фроловского</w:t>
            </w:r>
            <w:proofErr w:type="spellEnd"/>
            <w:r w:rsidRPr="009421C1">
              <w:rPr>
                <w:rFonts w:ascii="Myriad Pro" w:hAnsi="Myriad Pro"/>
                <w:sz w:val="18"/>
                <w:szCs w:val="18"/>
              </w:rPr>
              <w:t xml:space="preserve"> района электрических сетей производственного отделения Михайловские электрические сети филиала </w:t>
            </w:r>
            <w:r w:rsidR="00E85428">
              <w:rPr>
                <w:rFonts w:ascii="Myriad Pro" w:hAnsi="Myriad Pro"/>
                <w:sz w:val="18"/>
                <w:szCs w:val="18"/>
              </w:rPr>
              <w:t>ПАО </w:t>
            </w:r>
            <w:r w:rsidRPr="009421C1">
              <w:rPr>
                <w:rFonts w:ascii="Myriad Pro" w:hAnsi="Myriad Pro"/>
                <w:sz w:val="18"/>
                <w:szCs w:val="18"/>
              </w:rPr>
              <w:t>«МРСК Юга» - «Волгоградэнерго» (1 база)</w:t>
            </w:r>
          </w:p>
        </w:tc>
        <w:tc>
          <w:tcPr>
            <w:tcW w:w="603" w:type="pct"/>
            <w:tcBorders>
              <w:top w:val="single" w:sz="4" w:space="0" w:color="auto"/>
              <w:left w:val="nil"/>
              <w:bottom w:val="single" w:sz="4" w:space="0" w:color="auto"/>
              <w:right w:val="single" w:sz="4" w:space="0" w:color="auto"/>
            </w:tcBorders>
            <w:shd w:val="clear" w:color="auto" w:fill="auto"/>
            <w:vAlign w:val="center"/>
          </w:tcPr>
          <w:p w14:paraId="29B4FF2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H_2010301911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1FAD358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6,780</w:t>
            </w:r>
          </w:p>
        </w:tc>
        <w:tc>
          <w:tcPr>
            <w:tcW w:w="690" w:type="pct"/>
            <w:tcBorders>
              <w:top w:val="single" w:sz="4" w:space="0" w:color="auto"/>
              <w:left w:val="nil"/>
              <w:bottom w:val="single" w:sz="4" w:space="0" w:color="auto"/>
              <w:right w:val="single" w:sz="4" w:space="0" w:color="auto"/>
            </w:tcBorders>
            <w:vAlign w:val="center"/>
          </w:tcPr>
          <w:p w14:paraId="52EBB5B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5,678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7A70B5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1E6BDF7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-6,780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2B692C5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-5,678</w:t>
            </w:r>
          </w:p>
        </w:tc>
      </w:tr>
      <w:tr w:rsidR="00A32A52" w:rsidRPr="009421C1" w14:paraId="2E54151A"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6CD0B49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19</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1DAC10F2"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color w:val="000000"/>
                <w:sz w:val="18"/>
                <w:szCs w:val="18"/>
              </w:rPr>
              <w:t xml:space="preserve">Строительство ВЛ-10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отпайкой от КВЛ-10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ТП342-ТП336-ТП-1397,  КТП 10/0,4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ВЛИ-0,4 </w:t>
            </w:r>
            <w:proofErr w:type="spellStart"/>
            <w:r w:rsidRPr="009421C1">
              <w:rPr>
                <w:rFonts w:ascii="Myriad Pro" w:hAnsi="Myriad Pro"/>
                <w:color w:val="000000"/>
                <w:sz w:val="18"/>
                <w:szCs w:val="18"/>
              </w:rPr>
              <w:t>кВ</w:t>
            </w:r>
            <w:proofErr w:type="spellEnd"/>
            <w:r w:rsidRPr="009421C1">
              <w:rPr>
                <w:rFonts w:ascii="Myriad Pro" w:hAnsi="Myriad Pro"/>
                <w:color w:val="000000"/>
                <w:sz w:val="18"/>
                <w:szCs w:val="18"/>
              </w:rPr>
              <w:t xml:space="preserve"> для электроснабжения сооружений центрального склада и модернизация  системы отопления зданий и сооружений центрального склада филиала </w:t>
            </w:r>
            <w:r w:rsidR="00E85428">
              <w:rPr>
                <w:rFonts w:ascii="Myriad Pro" w:hAnsi="Myriad Pro"/>
                <w:color w:val="000000"/>
                <w:sz w:val="18"/>
                <w:szCs w:val="18"/>
              </w:rPr>
              <w:t>ПАО </w:t>
            </w:r>
            <w:r w:rsidRPr="009421C1">
              <w:rPr>
                <w:rFonts w:ascii="Myriad Pro" w:hAnsi="Myriad Pro"/>
                <w:color w:val="000000"/>
                <w:sz w:val="18"/>
                <w:szCs w:val="18"/>
              </w:rPr>
              <w:t>«МРСК Юга» - «Волгоградэнерго» и , расположенных в Волгоградской области, г. Волгоград, ул. Химзаводская,4,  (ориентировочная протяженность ЛЭП - 3,4 км; трансформаторная мощность - 0.8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6D12C78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color w:val="000000"/>
                <w:sz w:val="18"/>
                <w:szCs w:val="18"/>
              </w:rPr>
              <w:t>G_2010201662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047DD8B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6,699</w:t>
            </w:r>
          </w:p>
        </w:tc>
        <w:tc>
          <w:tcPr>
            <w:tcW w:w="690" w:type="pct"/>
            <w:tcBorders>
              <w:top w:val="single" w:sz="4" w:space="0" w:color="auto"/>
              <w:left w:val="nil"/>
              <w:bottom w:val="single" w:sz="4" w:space="0" w:color="auto"/>
              <w:right w:val="single" w:sz="4" w:space="0" w:color="auto"/>
            </w:tcBorders>
            <w:vAlign w:val="center"/>
          </w:tcPr>
          <w:p w14:paraId="6AF0C22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3155E0F6"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13" w:type="pct"/>
            <w:tcBorders>
              <w:top w:val="single" w:sz="4" w:space="0" w:color="auto"/>
              <w:left w:val="nil"/>
              <w:bottom w:val="single" w:sz="4" w:space="0" w:color="auto"/>
              <w:right w:val="single" w:sz="4" w:space="0" w:color="auto"/>
            </w:tcBorders>
            <w:shd w:val="clear" w:color="auto" w:fill="auto"/>
            <w:vAlign w:val="center"/>
          </w:tcPr>
          <w:p w14:paraId="46A4023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-6,699</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CF6422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4FFADC2D"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6ABA5EDC" w14:textId="77777777" w:rsidR="00A32A52" w:rsidRPr="009421C1" w:rsidRDefault="00A32A52" w:rsidP="00EC3A07">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bottom"/>
            <w:hideMark/>
          </w:tcPr>
          <w:p w14:paraId="0AD604A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tcPr>
          <w:p w14:paraId="4F7D2F44" w14:textId="77777777" w:rsidR="00A32A52" w:rsidRPr="009421C1" w:rsidRDefault="00A32A52" w:rsidP="00EC3A07">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08B312D"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90,953</w:t>
            </w:r>
          </w:p>
        </w:tc>
        <w:tc>
          <w:tcPr>
            <w:tcW w:w="690" w:type="pct"/>
            <w:tcBorders>
              <w:top w:val="single" w:sz="4" w:space="0" w:color="auto"/>
              <w:left w:val="nil"/>
              <w:bottom w:val="single" w:sz="4" w:space="0" w:color="auto"/>
              <w:right w:val="single" w:sz="4" w:space="0" w:color="auto"/>
            </w:tcBorders>
            <w:shd w:val="clear" w:color="auto" w:fill="C2D69B"/>
          </w:tcPr>
          <w:p w14:paraId="46EA4D49"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58,561</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5A3BD5E"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8,</w:t>
            </w:r>
            <w:r w:rsidR="008D304D">
              <w:rPr>
                <w:rFonts w:ascii="Myriad Pro" w:hAnsi="Myriad Pro"/>
                <w:b/>
                <w:bCs/>
                <w:sz w:val="18"/>
                <w:szCs w:val="18"/>
              </w:rPr>
              <w:t>201</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15A47C71"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-82,</w:t>
            </w:r>
            <w:r w:rsidR="008D304D">
              <w:rPr>
                <w:rFonts w:ascii="Myriad Pro" w:hAnsi="Myriad Pro"/>
                <w:b/>
                <w:bCs/>
                <w:sz w:val="18"/>
                <w:szCs w:val="18"/>
              </w:rPr>
              <w:t>753</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6246C4DA"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-50,</w:t>
            </w:r>
            <w:r w:rsidR="008D304D">
              <w:rPr>
                <w:rFonts w:ascii="Myriad Pro" w:hAnsi="Myriad Pro"/>
                <w:b/>
                <w:bCs/>
                <w:sz w:val="18"/>
                <w:szCs w:val="18"/>
              </w:rPr>
              <w:t>360</w:t>
            </w:r>
          </w:p>
        </w:tc>
      </w:tr>
    </w:tbl>
    <w:p w14:paraId="65DD8349"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7E0278A8" w14:textId="77777777" w:rsidR="00A32A52" w:rsidRPr="009421C1" w:rsidRDefault="00A32A52" w:rsidP="00A32A52">
      <w:pPr>
        <w:spacing w:after="0" w:line="360" w:lineRule="auto"/>
        <w:ind w:firstLine="709"/>
        <w:jc w:val="both"/>
        <w:rPr>
          <w:rFonts w:ascii="Myriad Pro" w:eastAsia="Times New Roman" w:hAnsi="Myriad Pro" w:cs="Times New Roman"/>
          <w:sz w:val="26"/>
          <w:szCs w:val="26"/>
          <w:lang w:eastAsia="ru-RU"/>
        </w:rPr>
      </w:pPr>
      <w:r w:rsidRPr="009421C1">
        <w:rPr>
          <w:rFonts w:ascii="Myriad Pro" w:hAnsi="Myriad Pro"/>
          <w:sz w:val="26"/>
          <w:szCs w:val="26"/>
        </w:rPr>
        <w:lastRenderedPageBreak/>
        <w:t>В ходе анализа недофинансированных мероприятий Исполнителем определены 2 инвестиционных проекта, в отношении котор</w:t>
      </w:r>
      <w:r w:rsidR="00FF0A04">
        <w:rPr>
          <w:rFonts w:ascii="Myriad Pro" w:hAnsi="Myriad Pro"/>
          <w:sz w:val="26"/>
          <w:szCs w:val="26"/>
        </w:rPr>
        <w:t>ых</w:t>
      </w:r>
      <w:r w:rsidRPr="009421C1">
        <w:rPr>
          <w:rFonts w:ascii="Myriad Pro" w:hAnsi="Myriad Pro"/>
          <w:sz w:val="26"/>
          <w:szCs w:val="26"/>
        </w:rPr>
        <w:t xml:space="preserve">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147</w:t>
      </w:r>
      <w:r w:rsidR="008D304D">
        <w:rPr>
          <w:rFonts w:ascii="Myriad Pro" w:hAnsi="Myriad Pro"/>
          <w:sz w:val="26"/>
          <w:szCs w:val="26"/>
        </w:rPr>
        <w:t> 545,45</w:t>
      </w:r>
      <w:r w:rsidRPr="009421C1">
        <w:rPr>
          <w:rFonts w:ascii="Myriad Pro" w:hAnsi="Myriad Pro"/>
          <w:sz w:val="26"/>
          <w:szCs w:val="26"/>
        </w:rPr>
        <w:t xml:space="preserve"> тыс. руб. (без НДС), относительно плана, утвержденного в период регулирования, фактическое финансирование превысило плановую величину на </w:t>
      </w:r>
      <w:r w:rsidR="008D304D">
        <w:rPr>
          <w:rFonts w:ascii="Myriad Pro" w:hAnsi="Myriad Pro"/>
          <w:sz w:val="26"/>
          <w:szCs w:val="26"/>
        </w:rPr>
        <w:t>96,18</w:t>
      </w:r>
      <w:r w:rsidRPr="009421C1">
        <w:rPr>
          <w:rFonts w:ascii="Myriad Pro" w:hAnsi="Myriad Pro"/>
          <w:sz w:val="26"/>
          <w:szCs w:val="26"/>
        </w:rPr>
        <w:t xml:space="preserve"> тыс. руб. (без НДС). </w:t>
      </w:r>
    </w:p>
    <w:p w14:paraId="3FDBCFE0" w14:textId="77777777" w:rsidR="00A32A52" w:rsidRPr="009421C1" w:rsidRDefault="00A32A52" w:rsidP="00A32A52">
      <w:pPr>
        <w:spacing w:line="360" w:lineRule="auto"/>
        <w:ind w:firstLine="567"/>
        <w:jc w:val="both"/>
        <w:rPr>
          <w:rFonts w:ascii="Myriad Pro" w:hAnsi="Myriad Pro"/>
          <w:sz w:val="26"/>
          <w:szCs w:val="26"/>
        </w:rPr>
      </w:pPr>
    </w:p>
    <w:p w14:paraId="6EC28E2D" w14:textId="77777777" w:rsidR="00A32A52" w:rsidRPr="009421C1" w:rsidRDefault="00A32A52" w:rsidP="00A32A52">
      <w:pPr>
        <w:spacing w:line="360" w:lineRule="auto"/>
        <w:ind w:firstLine="567"/>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18659448" w14:textId="77777777" w:rsidTr="00DD7A6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55154" w14:textId="77777777" w:rsidR="00A32A52" w:rsidRPr="009421C1" w:rsidRDefault="00F84814" w:rsidP="00EC3A07">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9DDC74"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51F3F48"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CB91A2"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2018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E9EE3F2"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2018 года, утвержденный приказом Минэнерго от 14.11.2018 №11@,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9B8A90"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A1F9360"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273822EA" w14:textId="77777777" w:rsidTr="00DD7A62">
        <w:trPr>
          <w:trHeight w:val="20"/>
          <w:tblHeader/>
          <w:jc w:val="center"/>
        </w:trPr>
        <w:tc>
          <w:tcPr>
            <w:tcW w:w="1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F64FCC"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1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5FFD16"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47CDC68"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204A17"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69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2C712B3"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25154C"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AEEE41"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73851"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0F97DE1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A03A4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8C83E"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(ориентировочная протяженность ЛЭП - 27.1 км)</w:t>
            </w:r>
          </w:p>
        </w:tc>
        <w:tc>
          <w:tcPr>
            <w:tcW w:w="603" w:type="pct"/>
            <w:tcBorders>
              <w:top w:val="single" w:sz="4" w:space="0" w:color="auto"/>
              <w:left w:val="nil"/>
              <w:bottom w:val="single" w:sz="4" w:space="0" w:color="auto"/>
              <w:right w:val="single" w:sz="4" w:space="0" w:color="auto"/>
            </w:tcBorders>
            <w:shd w:val="clear" w:color="auto" w:fill="auto"/>
            <w:vAlign w:val="center"/>
          </w:tcPr>
          <w:p w14:paraId="6D56B9D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F_2010100002</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236D7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13,715</w:t>
            </w:r>
          </w:p>
        </w:tc>
        <w:tc>
          <w:tcPr>
            <w:tcW w:w="690" w:type="pct"/>
            <w:tcBorders>
              <w:top w:val="single" w:sz="4" w:space="0" w:color="auto"/>
              <w:left w:val="nil"/>
              <w:bottom w:val="single" w:sz="4" w:space="0" w:color="auto"/>
              <w:right w:val="single" w:sz="4" w:space="0" w:color="auto"/>
            </w:tcBorders>
            <w:vAlign w:val="center"/>
          </w:tcPr>
          <w:p w14:paraId="712B4B10"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EBA70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0,4</w:t>
            </w:r>
            <w:r w:rsidR="008D304D">
              <w:rPr>
                <w:rFonts w:ascii="Myriad Pro" w:hAnsi="Myriad Pro"/>
                <w:sz w:val="18"/>
                <w:szCs w:val="18"/>
              </w:rPr>
              <w:t>63</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F73F8C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-13,25</w:t>
            </w:r>
            <w:r w:rsidR="008D304D">
              <w:rPr>
                <w:rFonts w:ascii="Myriad Pro" w:hAnsi="Myriad Pro"/>
                <w:sz w:val="18"/>
                <w:szCs w:val="18"/>
              </w:rPr>
              <w:t>2</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BFBCE"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0,04</w:t>
            </w:r>
            <w:r w:rsidR="008D304D">
              <w:rPr>
                <w:rFonts w:ascii="Myriad Pro" w:hAnsi="Myriad Pro"/>
                <w:sz w:val="18"/>
                <w:szCs w:val="18"/>
              </w:rPr>
              <w:t>6</w:t>
            </w:r>
          </w:p>
        </w:tc>
      </w:tr>
      <w:tr w:rsidR="00A32A52" w:rsidRPr="009421C1" w14:paraId="4A21EF4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FBA13"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23AB3"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Проектирование по титулу "Строительство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Городская-4 с питающими ВЛ-110 </w:t>
            </w:r>
            <w:proofErr w:type="spellStart"/>
            <w:r w:rsidRPr="009421C1">
              <w:rPr>
                <w:rFonts w:ascii="Myriad Pro" w:hAnsi="Myriad Pro"/>
                <w:sz w:val="18"/>
                <w:szCs w:val="18"/>
              </w:rPr>
              <w:t>кВ</w:t>
            </w:r>
            <w:proofErr w:type="spellEnd"/>
            <w:r w:rsidRPr="009421C1">
              <w:rPr>
                <w:rFonts w:ascii="Myriad Pro" w:hAnsi="Myriad Pro"/>
                <w:sz w:val="18"/>
                <w:szCs w:val="18"/>
              </w:rPr>
              <w:t>"</w:t>
            </w:r>
          </w:p>
        </w:tc>
        <w:tc>
          <w:tcPr>
            <w:tcW w:w="603" w:type="pct"/>
            <w:tcBorders>
              <w:top w:val="single" w:sz="4" w:space="0" w:color="auto"/>
              <w:left w:val="nil"/>
              <w:bottom w:val="single" w:sz="4" w:space="0" w:color="auto"/>
              <w:right w:val="single" w:sz="4" w:space="0" w:color="auto"/>
            </w:tcBorders>
            <w:shd w:val="clear" w:color="auto" w:fill="auto"/>
            <w:vAlign w:val="center"/>
          </w:tcPr>
          <w:p w14:paraId="3A92D007"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F_2010200066</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435EB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134,344</w:t>
            </w:r>
          </w:p>
        </w:tc>
        <w:tc>
          <w:tcPr>
            <w:tcW w:w="690" w:type="pct"/>
            <w:tcBorders>
              <w:top w:val="single" w:sz="4" w:space="0" w:color="auto"/>
              <w:left w:val="nil"/>
              <w:bottom w:val="single" w:sz="4" w:space="0" w:color="auto"/>
              <w:right w:val="single" w:sz="4" w:space="0" w:color="auto"/>
            </w:tcBorders>
            <w:vAlign w:val="center"/>
          </w:tcPr>
          <w:p w14:paraId="0C95082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6245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0,050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58E1B7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-134,293</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F8A1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0,050</w:t>
            </w:r>
          </w:p>
        </w:tc>
      </w:tr>
      <w:tr w:rsidR="00A32A52" w:rsidRPr="009421C1" w14:paraId="15DE0A3A"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12E60703" w14:textId="77777777" w:rsidR="00A32A52" w:rsidRPr="009421C1" w:rsidRDefault="00A32A52" w:rsidP="00EC3A07">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bottom"/>
            <w:hideMark/>
          </w:tcPr>
          <w:p w14:paraId="1DA7ADBF"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tcPr>
          <w:p w14:paraId="44C13FF1" w14:textId="77777777" w:rsidR="00A32A52" w:rsidRPr="009421C1" w:rsidRDefault="00A32A52" w:rsidP="00EC3A07">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4BEEC4C"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148,058</w:t>
            </w:r>
          </w:p>
        </w:tc>
        <w:tc>
          <w:tcPr>
            <w:tcW w:w="690" w:type="pct"/>
            <w:tcBorders>
              <w:top w:val="single" w:sz="4" w:space="0" w:color="auto"/>
              <w:left w:val="nil"/>
              <w:bottom w:val="single" w:sz="4" w:space="0" w:color="auto"/>
              <w:right w:val="single" w:sz="4" w:space="0" w:color="auto"/>
            </w:tcBorders>
            <w:shd w:val="clear" w:color="auto" w:fill="C2D69B"/>
          </w:tcPr>
          <w:p w14:paraId="6B7C0117"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0,417</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F42B543"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0,5</w:t>
            </w:r>
            <w:r w:rsidR="008D304D">
              <w:rPr>
                <w:rFonts w:ascii="Myriad Pro" w:hAnsi="Myriad Pro"/>
                <w:b/>
                <w:bCs/>
                <w:sz w:val="18"/>
                <w:szCs w:val="18"/>
              </w:rPr>
              <w:t>13</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0D308005"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-147,5</w:t>
            </w:r>
            <w:r w:rsidR="008D304D">
              <w:rPr>
                <w:rFonts w:ascii="Myriad Pro" w:hAnsi="Myriad Pro"/>
                <w:b/>
                <w:bCs/>
                <w:sz w:val="18"/>
                <w:szCs w:val="18"/>
              </w:rPr>
              <w:t>4</w:t>
            </w:r>
            <w:r w:rsidRPr="009421C1">
              <w:rPr>
                <w:rFonts w:ascii="Myriad Pro" w:hAnsi="Myriad Pro"/>
                <w:b/>
                <w:bCs/>
                <w:sz w:val="18"/>
                <w:szCs w:val="18"/>
              </w:rPr>
              <w:t>5</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18ABE788"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0,09</w:t>
            </w:r>
            <w:r w:rsidR="008D304D">
              <w:rPr>
                <w:rFonts w:ascii="Myriad Pro" w:hAnsi="Myriad Pro"/>
                <w:b/>
                <w:bCs/>
                <w:sz w:val="18"/>
                <w:szCs w:val="18"/>
              </w:rPr>
              <w:t>6</w:t>
            </w:r>
          </w:p>
        </w:tc>
      </w:tr>
    </w:tbl>
    <w:p w14:paraId="023B00EE" w14:textId="77777777" w:rsidR="00A32A52" w:rsidRPr="009421C1" w:rsidRDefault="00A32A52" w:rsidP="00A32A52">
      <w:pPr>
        <w:spacing w:line="360" w:lineRule="auto"/>
        <w:ind w:firstLine="567"/>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2C9F643B"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 xml:space="preserve">Также, выявлено </w:t>
      </w:r>
      <w:r w:rsidR="008D304D">
        <w:rPr>
          <w:rFonts w:ascii="Myriad Pro" w:hAnsi="Myriad Pro"/>
          <w:sz w:val="26"/>
          <w:szCs w:val="26"/>
        </w:rPr>
        <w:t>39</w:t>
      </w:r>
      <w:r w:rsidR="008D304D" w:rsidRPr="009421C1">
        <w:rPr>
          <w:rFonts w:ascii="Myriad Pro" w:hAnsi="Myriad Pro"/>
          <w:sz w:val="26"/>
          <w:szCs w:val="26"/>
        </w:rPr>
        <w:t xml:space="preserve"> </w:t>
      </w:r>
      <w:r w:rsidRPr="009421C1">
        <w:rPr>
          <w:rFonts w:ascii="Myriad Pro" w:hAnsi="Myriad Pro"/>
          <w:sz w:val="26"/>
          <w:szCs w:val="26"/>
        </w:rPr>
        <w:t xml:space="preserve">мероприятий, отсутствующих в Инвестиционной программе, утвержденной до начала периода регулирования (2018 год), на сумму </w:t>
      </w:r>
      <w:r w:rsidR="008D304D">
        <w:rPr>
          <w:rFonts w:ascii="Myriad Pro" w:hAnsi="Myriad Pro"/>
          <w:sz w:val="26"/>
          <w:szCs w:val="26"/>
        </w:rPr>
        <w:t>25 947,77</w:t>
      </w:r>
      <w:r w:rsidRPr="009421C1">
        <w:rPr>
          <w:rFonts w:ascii="Myriad Pro" w:hAnsi="Myriad Pro"/>
          <w:sz w:val="26"/>
          <w:szCs w:val="26"/>
        </w:rPr>
        <w:t xml:space="preserve"> тыс. руб. без НДС. В</w:t>
      </w:r>
      <w:r w:rsidRPr="009421C1">
        <w:rPr>
          <w:rFonts w:ascii="Myriad Pro" w:eastAsia="Calibri" w:hAnsi="Myriad Pro"/>
          <w:color w:val="000000" w:themeColor="text1"/>
          <w:sz w:val="26"/>
          <w:szCs w:val="26"/>
        </w:rPr>
        <w:t xml:space="preserve">се проекты, при этом, учтены в </w:t>
      </w:r>
      <w:r w:rsidRPr="009421C1">
        <w:rPr>
          <w:rFonts w:ascii="Myriad Pro" w:hAnsi="Myriad Pro"/>
          <w:sz w:val="26"/>
          <w:szCs w:val="26"/>
        </w:rPr>
        <w:t>скорректированной Инвестиционной программе, утвержденной Приказом Минэнерго от 14.11.2018 №11@.</w:t>
      </w:r>
    </w:p>
    <w:p w14:paraId="79D506FF"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hAnsi="Myriad Pro"/>
          <w:sz w:val="26"/>
          <w:szCs w:val="26"/>
        </w:rPr>
        <w:t xml:space="preserve">Относительно плана, утвержденного </w:t>
      </w:r>
      <w:r w:rsidRPr="009421C1">
        <w:rPr>
          <w:rFonts w:ascii="Myriad Pro" w:eastAsia="Calibri" w:hAnsi="Myriad Pro"/>
          <w:color w:val="000000" w:themeColor="text1"/>
          <w:sz w:val="26"/>
          <w:szCs w:val="26"/>
        </w:rPr>
        <w:t xml:space="preserve">в течение периода регулирования (2018 года), </w:t>
      </w:r>
      <w:r w:rsidRPr="009421C1">
        <w:rPr>
          <w:rFonts w:ascii="Myriad Pro" w:hAnsi="Myriad Pro"/>
          <w:sz w:val="26"/>
          <w:szCs w:val="26"/>
        </w:rPr>
        <w:t>фактическое финансирование оказалось меньше</w:t>
      </w:r>
      <w:r w:rsidRPr="009421C1">
        <w:rPr>
          <w:rFonts w:ascii="Myriad Pro" w:eastAsia="Calibri" w:hAnsi="Myriad Pro"/>
          <w:color w:val="000000" w:themeColor="text1"/>
          <w:sz w:val="26"/>
          <w:szCs w:val="26"/>
        </w:rPr>
        <w:t xml:space="preserve"> на (-118 </w:t>
      </w:r>
      <w:r w:rsidR="008D304D">
        <w:rPr>
          <w:rFonts w:ascii="Myriad Pro" w:eastAsia="Calibri" w:hAnsi="Myriad Pro"/>
          <w:color w:val="000000" w:themeColor="text1"/>
          <w:sz w:val="26"/>
          <w:szCs w:val="26"/>
        </w:rPr>
        <w:t>470,82</w:t>
      </w:r>
      <w:r w:rsidRPr="009421C1">
        <w:rPr>
          <w:rFonts w:ascii="Myriad Pro" w:eastAsia="Calibri" w:hAnsi="Myriad Pro"/>
          <w:color w:val="000000" w:themeColor="text1"/>
          <w:sz w:val="26"/>
          <w:szCs w:val="26"/>
        </w:rPr>
        <w:t>)</w:t>
      </w:r>
      <w:r w:rsidRPr="009421C1">
        <w:rPr>
          <w:rFonts w:ascii="Myriad Pro" w:hAnsi="Myriad Pro"/>
          <w:sz w:val="26"/>
          <w:szCs w:val="26"/>
        </w:rPr>
        <w:t xml:space="preserve"> тыс. руб. без НДС.</w:t>
      </w:r>
      <w:r w:rsidRPr="009421C1">
        <w:rPr>
          <w:rFonts w:ascii="Myriad Pro" w:eastAsia="Calibri" w:hAnsi="Myriad Pro"/>
          <w:color w:val="000000" w:themeColor="text1"/>
          <w:sz w:val="26"/>
          <w:szCs w:val="26"/>
        </w:rPr>
        <w:t xml:space="preserve"> </w:t>
      </w:r>
    </w:p>
    <w:p w14:paraId="7C7A5420"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7BFA5A9D" w14:textId="77777777" w:rsidR="00A32A52" w:rsidRPr="009421C1" w:rsidRDefault="00A32A52" w:rsidP="00A32A52">
      <w:pPr>
        <w:spacing w:after="0" w:line="360" w:lineRule="auto"/>
        <w:ind w:firstLine="709"/>
        <w:jc w:val="both"/>
        <w:rPr>
          <w:rFonts w:ascii="Myriad Pro" w:hAnsi="Myriad Pro"/>
          <w:sz w:val="26"/>
          <w:szCs w:val="26"/>
        </w:rPr>
      </w:pPr>
    </w:p>
    <w:p w14:paraId="4E733724" w14:textId="77777777" w:rsidR="00A32A52" w:rsidRPr="009421C1" w:rsidRDefault="00A32A52" w:rsidP="00A32A52">
      <w:pPr>
        <w:spacing w:after="0" w:line="360" w:lineRule="auto"/>
        <w:ind w:firstLine="709"/>
        <w:jc w:val="both"/>
        <w:rPr>
          <w:rFonts w:ascii="Myriad Pro" w:hAnsi="Myriad Pro"/>
          <w:sz w:val="26"/>
          <w:szCs w:val="26"/>
        </w:rPr>
      </w:pPr>
    </w:p>
    <w:p w14:paraId="35172E87"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tbl>
      <w:tblPr>
        <w:tblW w:w="0" w:type="auto"/>
        <w:jc w:val="center"/>
        <w:tblLook w:val="04A0" w:firstRow="1" w:lastRow="0" w:firstColumn="1" w:lastColumn="0" w:noHBand="0" w:noVBand="1"/>
      </w:tblPr>
      <w:tblGrid>
        <w:gridCol w:w="694"/>
        <w:gridCol w:w="3046"/>
        <w:gridCol w:w="1738"/>
        <w:gridCol w:w="1652"/>
        <w:gridCol w:w="2187"/>
        <w:gridCol w:w="1766"/>
        <w:gridCol w:w="1588"/>
        <w:gridCol w:w="1889"/>
      </w:tblGrid>
      <w:tr w:rsidR="00A32A52" w:rsidRPr="009421C1" w14:paraId="0B0F07F4" w14:textId="77777777" w:rsidTr="00EC3A07">
        <w:trPr>
          <w:trHeight w:val="20"/>
          <w:tblHeader/>
          <w:jc w:val="center"/>
        </w:trPr>
        <w:tc>
          <w:tcPr>
            <w:tcW w:w="0" w:type="auto"/>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5560D1B3" w14:textId="77777777" w:rsidR="00A32A52" w:rsidRPr="009421C1" w:rsidRDefault="00F84814" w:rsidP="00DD7A62">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lastRenderedPageBreak/>
              <w:t>№ </w:t>
            </w:r>
            <w:r w:rsidR="00A32A52" w:rsidRPr="009421C1">
              <w:rPr>
                <w:rFonts w:ascii="Myriad Pro" w:eastAsia="Times New Roman" w:hAnsi="Myriad Pro" w:cs="Times New Roman"/>
                <w:b/>
                <w:bCs/>
                <w:color w:val="FFFFFF"/>
                <w:sz w:val="18"/>
                <w:szCs w:val="18"/>
                <w:lang w:eastAsia="ru-RU"/>
              </w:rPr>
              <w:t>п/п</w:t>
            </w:r>
          </w:p>
        </w:tc>
        <w:tc>
          <w:tcPr>
            <w:tcW w:w="0" w:type="auto"/>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7E59A600"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Наименование инвестиционного проекта</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cPr>
          <w:p w14:paraId="5042565E"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Идентификатор инвестиционного проекта</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1BF84478"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themeColor="background1"/>
                <w:sz w:val="18"/>
                <w:szCs w:val="18"/>
                <w:lang w:eastAsia="zh-CN"/>
              </w:rPr>
              <w:t xml:space="preserve">План 2018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tcPr>
          <w:p w14:paraId="1E676DC9"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2018 года, утвержденный приказом Минэнерго от 14.11.2018 №11@,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0" w:type="auto"/>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00EB88B9"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Фактический объем финансирования, млн. руб. без НДС</w:t>
            </w:r>
          </w:p>
        </w:tc>
        <w:tc>
          <w:tcPr>
            <w:tcW w:w="0" w:type="auto"/>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center"/>
            <w:hideMark/>
          </w:tcPr>
          <w:p w14:paraId="66E8C65F"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Отклонение , млн. руб. без НДС</w:t>
            </w:r>
          </w:p>
        </w:tc>
      </w:tr>
      <w:tr w:rsidR="00A32A52" w:rsidRPr="009421C1" w14:paraId="21AF664B" w14:textId="77777777" w:rsidTr="00EC3A07">
        <w:trPr>
          <w:trHeight w:val="20"/>
          <w:tblHeader/>
          <w:jc w:val="center"/>
        </w:trPr>
        <w:tc>
          <w:tcPr>
            <w:tcW w:w="0" w:type="auto"/>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5AB0C79F" w14:textId="77777777" w:rsidR="00A32A52" w:rsidRPr="009421C1" w:rsidRDefault="00A32A52" w:rsidP="00DD7A62">
            <w:pPr>
              <w:spacing w:after="0" w:line="240" w:lineRule="auto"/>
              <w:rPr>
                <w:rFonts w:ascii="Myriad Pro" w:eastAsia="Times New Roman" w:hAnsi="Myriad Pro" w:cs="Times New Roman"/>
                <w:b/>
                <w:bCs/>
                <w:color w:val="FFFFFF"/>
                <w:sz w:val="18"/>
                <w:szCs w:val="18"/>
                <w:lang w:eastAsia="ru-RU"/>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AE71081"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(группы инвестиционных проектов)</w:t>
            </w: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cPr>
          <w:p w14:paraId="1D70F45D" w14:textId="77777777" w:rsidR="00A32A52" w:rsidRPr="009421C1" w:rsidRDefault="00A32A52" w:rsidP="00DD7A62">
            <w:pPr>
              <w:spacing w:after="0" w:line="240" w:lineRule="auto"/>
              <w:rPr>
                <w:rFonts w:ascii="Myriad Pro" w:eastAsia="Times New Roman" w:hAnsi="Myriad Pro" w:cs="Times New Roman"/>
                <w:b/>
                <w:bCs/>
                <w:color w:val="FFFFFF"/>
                <w:sz w:val="18"/>
                <w:szCs w:val="18"/>
                <w:lang w:eastAsia="ru-RU"/>
              </w:rPr>
            </w:pP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15B62EA" w14:textId="77777777" w:rsidR="00A32A52" w:rsidRPr="009421C1" w:rsidRDefault="00A32A52" w:rsidP="00DD7A62">
            <w:pPr>
              <w:spacing w:after="0" w:line="240" w:lineRule="auto"/>
              <w:rPr>
                <w:rFonts w:ascii="Myriad Pro" w:eastAsia="Times New Roman" w:hAnsi="Myriad Pro" w:cs="Times New Roman"/>
                <w:b/>
                <w:bCs/>
                <w:color w:val="FFFFFF"/>
                <w:sz w:val="18"/>
                <w:szCs w:val="18"/>
                <w:lang w:eastAsia="ru-RU"/>
              </w:rPr>
            </w:pP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79EE574A" w14:textId="77777777" w:rsidR="00A32A52" w:rsidRPr="009421C1" w:rsidRDefault="00A32A52" w:rsidP="00DD7A62">
            <w:pPr>
              <w:spacing w:after="0" w:line="240" w:lineRule="auto"/>
              <w:rPr>
                <w:rFonts w:ascii="Myriad Pro" w:eastAsia="Times New Roman" w:hAnsi="Myriad Pro" w:cs="Times New Roman"/>
                <w:b/>
                <w:bCs/>
                <w:color w:val="FFFFFF"/>
                <w:sz w:val="18"/>
                <w:szCs w:val="18"/>
                <w:lang w:eastAsia="ru-RU"/>
              </w:rPr>
            </w:pPr>
          </w:p>
        </w:tc>
        <w:tc>
          <w:tcPr>
            <w:tcW w:w="0" w:type="auto"/>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7979922" w14:textId="77777777" w:rsidR="00A32A52" w:rsidRPr="009421C1" w:rsidRDefault="00A32A52" w:rsidP="00DD7A62">
            <w:pPr>
              <w:spacing w:after="0" w:line="240" w:lineRule="auto"/>
              <w:rPr>
                <w:rFonts w:ascii="Myriad Pro" w:eastAsia="Times New Roman" w:hAnsi="Myriad Pro" w:cs="Times New Roman"/>
                <w:b/>
                <w:bCs/>
                <w:color w:val="FFFFFF"/>
                <w:sz w:val="18"/>
                <w:szCs w:val="18"/>
                <w:lang w:eastAsia="ru-RU"/>
              </w:rPr>
            </w:pPr>
          </w:p>
        </w:tc>
        <w:tc>
          <w:tcPr>
            <w:tcW w:w="0" w:type="auto"/>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DDA92E2"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от ИП, утвержденной до начала периода регулирования</w:t>
            </w:r>
          </w:p>
        </w:tc>
        <w:tc>
          <w:tcPr>
            <w:tcW w:w="0" w:type="auto"/>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6541A04C" w14:textId="77777777" w:rsidR="00A32A52" w:rsidRPr="009421C1" w:rsidRDefault="00A32A52" w:rsidP="00DD7A62">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от скорректированной ИП</w:t>
            </w:r>
          </w:p>
        </w:tc>
      </w:tr>
      <w:tr w:rsidR="00A32A52" w:rsidRPr="009421C1" w14:paraId="74F00F63" w14:textId="77777777" w:rsidTr="00EC3A07">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F40730"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C4A245"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двух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0" w:type="auto"/>
            <w:tcBorders>
              <w:top w:val="single" w:sz="4" w:space="0" w:color="FFFFFF" w:themeColor="background1"/>
              <w:left w:val="nil"/>
              <w:bottom w:val="single" w:sz="4" w:space="0" w:color="auto"/>
              <w:right w:val="single" w:sz="4" w:space="0" w:color="auto"/>
            </w:tcBorders>
            <w:vAlign w:val="center"/>
          </w:tcPr>
          <w:p w14:paraId="6E91DEC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G_2010100039</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1C242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tcPr>
          <w:p w14:paraId="6BA2C38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0,078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5E330AA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0,002</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72C539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0,002</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2A9017D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-0,076</w:t>
            </w:r>
          </w:p>
        </w:tc>
      </w:tr>
      <w:tr w:rsidR="00A32A52" w:rsidRPr="009421C1" w14:paraId="792CF71D"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8B393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1E83FD"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ЗРУ-6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с разделением двух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ОАО «Торговый Центр»). ПО «Правобережные электрические сети»</w:t>
            </w:r>
          </w:p>
        </w:tc>
        <w:tc>
          <w:tcPr>
            <w:tcW w:w="0" w:type="auto"/>
            <w:tcBorders>
              <w:top w:val="single" w:sz="4" w:space="0" w:color="auto"/>
              <w:left w:val="nil"/>
              <w:bottom w:val="single" w:sz="4" w:space="0" w:color="auto"/>
              <w:right w:val="single" w:sz="4" w:space="0" w:color="auto"/>
            </w:tcBorders>
            <w:vAlign w:val="center"/>
          </w:tcPr>
          <w:p w14:paraId="3DBA63A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G_2020101272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8E5A0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A20C69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2,485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70497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2,485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BFC25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2,485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9012C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r>
      <w:tr w:rsidR="00A32A52" w:rsidRPr="009421C1" w14:paraId="5F02AFF9"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1114F0"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5D0957" w14:textId="77777777" w:rsidR="00A32A52" w:rsidRPr="009421C1" w:rsidRDefault="00A32A52" w:rsidP="00EC3A07">
            <w:pPr>
              <w:spacing w:after="0" w:line="240" w:lineRule="auto"/>
              <w:ind w:right="-108"/>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«Аэропорт». Укомплектование двух резервных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 и 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«Аэропорт» «ПО «Правобережные электрические сети» (2 </w:t>
            </w:r>
            <w:proofErr w:type="spellStart"/>
            <w:r w:rsidRPr="009421C1">
              <w:rPr>
                <w:rFonts w:ascii="Myriad Pro" w:hAnsi="Myriad Pro"/>
                <w:sz w:val="18"/>
                <w:szCs w:val="18"/>
              </w:rPr>
              <w:t>единици</w:t>
            </w:r>
            <w:proofErr w:type="spellEnd"/>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vAlign w:val="center"/>
          </w:tcPr>
          <w:p w14:paraId="433C136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I_2020102074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C0B36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5B03D1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250CD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6ACB1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FDADD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-0,237</w:t>
            </w:r>
          </w:p>
        </w:tc>
      </w:tr>
      <w:tr w:rsidR="00A32A52" w:rsidRPr="009421C1" w14:paraId="413B22B1"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25DD5F"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AA26EF"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на II СШ-10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Молзавод</w:t>
            </w:r>
            <w:proofErr w:type="spellEnd"/>
            <w:r w:rsidRPr="009421C1">
              <w:rPr>
                <w:rFonts w:ascii="Myriad Pro" w:hAnsi="Myriad Pro"/>
                <w:sz w:val="18"/>
                <w:szCs w:val="18"/>
              </w:rPr>
              <w:t xml:space="preserve"> в существующей линейной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выкатного</w:t>
            </w:r>
            <w:proofErr w:type="spellEnd"/>
            <w:r w:rsidRPr="009421C1">
              <w:rPr>
                <w:rFonts w:ascii="Myriad Pro" w:hAnsi="Myriad Pro"/>
                <w:sz w:val="18"/>
                <w:szCs w:val="18"/>
              </w:rPr>
              <w:t xml:space="preserve"> элемента с вакуумным выключателем и трансформаторами тока ПО «Правобережные электрические сети». (1 единица)</w:t>
            </w:r>
          </w:p>
        </w:tc>
        <w:tc>
          <w:tcPr>
            <w:tcW w:w="0" w:type="auto"/>
            <w:tcBorders>
              <w:top w:val="single" w:sz="4" w:space="0" w:color="auto"/>
              <w:left w:val="nil"/>
              <w:bottom w:val="single" w:sz="4" w:space="0" w:color="auto"/>
              <w:right w:val="single" w:sz="4" w:space="0" w:color="auto"/>
            </w:tcBorders>
            <w:vAlign w:val="center"/>
          </w:tcPr>
          <w:p w14:paraId="52A452C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I_2020701428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0764D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B57FA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0,941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EFE05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7D86C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A843B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-0,941</w:t>
            </w:r>
          </w:p>
        </w:tc>
      </w:tr>
      <w:tr w:rsidR="00A32A52" w:rsidRPr="009421C1" w14:paraId="19BBFDD7"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AEBE44"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EC5E1A4"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«Центральная». Замена трансформаторов тока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№70 и №53    для электроснабжения   ГКУКВО "Волгоградский музей </w:t>
            </w:r>
            <w:r w:rsidRPr="009421C1">
              <w:rPr>
                <w:rFonts w:ascii="Myriad Pro" w:hAnsi="Myriad Pro"/>
                <w:sz w:val="18"/>
                <w:szCs w:val="18"/>
              </w:rPr>
              <w:lastRenderedPageBreak/>
              <w:t>изобразительных искусств им. И.М. Машкова". (4 единицы)</w:t>
            </w:r>
          </w:p>
        </w:tc>
        <w:tc>
          <w:tcPr>
            <w:tcW w:w="0" w:type="auto"/>
            <w:tcBorders>
              <w:top w:val="single" w:sz="4" w:space="0" w:color="auto"/>
              <w:left w:val="nil"/>
              <w:bottom w:val="single" w:sz="4" w:space="0" w:color="auto"/>
              <w:right w:val="single" w:sz="4" w:space="0" w:color="auto"/>
            </w:tcBorders>
            <w:vAlign w:val="center"/>
          </w:tcPr>
          <w:p w14:paraId="586E072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lastRenderedPageBreak/>
              <w:t>I_2020100616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014397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ED076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41183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49BE5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1794F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-0,252</w:t>
            </w:r>
          </w:p>
        </w:tc>
      </w:tr>
      <w:tr w:rsidR="00A32A52" w:rsidRPr="009421C1" w14:paraId="56095078"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05D6AE"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09A62D"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110/35/6кВ </w:t>
            </w:r>
            <w:proofErr w:type="spellStart"/>
            <w:r w:rsidRPr="009421C1">
              <w:rPr>
                <w:rFonts w:ascii="Myriad Pro" w:hAnsi="Myriad Pro"/>
                <w:sz w:val="18"/>
                <w:szCs w:val="18"/>
              </w:rPr>
              <w:t>Тингута</w:t>
            </w:r>
            <w:proofErr w:type="spellEnd"/>
            <w:r w:rsidRPr="009421C1">
              <w:rPr>
                <w:rFonts w:ascii="Myriad Pro" w:hAnsi="Myriad Pro"/>
                <w:sz w:val="18"/>
                <w:szCs w:val="18"/>
              </w:rPr>
              <w:t xml:space="preserve">  с заменой существующих выключателей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вакуумные выключатели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и №24 . ПО «Волгоградские электрические сети» (2 единицы)</w:t>
            </w:r>
          </w:p>
        </w:tc>
        <w:tc>
          <w:tcPr>
            <w:tcW w:w="0" w:type="auto"/>
            <w:tcBorders>
              <w:top w:val="single" w:sz="4" w:space="0" w:color="auto"/>
              <w:left w:val="nil"/>
              <w:bottom w:val="single" w:sz="4" w:space="0" w:color="auto"/>
              <w:right w:val="single" w:sz="4" w:space="0" w:color="auto"/>
            </w:tcBorders>
            <w:vAlign w:val="center"/>
          </w:tcPr>
          <w:p w14:paraId="78390BC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H_2010101937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86903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8565DAD"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3,275</w:t>
            </w:r>
          </w:p>
        </w:tc>
        <w:tc>
          <w:tcPr>
            <w:tcW w:w="0" w:type="auto"/>
            <w:tcBorders>
              <w:top w:val="single" w:sz="4" w:space="0" w:color="auto"/>
              <w:left w:val="nil"/>
              <w:bottom w:val="single" w:sz="4" w:space="0" w:color="auto"/>
              <w:right w:val="single" w:sz="4" w:space="0" w:color="auto"/>
            </w:tcBorders>
            <w:shd w:val="clear" w:color="auto" w:fill="auto"/>
            <w:vAlign w:val="center"/>
          </w:tcPr>
          <w:p w14:paraId="1454805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1,411</w:t>
            </w:r>
          </w:p>
        </w:tc>
        <w:tc>
          <w:tcPr>
            <w:tcW w:w="0" w:type="auto"/>
            <w:tcBorders>
              <w:top w:val="single" w:sz="4" w:space="0" w:color="auto"/>
              <w:left w:val="nil"/>
              <w:bottom w:val="single" w:sz="4" w:space="0" w:color="auto"/>
              <w:right w:val="single" w:sz="4" w:space="0" w:color="auto"/>
            </w:tcBorders>
            <w:shd w:val="clear" w:color="auto" w:fill="auto"/>
            <w:vAlign w:val="center"/>
          </w:tcPr>
          <w:p w14:paraId="08CBDF2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1,411</w:t>
            </w:r>
          </w:p>
        </w:tc>
        <w:tc>
          <w:tcPr>
            <w:tcW w:w="0" w:type="auto"/>
            <w:tcBorders>
              <w:top w:val="single" w:sz="4" w:space="0" w:color="auto"/>
              <w:left w:val="nil"/>
              <w:bottom w:val="single" w:sz="4" w:space="0" w:color="auto"/>
              <w:right w:val="single" w:sz="4" w:space="0" w:color="auto"/>
            </w:tcBorders>
            <w:shd w:val="clear" w:color="auto" w:fill="auto"/>
            <w:vAlign w:val="center"/>
          </w:tcPr>
          <w:p w14:paraId="103B827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-1,864</w:t>
            </w:r>
          </w:p>
        </w:tc>
      </w:tr>
      <w:tr w:rsidR="00A32A52" w:rsidRPr="009421C1" w14:paraId="1AFB1289"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60F6BE"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E6A720"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с заменой трансформаторов тока в ячейке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513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«Михайловская» ПО «Михайловские электрические сети» (1 комплект)</w:t>
            </w:r>
          </w:p>
        </w:tc>
        <w:tc>
          <w:tcPr>
            <w:tcW w:w="0" w:type="auto"/>
            <w:tcBorders>
              <w:top w:val="single" w:sz="4" w:space="0" w:color="auto"/>
              <w:left w:val="nil"/>
              <w:bottom w:val="single" w:sz="4" w:space="0" w:color="auto"/>
              <w:right w:val="single" w:sz="4" w:space="0" w:color="auto"/>
            </w:tcBorders>
            <w:vAlign w:val="center"/>
          </w:tcPr>
          <w:p w14:paraId="33A630C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I_2010102469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A9CD9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419D8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3,077</w:t>
            </w:r>
          </w:p>
        </w:tc>
        <w:tc>
          <w:tcPr>
            <w:tcW w:w="0" w:type="auto"/>
            <w:tcBorders>
              <w:top w:val="single" w:sz="4" w:space="0" w:color="auto"/>
              <w:left w:val="nil"/>
              <w:bottom w:val="single" w:sz="4" w:space="0" w:color="auto"/>
              <w:right w:val="single" w:sz="4" w:space="0" w:color="auto"/>
            </w:tcBorders>
            <w:shd w:val="clear" w:color="auto" w:fill="auto"/>
            <w:vAlign w:val="center"/>
          </w:tcPr>
          <w:p w14:paraId="3A46402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w:t>
            </w:r>
            <w:r w:rsidR="0041617D" w:rsidRPr="009421C1">
              <w:rPr>
                <w:rFonts w:ascii="Myriad Pro" w:hAnsi="Myriad Pro"/>
                <w:sz w:val="18"/>
                <w:szCs w:val="18"/>
              </w:rPr>
              <w:t>0</w:t>
            </w:r>
            <w:r w:rsidR="0041617D">
              <w:rPr>
                <w:rFonts w:ascii="Myriad Pro" w:hAnsi="Myriad Pro"/>
                <w:sz w:val="18"/>
                <w:szCs w:val="18"/>
              </w:rPr>
              <w:t>95</w:t>
            </w:r>
          </w:p>
        </w:tc>
        <w:tc>
          <w:tcPr>
            <w:tcW w:w="0" w:type="auto"/>
            <w:tcBorders>
              <w:top w:val="single" w:sz="4" w:space="0" w:color="auto"/>
              <w:left w:val="nil"/>
              <w:bottom w:val="single" w:sz="4" w:space="0" w:color="auto"/>
              <w:right w:val="single" w:sz="4" w:space="0" w:color="auto"/>
            </w:tcBorders>
            <w:shd w:val="clear" w:color="auto" w:fill="auto"/>
            <w:vAlign w:val="center"/>
          </w:tcPr>
          <w:p w14:paraId="341803C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w:t>
            </w:r>
            <w:r w:rsidR="0041617D" w:rsidRPr="009421C1">
              <w:rPr>
                <w:rFonts w:ascii="Myriad Pro" w:hAnsi="Myriad Pro"/>
                <w:sz w:val="18"/>
                <w:szCs w:val="18"/>
              </w:rPr>
              <w:t>0</w:t>
            </w:r>
            <w:r w:rsidR="0041617D">
              <w:rPr>
                <w:rFonts w:ascii="Myriad Pro" w:hAnsi="Myriad Pro"/>
                <w:sz w:val="18"/>
                <w:szCs w:val="18"/>
              </w:rPr>
              <w:t>95</w:t>
            </w:r>
          </w:p>
        </w:tc>
        <w:tc>
          <w:tcPr>
            <w:tcW w:w="0" w:type="auto"/>
            <w:tcBorders>
              <w:top w:val="single" w:sz="4" w:space="0" w:color="auto"/>
              <w:left w:val="nil"/>
              <w:bottom w:val="single" w:sz="4" w:space="0" w:color="auto"/>
              <w:right w:val="single" w:sz="4" w:space="0" w:color="auto"/>
            </w:tcBorders>
            <w:shd w:val="clear" w:color="auto" w:fill="auto"/>
            <w:vAlign w:val="center"/>
          </w:tcPr>
          <w:p w14:paraId="185549C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w:t>
            </w:r>
            <w:r w:rsidR="0041617D">
              <w:rPr>
                <w:rFonts w:ascii="Myriad Pro" w:hAnsi="Myriad Pro"/>
                <w:sz w:val="18"/>
                <w:szCs w:val="18"/>
              </w:rPr>
              <w:t>982</w:t>
            </w:r>
          </w:p>
        </w:tc>
      </w:tr>
      <w:tr w:rsidR="00A32A52" w:rsidRPr="009421C1" w14:paraId="5C96AC09"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02C5B2"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6712C8"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"Серафимович" с установкой системы противоаварийной автоматики в операционной зоне Волгоградского РДУ (в части Волгоградэнерго) (1 система) (3 этап)</w:t>
            </w:r>
          </w:p>
        </w:tc>
        <w:tc>
          <w:tcPr>
            <w:tcW w:w="0" w:type="auto"/>
            <w:tcBorders>
              <w:top w:val="single" w:sz="4" w:space="0" w:color="auto"/>
              <w:left w:val="nil"/>
              <w:bottom w:val="single" w:sz="4" w:space="0" w:color="auto"/>
              <w:right w:val="single" w:sz="4" w:space="0" w:color="auto"/>
            </w:tcBorders>
            <w:vAlign w:val="center"/>
          </w:tcPr>
          <w:p w14:paraId="334869A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F_2010101082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0B2F0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418BC5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1,575</w:t>
            </w:r>
          </w:p>
        </w:tc>
        <w:tc>
          <w:tcPr>
            <w:tcW w:w="0" w:type="auto"/>
            <w:tcBorders>
              <w:top w:val="single" w:sz="4" w:space="0" w:color="auto"/>
              <w:left w:val="nil"/>
              <w:bottom w:val="single" w:sz="4" w:space="0" w:color="auto"/>
              <w:right w:val="single" w:sz="4" w:space="0" w:color="auto"/>
            </w:tcBorders>
            <w:shd w:val="clear" w:color="auto" w:fill="auto"/>
            <w:vAlign w:val="center"/>
          </w:tcPr>
          <w:p w14:paraId="53FE65D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1,575</w:t>
            </w:r>
          </w:p>
        </w:tc>
        <w:tc>
          <w:tcPr>
            <w:tcW w:w="0" w:type="auto"/>
            <w:tcBorders>
              <w:top w:val="single" w:sz="4" w:space="0" w:color="auto"/>
              <w:left w:val="nil"/>
              <w:bottom w:val="single" w:sz="4" w:space="0" w:color="auto"/>
              <w:right w:val="single" w:sz="4" w:space="0" w:color="auto"/>
            </w:tcBorders>
            <w:shd w:val="clear" w:color="auto" w:fill="auto"/>
            <w:vAlign w:val="center"/>
          </w:tcPr>
          <w:p w14:paraId="6195DC3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1,575</w:t>
            </w:r>
          </w:p>
        </w:tc>
        <w:tc>
          <w:tcPr>
            <w:tcW w:w="0" w:type="auto"/>
            <w:tcBorders>
              <w:top w:val="single" w:sz="4" w:space="0" w:color="auto"/>
              <w:left w:val="nil"/>
              <w:bottom w:val="single" w:sz="4" w:space="0" w:color="auto"/>
              <w:right w:val="single" w:sz="4" w:space="0" w:color="auto"/>
            </w:tcBorders>
            <w:shd w:val="clear" w:color="auto" w:fill="auto"/>
            <w:vAlign w:val="center"/>
          </w:tcPr>
          <w:p w14:paraId="4D2D440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r>
      <w:tr w:rsidR="00A32A52" w:rsidRPr="009421C1" w14:paraId="209AD0FD"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52AEA9"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03579E"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 2, 3 (ориентировочной протяженностью 6.235 км) от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214/250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установкой дополнительной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(ориентировочной мощностью 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«Суходол», расположенной в Волгоградской области, Среднеахтубинский район, п. Калинин, Среднеахтубинский РЭС</w:t>
            </w:r>
          </w:p>
        </w:tc>
        <w:tc>
          <w:tcPr>
            <w:tcW w:w="0" w:type="auto"/>
            <w:tcBorders>
              <w:top w:val="single" w:sz="4" w:space="0" w:color="auto"/>
              <w:left w:val="nil"/>
              <w:bottom w:val="single" w:sz="4" w:space="0" w:color="auto"/>
              <w:right w:val="single" w:sz="4" w:space="0" w:color="auto"/>
            </w:tcBorders>
            <w:vAlign w:val="center"/>
          </w:tcPr>
          <w:p w14:paraId="71453A8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I_2010102162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E2A5E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D047C7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6,557</w:t>
            </w:r>
          </w:p>
        </w:tc>
        <w:tc>
          <w:tcPr>
            <w:tcW w:w="0" w:type="auto"/>
            <w:tcBorders>
              <w:top w:val="single" w:sz="4" w:space="0" w:color="auto"/>
              <w:left w:val="nil"/>
              <w:bottom w:val="single" w:sz="4" w:space="0" w:color="auto"/>
              <w:right w:val="single" w:sz="4" w:space="0" w:color="auto"/>
            </w:tcBorders>
            <w:shd w:val="clear" w:color="auto" w:fill="auto"/>
            <w:vAlign w:val="center"/>
          </w:tcPr>
          <w:p w14:paraId="5028D03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1,3</w:t>
            </w:r>
            <w:r w:rsidR="0041617D">
              <w:rPr>
                <w:rFonts w:ascii="Myriad Pro" w:hAnsi="Myriad Pro"/>
                <w:sz w:val="18"/>
                <w:szCs w:val="18"/>
              </w:rPr>
              <w:t>48</w:t>
            </w:r>
          </w:p>
        </w:tc>
        <w:tc>
          <w:tcPr>
            <w:tcW w:w="0" w:type="auto"/>
            <w:tcBorders>
              <w:top w:val="single" w:sz="4" w:space="0" w:color="auto"/>
              <w:left w:val="nil"/>
              <w:bottom w:val="single" w:sz="4" w:space="0" w:color="auto"/>
              <w:right w:val="single" w:sz="4" w:space="0" w:color="auto"/>
            </w:tcBorders>
            <w:shd w:val="clear" w:color="auto" w:fill="auto"/>
            <w:vAlign w:val="center"/>
          </w:tcPr>
          <w:p w14:paraId="48C934D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1,3</w:t>
            </w:r>
            <w:r w:rsidR="0041617D">
              <w:rPr>
                <w:rFonts w:ascii="Myriad Pro" w:hAnsi="Myriad Pro"/>
                <w:sz w:val="18"/>
                <w:szCs w:val="18"/>
              </w:rPr>
              <w:t>48</w:t>
            </w:r>
          </w:p>
        </w:tc>
        <w:tc>
          <w:tcPr>
            <w:tcW w:w="0" w:type="auto"/>
            <w:tcBorders>
              <w:top w:val="single" w:sz="4" w:space="0" w:color="auto"/>
              <w:left w:val="nil"/>
              <w:bottom w:val="single" w:sz="4" w:space="0" w:color="auto"/>
              <w:right w:val="single" w:sz="4" w:space="0" w:color="auto"/>
            </w:tcBorders>
            <w:shd w:val="clear" w:color="auto" w:fill="auto"/>
            <w:vAlign w:val="center"/>
          </w:tcPr>
          <w:p w14:paraId="69FCC19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-5,2</w:t>
            </w:r>
            <w:r w:rsidR="0041617D">
              <w:rPr>
                <w:rFonts w:ascii="Myriad Pro" w:hAnsi="Myriad Pro"/>
                <w:sz w:val="18"/>
                <w:szCs w:val="18"/>
              </w:rPr>
              <w:t>09</w:t>
            </w:r>
          </w:p>
        </w:tc>
      </w:tr>
      <w:tr w:rsidR="00A32A52" w:rsidRPr="009421C1" w14:paraId="6A6999F4"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50304E"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lastRenderedPageBreak/>
              <w:t>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5A1B99"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2,78 км) от ТП 6/0,4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№157/160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установкой дополнительной КТП-6/0,4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мощностью 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"Лебяжья", расположенной в Волгоградской области, Среднеахтубинский район, п. Красный Буксир, Среднеахтубинский РЭС</w:t>
            </w:r>
          </w:p>
        </w:tc>
        <w:tc>
          <w:tcPr>
            <w:tcW w:w="0" w:type="auto"/>
            <w:tcBorders>
              <w:top w:val="single" w:sz="4" w:space="0" w:color="auto"/>
              <w:left w:val="nil"/>
              <w:bottom w:val="single" w:sz="4" w:space="0" w:color="auto"/>
              <w:right w:val="single" w:sz="4" w:space="0" w:color="auto"/>
            </w:tcBorders>
            <w:vAlign w:val="center"/>
          </w:tcPr>
          <w:p w14:paraId="3CE1686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I_2010102163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6F8E5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8B36AC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0,291</w:t>
            </w:r>
          </w:p>
        </w:tc>
        <w:tc>
          <w:tcPr>
            <w:tcW w:w="0" w:type="auto"/>
            <w:tcBorders>
              <w:top w:val="single" w:sz="4" w:space="0" w:color="auto"/>
              <w:left w:val="nil"/>
              <w:bottom w:val="single" w:sz="4" w:space="0" w:color="auto"/>
              <w:right w:val="single" w:sz="4" w:space="0" w:color="auto"/>
            </w:tcBorders>
            <w:shd w:val="clear" w:color="auto" w:fill="auto"/>
            <w:vAlign w:val="center"/>
          </w:tcPr>
          <w:p w14:paraId="66152F3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C1044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CF0E6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-0,291</w:t>
            </w:r>
          </w:p>
        </w:tc>
      </w:tr>
      <w:tr w:rsidR="00A32A52" w:rsidRPr="009421C1" w14:paraId="6887B7C3"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44197A"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92567A"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6,874 км),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протяженностью 0,06 км) и 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(ориентировочной мощностью 386 </w:t>
            </w:r>
            <w:proofErr w:type="spellStart"/>
            <w:r w:rsidRPr="009421C1">
              <w:rPr>
                <w:rFonts w:ascii="Myriad Pro" w:hAnsi="Myriad Pro"/>
                <w:sz w:val="18"/>
                <w:szCs w:val="18"/>
              </w:rPr>
              <w:t>кВА</w:t>
            </w:r>
            <w:proofErr w:type="spellEnd"/>
            <w:r w:rsidRPr="009421C1">
              <w:rPr>
                <w:rFonts w:ascii="Myriad Pro" w:hAnsi="Myriad Pro"/>
                <w:sz w:val="18"/>
                <w:szCs w:val="18"/>
              </w:rPr>
              <w:t>) в п. Красный, Среднеахтубинского района, Волгоградской области. Среднеахтубинский РЭС</w:t>
            </w:r>
          </w:p>
        </w:tc>
        <w:tc>
          <w:tcPr>
            <w:tcW w:w="0" w:type="auto"/>
            <w:tcBorders>
              <w:top w:val="single" w:sz="4" w:space="0" w:color="auto"/>
              <w:left w:val="nil"/>
              <w:bottom w:val="single" w:sz="4" w:space="0" w:color="auto"/>
              <w:right w:val="single" w:sz="4" w:space="0" w:color="auto"/>
            </w:tcBorders>
            <w:vAlign w:val="center"/>
          </w:tcPr>
          <w:p w14:paraId="2C0C7B9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EDE74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2CF95E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0,804</w:t>
            </w:r>
          </w:p>
        </w:tc>
        <w:tc>
          <w:tcPr>
            <w:tcW w:w="0" w:type="auto"/>
            <w:tcBorders>
              <w:top w:val="single" w:sz="4" w:space="0" w:color="auto"/>
              <w:left w:val="nil"/>
              <w:bottom w:val="single" w:sz="4" w:space="0" w:color="auto"/>
              <w:right w:val="single" w:sz="4" w:space="0" w:color="auto"/>
            </w:tcBorders>
            <w:shd w:val="clear" w:color="auto" w:fill="auto"/>
            <w:vAlign w:val="center"/>
          </w:tcPr>
          <w:p w14:paraId="30B7388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FF886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921961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-0,804</w:t>
            </w:r>
          </w:p>
        </w:tc>
      </w:tr>
      <w:tr w:rsidR="00A32A52" w:rsidRPr="009421C1" w14:paraId="5AE94223"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A191A7"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5D7708"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Установка ПКУ - 6 (10)</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 ПО «ВЭС», «ЛЭС» филиала </w:t>
            </w:r>
            <w:r w:rsidR="00E85428">
              <w:rPr>
                <w:rFonts w:ascii="Myriad Pro" w:hAnsi="Myriad Pro"/>
                <w:sz w:val="18"/>
                <w:szCs w:val="18"/>
              </w:rPr>
              <w:t>ПАО </w:t>
            </w:r>
            <w:r w:rsidRPr="009421C1">
              <w:rPr>
                <w:rFonts w:ascii="Myriad Pro" w:hAnsi="Myriad Pro"/>
                <w:sz w:val="18"/>
                <w:szCs w:val="18"/>
              </w:rPr>
              <w:t>«МРСК Юга»-«Волгоградэнерго» (32 единицы)</w:t>
            </w:r>
          </w:p>
        </w:tc>
        <w:tc>
          <w:tcPr>
            <w:tcW w:w="0" w:type="auto"/>
            <w:tcBorders>
              <w:top w:val="single" w:sz="4" w:space="0" w:color="auto"/>
              <w:left w:val="nil"/>
              <w:bottom w:val="single" w:sz="4" w:space="0" w:color="auto"/>
              <w:right w:val="single" w:sz="4" w:space="0" w:color="auto"/>
            </w:tcBorders>
            <w:vAlign w:val="center"/>
          </w:tcPr>
          <w:p w14:paraId="4AAC2CB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I_2010302287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3B8AB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946924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9,549</w:t>
            </w:r>
          </w:p>
        </w:tc>
        <w:tc>
          <w:tcPr>
            <w:tcW w:w="0" w:type="auto"/>
            <w:tcBorders>
              <w:top w:val="single" w:sz="4" w:space="0" w:color="auto"/>
              <w:left w:val="nil"/>
              <w:bottom w:val="single" w:sz="4" w:space="0" w:color="auto"/>
              <w:right w:val="single" w:sz="4" w:space="0" w:color="auto"/>
            </w:tcBorders>
            <w:shd w:val="clear" w:color="auto" w:fill="auto"/>
            <w:vAlign w:val="center"/>
          </w:tcPr>
          <w:p w14:paraId="5367C12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E69066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E284B9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-9,549</w:t>
            </w:r>
          </w:p>
        </w:tc>
      </w:tr>
      <w:tr w:rsidR="00A32A52" w:rsidRPr="009421C1" w14:paraId="7D0C714A"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9B27D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53FE87"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Проектирование по титулу: "Реконструкция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дополнительного трансформатора 40 МВА"</w:t>
            </w:r>
          </w:p>
        </w:tc>
        <w:tc>
          <w:tcPr>
            <w:tcW w:w="0" w:type="auto"/>
            <w:tcBorders>
              <w:top w:val="single" w:sz="4" w:space="0" w:color="auto"/>
              <w:left w:val="nil"/>
              <w:bottom w:val="single" w:sz="4" w:space="0" w:color="auto"/>
              <w:right w:val="single" w:sz="4" w:space="0" w:color="auto"/>
            </w:tcBorders>
            <w:vAlign w:val="center"/>
          </w:tcPr>
          <w:p w14:paraId="49586D5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F_2010100008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66820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97634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2,907</w:t>
            </w:r>
          </w:p>
        </w:tc>
        <w:tc>
          <w:tcPr>
            <w:tcW w:w="0" w:type="auto"/>
            <w:tcBorders>
              <w:top w:val="single" w:sz="4" w:space="0" w:color="auto"/>
              <w:left w:val="nil"/>
              <w:bottom w:val="single" w:sz="4" w:space="0" w:color="auto"/>
              <w:right w:val="single" w:sz="4" w:space="0" w:color="auto"/>
            </w:tcBorders>
            <w:shd w:val="clear" w:color="auto" w:fill="auto"/>
            <w:vAlign w:val="center"/>
          </w:tcPr>
          <w:p w14:paraId="65C90DC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22B42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67329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-2,907</w:t>
            </w:r>
          </w:p>
        </w:tc>
      </w:tr>
      <w:tr w:rsidR="00A32A52" w:rsidRPr="009421C1" w14:paraId="633C8175"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632B0D"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7785A3"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w:t>
            </w:r>
            <w:proofErr w:type="spellStart"/>
            <w:r w:rsidRPr="009421C1">
              <w:rPr>
                <w:rFonts w:ascii="Myriad Pro" w:hAnsi="Myriad Pro"/>
                <w:sz w:val="18"/>
                <w:szCs w:val="18"/>
              </w:rPr>
              <w:t>птицезащитных</w:t>
            </w:r>
            <w:proofErr w:type="spellEnd"/>
            <w:r w:rsidRPr="009421C1">
              <w:rPr>
                <w:rFonts w:ascii="Myriad Pro" w:hAnsi="Myriad Pro"/>
                <w:sz w:val="18"/>
                <w:szCs w:val="18"/>
              </w:rPr>
              <w:t xml:space="preserve"> устройств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№9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Рахинка</w:t>
            </w:r>
            <w:proofErr w:type="spellEnd"/>
            <w:r w:rsidRPr="009421C1">
              <w:rPr>
                <w:rFonts w:ascii="Myriad Pro" w:hAnsi="Myriad Pro"/>
                <w:sz w:val="18"/>
                <w:szCs w:val="18"/>
              </w:rPr>
              <w:t xml:space="preserve">", расположенной в Волгоградской области, </w:t>
            </w:r>
            <w:r w:rsidRPr="009421C1">
              <w:rPr>
                <w:rFonts w:ascii="Myriad Pro" w:hAnsi="Myriad Pro"/>
                <w:sz w:val="18"/>
                <w:szCs w:val="18"/>
              </w:rPr>
              <w:lastRenderedPageBreak/>
              <w:t>Среднеахтубинский район, Волжский РЭС (ориентировочное количество 2499 шт.)</w:t>
            </w:r>
          </w:p>
        </w:tc>
        <w:tc>
          <w:tcPr>
            <w:tcW w:w="0" w:type="auto"/>
            <w:tcBorders>
              <w:top w:val="single" w:sz="4" w:space="0" w:color="auto"/>
              <w:left w:val="nil"/>
              <w:bottom w:val="single" w:sz="4" w:space="0" w:color="auto"/>
              <w:right w:val="single" w:sz="4" w:space="0" w:color="auto"/>
            </w:tcBorders>
            <w:vAlign w:val="center"/>
          </w:tcPr>
          <w:p w14:paraId="684E97F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lastRenderedPageBreak/>
              <w:t>I_2010102285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2942E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BF7DBF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2,796</w:t>
            </w:r>
          </w:p>
        </w:tc>
        <w:tc>
          <w:tcPr>
            <w:tcW w:w="0" w:type="auto"/>
            <w:tcBorders>
              <w:top w:val="single" w:sz="4" w:space="0" w:color="auto"/>
              <w:left w:val="nil"/>
              <w:bottom w:val="single" w:sz="4" w:space="0" w:color="auto"/>
              <w:right w:val="single" w:sz="4" w:space="0" w:color="auto"/>
            </w:tcBorders>
            <w:shd w:val="clear" w:color="auto" w:fill="auto"/>
            <w:vAlign w:val="center"/>
          </w:tcPr>
          <w:p w14:paraId="3EBED3A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w:t>
            </w:r>
            <w:r w:rsidR="0041617D">
              <w:rPr>
                <w:rFonts w:ascii="Myriad Pro" w:hAnsi="Myriad Pro"/>
                <w:sz w:val="18"/>
                <w:szCs w:val="18"/>
              </w:rPr>
              <w:t>777</w:t>
            </w:r>
          </w:p>
        </w:tc>
        <w:tc>
          <w:tcPr>
            <w:tcW w:w="0" w:type="auto"/>
            <w:tcBorders>
              <w:top w:val="single" w:sz="4" w:space="0" w:color="auto"/>
              <w:left w:val="nil"/>
              <w:bottom w:val="single" w:sz="4" w:space="0" w:color="auto"/>
              <w:right w:val="single" w:sz="4" w:space="0" w:color="auto"/>
            </w:tcBorders>
            <w:shd w:val="clear" w:color="auto" w:fill="auto"/>
            <w:vAlign w:val="center"/>
          </w:tcPr>
          <w:p w14:paraId="39CB3CC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w:t>
            </w:r>
            <w:r w:rsidR="0041617D">
              <w:rPr>
                <w:rFonts w:ascii="Myriad Pro" w:hAnsi="Myriad Pro"/>
                <w:sz w:val="18"/>
                <w:szCs w:val="18"/>
              </w:rPr>
              <w:t>777</w:t>
            </w:r>
          </w:p>
        </w:tc>
        <w:tc>
          <w:tcPr>
            <w:tcW w:w="0" w:type="auto"/>
            <w:tcBorders>
              <w:top w:val="single" w:sz="4" w:space="0" w:color="auto"/>
              <w:left w:val="nil"/>
              <w:bottom w:val="single" w:sz="4" w:space="0" w:color="auto"/>
              <w:right w:val="single" w:sz="4" w:space="0" w:color="auto"/>
            </w:tcBorders>
            <w:shd w:val="clear" w:color="auto" w:fill="auto"/>
            <w:vAlign w:val="center"/>
          </w:tcPr>
          <w:p w14:paraId="44E6BF0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-2,</w:t>
            </w:r>
            <w:r w:rsidR="0041617D">
              <w:rPr>
                <w:rFonts w:ascii="Myriad Pro" w:hAnsi="Myriad Pro"/>
                <w:sz w:val="18"/>
                <w:szCs w:val="18"/>
              </w:rPr>
              <w:t>019</w:t>
            </w:r>
          </w:p>
        </w:tc>
      </w:tr>
      <w:tr w:rsidR="00A32A52" w:rsidRPr="009421C1" w14:paraId="1BEBE565"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3F4BA2"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454F6E"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w:t>
            </w:r>
            <w:proofErr w:type="spellStart"/>
            <w:r w:rsidRPr="009421C1">
              <w:rPr>
                <w:rFonts w:ascii="Myriad Pro" w:hAnsi="Myriad Pro"/>
                <w:sz w:val="18"/>
                <w:szCs w:val="18"/>
              </w:rPr>
              <w:t>птицезащитных</w:t>
            </w:r>
            <w:proofErr w:type="spellEnd"/>
            <w:r w:rsidRPr="009421C1">
              <w:rPr>
                <w:rFonts w:ascii="Myriad Pro" w:hAnsi="Myriad Pro"/>
                <w:sz w:val="18"/>
                <w:szCs w:val="18"/>
              </w:rPr>
              <w:t xml:space="preserve"> устройств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110/10кВ «Красный Октябрь», расположенной в Волгоградской области, Среднеахтубинский район, Волжский РЭС (ориентировочное количество 1959 шт.)</w:t>
            </w:r>
          </w:p>
        </w:tc>
        <w:tc>
          <w:tcPr>
            <w:tcW w:w="0" w:type="auto"/>
            <w:tcBorders>
              <w:top w:val="single" w:sz="4" w:space="0" w:color="auto"/>
              <w:left w:val="nil"/>
              <w:bottom w:val="single" w:sz="4" w:space="0" w:color="auto"/>
              <w:right w:val="single" w:sz="4" w:space="0" w:color="auto"/>
            </w:tcBorders>
            <w:vAlign w:val="center"/>
          </w:tcPr>
          <w:p w14:paraId="5405170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1999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F7D660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0,119</w:t>
            </w:r>
          </w:p>
        </w:tc>
        <w:tc>
          <w:tcPr>
            <w:tcW w:w="0" w:type="auto"/>
            <w:tcBorders>
              <w:top w:val="single" w:sz="4" w:space="0" w:color="auto"/>
              <w:left w:val="nil"/>
              <w:bottom w:val="single" w:sz="4" w:space="0" w:color="auto"/>
              <w:right w:val="single" w:sz="4" w:space="0" w:color="auto"/>
            </w:tcBorders>
            <w:shd w:val="clear" w:color="auto" w:fill="auto"/>
            <w:vAlign w:val="center"/>
          </w:tcPr>
          <w:p w14:paraId="38C1162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27AD15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CBD0EC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-0,119</w:t>
            </w:r>
          </w:p>
        </w:tc>
      </w:tr>
      <w:tr w:rsidR="00A32A52" w:rsidRPr="009421C1" w14:paraId="4CEBDE96"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CC2104"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1B81AE"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w:t>
            </w:r>
            <w:proofErr w:type="spellStart"/>
            <w:r w:rsidRPr="009421C1">
              <w:rPr>
                <w:rFonts w:ascii="Myriad Pro" w:hAnsi="Myriad Pro"/>
                <w:sz w:val="18"/>
                <w:szCs w:val="18"/>
              </w:rPr>
              <w:t>птицезащитных</w:t>
            </w:r>
            <w:proofErr w:type="spellEnd"/>
            <w:r w:rsidRPr="009421C1">
              <w:rPr>
                <w:rFonts w:ascii="Myriad Pro" w:hAnsi="Myriad Pro"/>
                <w:sz w:val="18"/>
                <w:szCs w:val="18"/>
              </w:rPr>
              <w:t xml:space="preserve"> устройств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«Борьба», расположенной в Волгоградской области, Ленинский район, Ленинский РЭС (ориентировочное количество 2123 шт.)</w:t>
            </w:r>
          </w:p>
        </w:tc>
        <w:tc>
          <w:tcPr>
            <w:tcW w:w="0" w:type="auto"/>
            <w:tcBorders>
              <w:top w:val="single" w:sz="4" w:space="0" w:color="auto"/>
              <w:left w:val="nil"/>
              <w:bottom w:val="single" w:sz="4" w:space="0" w:color="auto"/>
              <w:right w:val="single" w:sz="4" w:space="0" w:color="auto"/>
            </w:tcBorders>
            <w:vAlign w:val="center"/>
          </w:tcPr>
          <w:p w14:paraId="7F4AA0E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I_2010102282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0C0D6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6AB43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0,109</w:t>
            </w:r>
          </w:p>
        </w:tc>
        <w:tc>
          <w:tcPr>
            <w:tcW w:w="0" w:type="auto"/>
            <w:tcBorders>
              <w:top w:val="single" w:sz="4" w:space="0" w:color="auto"/>
              <w:left w:val="nil"/>
              <w:bottom w:val="single" w:sz="4" w:space="0" w:color="auto"/>
              <w:right w:val="single" w:sz="4" w:space="0" w:color="auto"/>
            </w:tcBorders>
            <w:shd w:val="clear" w:color="auto" w:fill="auto"/>
            <w:vAlign w:val="center"/>
          </w:tcPr>
          <w:p w14:paraId="528F367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B29EA7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215E47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-0,109</w:t>
            </w:r>
          </w:p>
        </w:tc>
      </w:tr>
      <w:tr w:rsidR="00A32A52" w:rsidRPr="009421C1" w14:paraId="2F84BF6C"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C7037A"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DD10C5"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w:t>
            </w:r>
            <w:proofErr w:type="spellStart"/>
            <w:r w:rsidRPr="009421C1">
              <w:rPr>
                <w:rFonts w:ascii="Myriad Pro" w:hAnsi="Myriad Pro"/>
                <w:sz w:val="18"/>
                <w:szCs w:val="18"/>
              </w:rPr>
              <w:t>птицезащитных</w:t>
            </w:r>
            <w:proofErr w:type="spellEnd"/>
            <w:r w:rsidRPr="009421C1">
              <w:rPr>
                <w:rFonts w:ascii="Myriad Pro" w:hAnsi="Myriad Pro"/>
                <w:sz w:val="18"/>
                <w:szCs w:val="18"/>
              </w:rPr>
              <w:t xml:space="preserve"> устройств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«Луч», расположенной в Волгоградской области, Ленинский район, Ленинский РЭС (ориентировочное количество 1582 шт.)</w:t>
            </w:r>
          </w:p>
        </w:tc>
        <w:tc>
          <w:tcPr>
            <w:tcW w:w="0" w:type="auto"/>
            <w:tcBorders>
              <w:top w:val="single" w:sz="4" w:space="0" w:color="auto"/>
              <w:left w:val="nil"/>
              <w:bottom w:val="single" w:sz="4" w:space="0" w:color="auto"/>
              <w:right w:val="single" w:sz="4" w:space="0" w:color="auto"/>
            </w:tcBorders>
            <w:vAlign w:val="center"/>
          </w:tcPr>
          <w:p w14:paraId="1BD9514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0FBFF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645841D"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0,082</w:t>
            </w:r>
          </w:p>
        </w:tc>
        <w:tc>
          <w:tcPr>
            <w:tcW w:w="0" w:type="auto"/>
            <w:tcBorders>
              <w:top w:val="single" w:sz="4" w:space="0" w:color="auto"/>
              <w:left w:val="nil"/>
              <w:bottom w:val="single" w:sz="4" w:space="0" w:color="auto"/>
              <w:right w:val="single" w:sz="4" w:space="0" w:color="auto"/>
            </w:tcBorders>
            <w:shd w:val="clear" w:color="auto" w:fill="auto"/>
            <w:vAlign w:val="center"/>
          </w:tcPr>
          <w:p w14:paraId="53EA045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3B5FD4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C1C3E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-0,082</w:t>
            </w:r>
          </w:p>
        </w:tc>
      </w:tr>
      <w:tr w:rsidR="00A32A52" w:rsidRPr="009421C1" w14:paraId="3CA05038"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B0518D"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35545C"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w:t>
            </w:r>
            <w:proofErr w:type="spellStart"/>
            <w:r w:rsidRPr="009421C1">
              <w:rPr>
                <w:rFonts w:ascii="Myriad Pro" w:hAnsi="Myriad Pro"/>
                <w:sz w:val="18"/>
                <w:szCs w:val="18"/>
              </w:rPr>
              <w:t>птицезащитных</w:t>
            </w:r>
            <w:proofErr w:type="spellEnd"/>
            <w:r w:rsidRPr="009421C1">
              <w:rPr>
                <w:rFonts w:ascii="Myriad Pro" w:hAnsi="Myriad Pro"/>
                <w:sz w:val="18"/>
                <w:szCs w:val="18"/>
              </w:rPr>
              <w:t xml:space="preserve"> устройств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«Радужная», расположенной в Волгоградской области, Ленинский район, Ленинский РЭС (ориентировочное количество 427 шт.)</w:t>
            </w:r>
          </w:p>
        </w:tc>
        <w:tc>
          <w:tcPr>
            <w:tcW w:w="0" w:type="auto"/>
            <w:tcBorders>
              <w:top w:val="single" w:sz="4" w:space="0" w:color="auto"/>
              <w:left w:val="nil"/>
              <w:bottom w:val="single" w:sz="4" w:space="0" w:color="auto"/>
              <w:right w:val="single" w:sz="4" w:space="0" w:color="auto"/>
            </w:tcBorders>
            <w:vAlign w:val="center"/>
          </w:tcPr>
          <w:p w14:paraId="45F2017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30483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74E5E9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0,022</w:t>
            </w:r>
          </w:p>
        </w:tc>
        <w:tc>
          <w:tcPr>
            <w:tcW w:w="0" w:type="auto"/>
            <w:tcBorders>
              <w:top w:val="single" w:sz="4" w:space="0" w:color="auto"/>
              <w:left w:val="nil"/>
              <w:bottom w:val="single" w:sz="4" w:space="0" w:color="auto"/>
              <w:right w:val="single" w:sz="4" w:space="0" w:color="auto"/>
            </w:tcBorders>
            <w:shd w:val="clear" w:color="auto" w:fill="auto"/>
            <w:vAlign w:val="center"/>
          </w:tcPr>
          <w:p w14:paraId="648F71C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E0D2F4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ADC331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-0,022</w:t>
            </w:r>
          </w:p>
        </w:tc>
      </w:tr>
      <w:tr w:rsidR="00A32A52" w:rsidRPr="009421C1" w14:paraId="5F8568E1"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3258E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894041"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 xml:space="preserve">-охранной сигнализации  в </w:t>
            </w:r>
            <w:r w:rsidRPr="009421C1">
              <w:rPr>
                <w:rFonts w:ascii="Myriad Pro" w:hAnsi="Myriad Pro"/>
                <w:sz w:val="18"/>
                <w:szCs w:val="18"/>
              </w:rPr>
              <w:lastRenderedPageBreak/>
              <w:t>помещениях производственной базы Ленинского РЭС производственного отделения «Левобережные электрические сети» (1 система)</w:t>
            </w:r>
          </w:p>
        </w:tc>
        <w:tc>
          <w:tcPr>
            <w:tcW w:w="0" w:type="auto"/>
            <w:tcBorders>
              <w:top w:val="single" w:sz="4" w:space="0" w:color="auto"/>
              <w:left w:val="nil"/>
              <w:bottom w:val="single" w:sz="4" w:space="0" w:color="auto"/>
              <w:right w:val="single" w:sz="4" w:space="0" w:color="auto"/>
            </w:tcBorders>
            <w:vAlign w:val="center"/>
          </w:tcPr>
          <w:p w14:paraId="0F72C93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lastRenderedPageBreak/>
              <w:t>H_2010301955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9E276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59C3B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0,597</w:t>
            </w:r>
          </w:p>
        </w:tc>
        <w:tc>
          <w:tcPr>
            <w:tcW w:w="0" w:type="auto"/>
            <w:tcBorders>
              <w:top w:val="single" w:sz="4" w:space="0" w:color="auto"/>
              <w:left w:val="nil"/>
              <w:bottom w:val="single" w:sz="4" w:space="0" w:color="auto"/>
              <w:right w:val="single" w:sz="4" w:space="0" w:color="auto"/>
            </w:tcBorders>
            <w:shd w:val="clear" w:color="auto" w:fill="auto"/>
            <w:vAlign w:val="center"/>
          </w:tcPr>
          <w:p w14:paraId="6DB68A5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0,459</w:t>
            </w:r>
          </w:p>
        </w:tc>
        <w:tc>
          <w:tcPr>
            <w:tcW w:w="0" w:type="auto"/>
            <w:tcBorders>
              <w:top w:val="single" w:sz="4" w:space="0" w:color="auto"/>
              <w:left w:val="nil"/>
              <w:bottom w:val="single" w:sz="4" w:space="0" w:color="auto"/>
              <w:right w:val="single" w:sz="4" w:space="0" w:color="auto"/>
            </w:tcBorders>
            <w:shd w:val="clear" w:color="auto" w:fill="auto"/>
            <w:vAlign w:val="center"/>
          </w:tcPr>
          <w:p w14:paraId="0EE6087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0,459</w:t>
            </w:r>
          </w:p>
        </w:tc>
        <w:tc>
          <w:tcPr>
            <w:tcW w:w="0" w:type="auto"/>
            <w:tcBorders>
              <w:top w:val="single" w:sz="4" w:space="0" w:color="auto"/>
              <w:left w:val="nil"/>
              <w:bottom w:val="single" w:sz="4" w:space="0" w:color="auto"/>
              <w:right w:val="single" w:sz="4" w:space="0" w:color="auto"/>
            </w:tcBorders>
            <w:shd w:val="clear" w:color="auto" w:fill="auto"/>
            <w:vAlign w:val="center"/>
          </w:tcPr>
          <w:p w14:paraId="29DEB2FD"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-0,137</w:t>
            </w:r>
          </w:p>
        </w:tc>
      </w:tr>
      <w:tr w:rsidR="00A32A52" w:rsidRPr="009421C1" w14:paraId="00464382"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1558D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FD95BA"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 xml:space="preserve">Установка автоматической </w:t>
            </w:r>
            <w:proofErr w:type="spellStart"/>
            <w:r w:rsidRPr="009421C1">
              <w:rPr>
                <w:rFonts w:ascii="Myriad Pro" w:hAnsi="Myriad Pro"/>
                <w:sz w:val="18"/>
                <w:szCs w:val="18"/>
              </w:rPr>
              <w:t>пожаро</w:t>
            </w:r>
            <w:proofErr w:type="spellEnd"/>
            <w:r w:rsidRPr="009421C1">
              <w:rPr>
                <w:rFonts w:ascii="Myriad Pro" w:hAnsi="Myriad Pro"/>
                <w:sz w:val="18"/>
                <w:szCs w:val="18"/>
              </w:rPr>
              <w:t xml:space="preserve">-охранной сигнализации в  помещениях расположенных на территории Зимняцкого, </w:t>
            </w:r>
            <w:proofErr w:type="spellStart"/>
            <w:r w:rsidRPr="009421C1">
              <w:rPr>
                <w:rFonts w:ascii="Myriad Pro" w:hAnsi="Myriad Pro"/>
                <w:sz w:val="18"/>
                <w:szCs w:val="18"/>
              </w:rPr>
              <w:t>Чеботарёвского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Усть</w:t>
            </w:r>
            <w:proofErr w:type="spellEnd"/>
            <w:r w:rsidRPr="009421C1">
              <w:rPr>
                <w:rFonts w:ascii="Myriad Pro" w:hAnsi="Myriad Pro"/>
                <w:sz w:val="18"/>
                <w:szCs w:val="18"/>
              </w:rPr>
              <w:t xml:space="preserve">- </w:t>
            </w:r>
            <w:proofErr w:type="spellStart"/>
            <w:r w:rsidRPr="009421C1">
              <w:rPr>
                <w:rFonts w:ascii="Myriad Pro" w:hAnsi="Myriad Pro"/>
                <w:sz w:val="18"/>
                <w:szCs w:val="18"/>
              </w:rPr>
              <w:t>Хопёрского</w:t>
            </w:r>
            <w:proofErr w:type="spellEnd"/>
            <w:r w:rsidRPr="009421C1">
              <w:rPr>
                <w:rFonts w:ascii="Myriad Pro" w:hAnsi="Myriad Pro"/>
                <w:sz w:val="18"/>
                <w:szCs w:val="18"/>
              </w:rPr>
              <w:t xml:space="preserve">, </w:t>
            </w:r>
            <w:proofErr w:type="spellStart"/>
            <w:r w:rsidRPr="009421C1">
              <w:rPr>
                <w:rFonts w:ascii="Myriad Pro" w:hAnsi="Myriad Pro"/>
                <w:sz w:val="18"/>
                <w:szCs w:val="18"/>
              </w:rPr>
              <w:t>Клетско</w:t>
            </w:r>
            <w:proofErr w:type="spellEnd"/>
            <w:r w:rsidRPr="009421C1">
              <w:rPr>
                <w:rFonts w:ascii="Myriad Pro" w:hAnsi="Myriad Pro"/>
                <w:sz w:val="18"/>
                <w:szCs w:val="18"/>
              </w:rPr>
              <w:t xml:space="preserve">- </w:t>
            </w:r>
            <w:proofErr w:type="spellStart"/>
            <w:r w:rsidRPr="009421C1">
              <w:rPr>
                <w:rFonts w:ascii="Myriad Pro" w:hAnsi="Myriad Pro"/>
                <w:sz w:val="18"/>
                <w:szCs w:val="18"/>
              </w:rPr>
              <w:t>Почтовского</w:t>
            </w:r>
            <w:proofErr w:type="spellEnd"/>
            <w:r w:rsidRPr="009421C1">
              <w:rPr>
                <w:rFonts w:ascii="Myriad Pro" w:hAnsi="Myriad Pro"/>
                <w:sz w:val="18"/>
                <w:szCs w:val="18"/>
              </w:rPr>
              <w:t xml:space="preserve"> участков </w:t>
            </w:r>
            <w:proofErr w:type="spellStart"/>
            <w:r w:rsidRPr="009421C1">
              <w:rPr>
                <w:rFonts w:ascii="Myriad Pro" w:hAnsi="Myriad Pro"/>
                <w:sz w:val="18"/>
                <w:szCs w:val="18"/>
              </w:rPr>
              <w:t>Серафимовичского</w:t>
            </w:r>
            <w:proofErr w:type="spellEnd"/>
            <w:r w:rsidRPr="009421C1">
              <w:rPr>
                <w:rFonts w:ascii="Myriad Pro" w:hAnsi="Myriad Pro"/>
                <w:sz w:val="18"/>
                <w:szCs w:val="18"/>
              </w:rPr>
              <w:t xml:space="preserve"> РЭС производственного отделения «Михайловские электрические сети» (4 системы)</w:t>
            </w:r>
          </w:p>
        </w:tc>
        <w:tc>
          <w:tcPr>
            <w:tcW w:w="0" w:type="auto"/>
            <w:tcBorders>
              <w:top w:val="single" w:sz="4" w:space="0" w:color="auto"/>
              <w:left w:val="nil"/>
              <w:bottom w:val="single" w:sz="4" w:space="0" w:color="auto"/>
              <w:right w:val="single" w:sz="4" w:space="0" w:color="auto"/>
            </w:tcBorders>
            <w:vAlign w:val="center"/>
          </w:tcPr>
          <w:p w14:paraId="1066032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H_2010101879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94798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F0772B5"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0,374</w:t>
            </w:r>
          </w:p>
        </w:tc>
        <w:tc>
          <w:tcPr>
            <w:tcW w:w="0" w:type="auto"/>
            <w:tcBorders>
              <w:top w:val="single" w:sz="4" w:space="0" w:color="auto"/>
              <w:left w:val="nil"/>
              <w:bottom w:val="single" w:sz="4" w:space="0" w:color="auto"/>
              <w:right w:val="single" w:sz="4" w:space="0" w:color="auto"/>
            </w:tcBorders>
            <w:shd w:val="clear" w:color="auto" w:fill="auto"/>
            <w:vAlign w:val="center"/>
          </w:tcPr>
          <w:p w14:paraId="1BC85FD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0,374</w:t>
            </w:r>
          </w:p>
        </w:tc>
        <w:tc>
          <w:tcPr>
            <w:tcW w:w="0" w:type="auto"/>
            <w:tcBorders>
              <w:top w:val="single" w:sz="4" w:space="0" w:color="auto"/>
              <w:left w:val="nil"/>
              <w:bottom w:val="single" w:sz="4" w:space="0" w:color="auto"/>
              <w:right w:val="single" w:sz="4" w:space="0" w:color="auto"/>
            </w:tcBorders>
            <w:shd w:val="clear" w:color="auto" w:fill="auto"/>
            <w:vAlign w:val="center"/>
          </w:tcPr>
          <w:p w14:paraId="7111D65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0,374</w:t>
            </w:r>
          </w:p>
        </w:tc>
        <w:tc>
          <w:tcPr>
            <w:tcW w:w="0" w:type="auto"/>
            <w:tcBorders>
              <w:top w:val="single" w:sz="4" w:space="0" w:color="auto"/>
              <w:left w:val="nil"/>
              <w:bottom w:val="single" w:sz="4" w:space="0" w:color="auto"/>
              <w:right w:val="single" w:sz="4" w:space="0" w:color="auto"/>
            </w:tcBorders>
            <w:shd w:val="clear" w:color="auto" w:fill="auto"/>
            <w:vAlign w:val="center"/>
          </w:tcPr>
          <w:p w14:paraId="545948A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r>
      <w:tr w:rsidR="00A32A52" w:rsidRPr="009421C1" w14:paraId="31A70895"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989537"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A1214B"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Установка автоматической пожарной сигнализации в помещениях производственного отделения «Урюпинские электрические сети»(1 система)</w:t>
            </w:r>
          </w:p>
        </w:tc>
        <w:tc>
          <w:tcPr>
            <w:tcW w:w="0" w:type="auto"/>
            <w:tcBorders>
              <w:top w:val="single" w:sz="4" w:space="0" w:color="auto"/>
              <w:left w:val="nil"/>
              <w:bottom w:val="single" w:sz="4" w:space="0" w:color="auto"/>
              <w:right w:val="single" w:sz="4" w:space="0" w:color="auto"/>
            </w:tcBorders>
            <w:vAlign w:val="center"/>
          </w:tcPr>
          <w:p w14:paraId="0A8718F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D5394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02730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0,076</w:t>
            </w:r>
          </w:p>
        </w:tc>
        <w:tc>
          <w:tcPr>
            <w:tcW w:w="0" w:type="auto"/>
            <w:tcBorders>
              <w:top w:val="single" w:sz="4" w:space="0" w:color="auto"/>
              <w:left w:val="nil"/>
              <w:bottom w:val="single" w:sz="4" w:space="0" w:color="auto"/>
              <w:right w:val="single" w:sz="4" w:space="0" w:color="auto"/>
            </w:tcBorders>
            <w:shd w:val="clear" w:color="auto" w:fill="auto"/>
            <w:vAlign w:val="center"/>
          </w:tcPr>
          <w:p w14:paraId="7F042D5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E4CFD6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A1863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-0,076</w:t>
            </w:r>
          </w:p>
        </w:tc>
      </w:tr>
      <w:tr w:rsidR="00A32A52" w:rsidRPr="009421C1" w14:paraId="2E9241F4"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0107BB"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927556"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Установка источника наружного противопожарного водоснабжения на территории производственной базы Ленинского РЭС производственного отделения «Левобережные электрические сети» (1 единица)</w:t>
            </w:r>
          </w:p>
        </w:tc>
        <w:tc>
          <w:tcPr>
            <w:tcW w:w="0" w:type="auto"/>
            <w:tcBorders>
              <w:top w:val="single" w:sz="4" w:space="0" w:color="auto"/>
              <w:left w:val="nil"/>
              <w:bottom w:val="single" w:sz="4" w:space="0" w:color="auto"/>
              <w:right w:val="single" w:sz="4" w:space="0" w:color="auto"/>
            </w:tcBorders>
            <w:vAlign w:val="center"/>
          </w:tcPr>
          <w:p w14:paraId="77AC4D5D"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I_2010102286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20E2F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0B10E0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0,101</w:t>
            </w:r>
          </w:p>
        </w:tc>
        <w:tc>
          <w:tcPr>
            <w:tcW w:w="0" w:type="auto"/>
            <w:tcBorders>
              <w:top w:val="single" w:sz="4" w:space="0" w:color="auto"/>
              <w:left w:val="nil"/>
              <w:bottom w:val="single" w:sz="4" w:space="0" w:color="auto"/>
              <w:right w:val="single" w:sz="4" w:space="0" w:color="auto"/>
            </w:tcBorders>
            <w:shd w:val="clear" w:color="auto" w:fill="auto"/>
            <w:vAlign w:val="center"/>
          </w:tcPr>
          <w:p w14:paraId="73730D2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CBCA3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819530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-0,101</w:t>
            </w:r>
          </w:p>
        </w:tc>
      </w:tr>
      <w:tr w:rsidR="00A32A52" w:rsidRPr="009421C1" w14:paraId="5E827EC9"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F8F96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8463AB"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полуприцепа грузового - 1 единица</w:t>
            </w:r>
          </w:p>
        </w:tc>
        <w:tc>
          <w:tcPr>
            <w:tcW w:w="0" w:type="auto"/>
            <w:tcBorders>
              <w:top w:val="single" w:sz="4" w:space="0" w:color="auto"/>
              <w:left w:val="nil"/>
              <w:bottom w:val="single" w:sz="4" w:space="0" w:color="auto"/>
              <w:right w:val="single" w:sz="4" w:space="0" w:color="auto"/>
            </w:tcBorders>
            <w:vAlign w:val="center"/>
          </w:tcPr>
          <w:p w14:paraId="46F0780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3892E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67BDB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1,525</w:t>
            </w:r>
          </w:p>
        </w:tc>
        <w:tc>
          <w:tcPr>
            <w:tcW w:w="0" w:type="auto"/>
            <w:tcBorders>
              <w:top w:val="single" w:sz="4" w:space="0" w:color="auto"/>
              <w:left w:val="nil"/>
              <w:bottom w:val="single" w:sz="4" w:space="0" w:color="auto"/>
              <w:right w:val="single" w:sz="4" w:space="0" w:color="auto"/>
            </w:tcBorders>
            <w:shd w:val="clear" w:color="auto" w:fill="auto"/>
            <w:vAlign w:val="center"/>
          </w:tcPr>
          <w:p w14:paraId="69E7137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60E2963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0,002</w:t>
            </w:r>
          </w:p>
        </w:tc>
        <w:tc>
          <w:tcPr>
            <w:tcW w:w="0" w:type="auto"/>
            <w:tcBorders>
              <w:top w:val="single" w:sz="4" w:space="0" w:color="auto"/>
              <w:left w:val="nil"/>
              <w:bottom w:val="single" w:sz="4" w:space="0" w:color="auto"/>
              <w:right w:val="single" w:sz="4" w:space="0" w:color="auto"/>
            </w:tcBorders>
            <w:shd w:val="clear" w:color="auto" w:fill="auto"/>
            <w:vAlign w:val="center"/>
          </w:tcPr>
          <w:p w14:paraId="6FA9C1F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-1,523</w:t>
            </w:r>
          </w:p>
        </w:tc>
      </w:tr>
      <w:tr w:rsidR="00A32A52" w:rsidRPr="009421C1" w14:paraId="46FF054A"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46DA6E"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36A000"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колесного трактора - 1 единица</w:t>
            </w:r>
          </w:p>
        </w:tc>
        <w:tc>
          <w:tcPr>
            <w:tcW w:w="0" w:type="auto"/>
            <w:tcBorders>
              <w:top w:val="single" w:sz="4" w:space="0" w:color="auto"/>
              <w:left w:val="nil"/>
              <w:bottom w:val="single" w:sz="4" w:space="0" w:color="auto"/>
              <w:right w:val="single" w:sz="4" w:space="0" w:color="auto"/>
            </w:tcBorders>
            <w:vAlign w:val="center"/>
          </w:tcPr>
          <w:p w14:paraId="06A50B60"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B2209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0991BF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9,465</w:t>
            </w:r>
          </w:p>
        </w:tc>
        <w:tc>
          <w:tcPr>
            <w:tcW w:w="0" w:type="auto"/>
            <w:tcBorders>
              <w:top w:val="single" w:sz="4" w:space="0" w:color="auto"/>
              <w:left w:val="nil"/>
              <w:bottom w:val="single" w:sz="4" w:space="0" w:color="auto"/>
              <w:right w:val="single" w:sz="4" w:space="0" w:color="auto"/>
            </w:tcBorders>
            <w:shd w:val="clear" w:color="auto" w:fill="auto"/>
            <w:vAlign w:val="center"/>
          </w:tcPr>
          <w:p w14:paraId="4CD2CE2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9,11</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4E3AF4C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9,11</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46CD248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-0,353</w:t>
            </w:r>
          </w:p>
        </w:tc>
      </w:tr>
      <w:tr w:rsidR="00A32A52" w:rsidRPr="009421C1" w14:paraId="0D5D1536"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7AD534"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520641"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грузового фургона - 28 единицы</w:t>
            </w:r>
          </w:p>
        </w:tc>
        <w:tc>
          <w:tcPr>
            <w:tcW w:w="0" w:type="auto"/>
            <w:tcBorders>
              <w:top w:val="single" w:sz="4" w:space="0" w:color="auto"/>
              <w:left w:val="nil"/>
              <w:bottom w:val="single" w:sz="4" w:space="0" w:color="auto"/>
              <w:right w:val="single" w:sz="4" w:space="0" w:color="auto"/>
            </w:tcBorders>
            <w:vAlign w:val="center"/>
          </w:tcPr>
          <w:p w14:paraId="3CC6C7B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E800E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F78A1AC"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4,004</w:t>
            </w:r>
          </w:p>
        </w:tc>
        <w:tc>
          <w:tcPr>
            <w:tcW w:w="0" w:type="auto"/>
            <w:tcBorders>
              <w:top w:val="single" w:sz="4" w:space="0" w:color="auto"/>
              <w:left w:val="nil"/>
              <w:bottom w:val="single" w:sz="4" w:space="0" w:color="auto"/>
              <w:right w:val="single" w:sz="4" w:space="0" w:color="auto"/>
            </w:tcBorders>
            <w:shd w:val="clear" w:color="auto" w:fill="auto"/>
            <w:vAlign w:val="center"/>
          </w:tcPr>
          <w:p w14:paraId="61DF1CF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w:t>
            </w:r>
            <w:r w:rsidR="0041617D">
              <w:rPr>
                <w:rFonts w:ascii="Myriad Pro" w:hAnsi="Myriad Pro"/>
                <w:sz w:val="18"/>
                <w:szCs w:val="18"/>
              </w:rPr>
              <w:t>20</w:t>
            </w:r>
          </w:p>
        </w:tc>
        <w:tc>
          <w:tcPr>
            <w:tcW w:w="0" w:type="auto"/>
            <w:tcBorders>
              <w:top w:val="single" w:sz="4" w:space="0" w:color="auto"/>
              <w:left w:val="nil"/>
              <w:bottom w:val="single" w:sz="4" w:space="0" w:color="auto"/>
              <w:right w:val="single" w:sz="4" w:space="0" w:color="auto"/>
            </w:tcBorders>
            <w:shd w:val="clear" w:color="auto" w:fill="auto"/>
            <w:vAlign w:val="center"/>
          </w:tcPr>
          <w:p w14:paraId="47666B7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0,0</w:t>
            </w:r>
            <w:r w:rsidR="0041617D">
              <w:rPr>
                <w:rFonts w:ascii="Myriad Pro" w:hAnsi="Myriad Pro"/>
                <w:sz w:val="18"/>
                <w:szCs w:val="18"/>
              </w:rPr>
              <w:t>20</w:t>
            </w:r>
          </w:p>
        </w:tc>
        <w:tc>
          <w:tcPr>
            <w:tcW w:w="0" w:type="auto"/>
            <w:tcBorders>
              <w:top w:val="single" w:sz="4" w:space="0" w:color="auto"/>
              <w:left w:val="nil"/>
              <w:bottom w:val="single" w:sz="4" w:space="0" w:color="auto"/>
              <w:right w:val="single" w:sz="4" w:space="0" w:color="auto"/>
            </w:tcBorders>
            <w:shd w:val="clear" w:color="auto" w:fill="auto"/>
            <w:vAlign w:val="center"/>
          </w:tcPr>
          <w:p w14:paraId="3F35C89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-3,98</w:t>
            </w:r>
            <w:r w:rsidR="0041617D">
              <w:rPr>
                <w:rFonts w:ascii="Myriad Pro" w:hAnsi="Myriad Pro"/>
                <w:sz w:val="18"/>
                <w:szCs w:val="18"/>
              </w:rPr>
              <w:t>4</w:t>
            </w:r>
          </w:p>
        </w:tc>
      </w:tr>
      <w:tr w:rsidR="00A32A52" w:rsidRPr="009421C1" w14:paraId="782A9356"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036F9D"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lastRenderedPageBreak/>
              <w:t>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DC04F"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автовышки АГП-22Т - 4 единицы</w:t>
            </w:r>
          </w:p>
        </w:tc>
        <w:tc>
          <w:tcPr>
            <w:tcW w:w="0" w:type="auto"/>
            <w:tcBorders>
              <w:top w:val="single" w:sz="4" w:space="0" w:color="auto"/>
              <w:left w:val="nil"/>
              <w:bottom w:val="single" w:sz="4" w:space="0" w:color="auto"/>
              <w:right w:val="single" w:sz="4" w:space="0" w:color="auto"/>
            </w:tcBorders>
            <w:vAlign w:val="center"/>
          </w:tcPr>
          <w:p w14:paraId="7B27949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I_2010302262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7BD19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124C0B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19,042</w:t>
            </w:r>
          </w:p>
        </w:tc>
        <w:tc>
          <w:tcPr>
            <w:tcW w:w="0" w:type="auto"/>
            <w:tcBorders>
              <w:top w:val="single" w:sz="4" w:space="0" w:color="auto"/>
              <w:left w:val="nil"/>
              <w:bottom w:val="single" w:sz="4" w:space="0" w:color="auto"/>
              <w:right w:val="single" w:sz="4" w:space="0" w:color="auto"/>
            </w:tcBorders>
            <w:shd w:val="clear" w:color="auto" w:fill="auto"/>
            <w:vAlign w:val="center"/>
          </w:tcPr>
          <w:p w14:paraId="7A01CFB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289C7BE"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AC08E93"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-19,042</w:t>
            </w:r>
          </w:p>
        </w:tc>
      </w:tr>
      <w:tr w:rsidR="00A32A52" w:rsidRPr="009421C1" w14:paraId="3FD99127"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6346B3"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9C0FA1"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автовышки АГП-28Т - 2 единицы</w:t>
            </w:r>
          </w:p>
        </w:tc>
        <w:tc>
          <w:tcPr>
            <w:tcW w:w="0" w:type="auto"/>
            <w:tcBorders>
              <w:top w:val="single" w:sz="4" w:space="0" w:color="auto"/>
              <w:left w:val="nil"/>
              <w:bottom w:val="single" w:sz="4" w:space="0" w:color="auto"/>
              <w:right w:val="single" w:sz="4" w:space="0" w:color="auto"/>
            </w:tcBorders>
            <w:vAlign w:val="center"/>
          </w:tcPr>
          <w:p w14:paraId="61105BB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I_2010302263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B7F9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77A3386"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13,949</w:t>
            </w:r>
          </w:p>
        </w:tc>
        <w:tc>
          <w:tcPr>
            <w:tcW w:w="0" w:type="auto"/>
            <w:tcBorders>
              <w:top w:val="single" w:sz="4" w:space="0" w:color="auto"/>
              <w:left w:val="nil"/>
              <w:bottom w:val="single" w:sz="4" w:space="0" w:color="auto"/>
              <w:right w:val="single" w:sz="4" w:space="0" w:color="auto"/>
            </w:tcBorders>
            <w:shd w:val="clear" w:color="auto" w:fill="auto"/>
            <w:vAlign w:val="center"/>
          </w:tcPr>
          <w:p w14:paraId="16175E98"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94A89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71370C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-13,949</w:t>
            </w:r>
          </w:p>
        </w:tc>
      </w:tr>
      <w:tr w:rsidR="00A32A52" w:rsidRPr="009421C1" w14:paraId="62A90148"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A2548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913382" w14:textId="77777777" w:rsidR="00A32A52" w:rsidRPr="009421C1" w:rsidRDefault="00A32A52" w:rsidP="00EC3A07">
            <w:pPr>
              <w:spacing w:after="0" w:line="240" w:lineRule="auto"/>
              <w:rPr>
                <w:rFonts w:ascii="Myriad Pro" w:eastAsia="Times New Roman" w:hAnsi="Myriad Pro" w:cs="Times New Roman"/>
                <w:b/>
                <w:bCs/>
                <w:sz w:val="18"/>
                <w:szCs w:val="18"/>
                <w:lang w:eastAsia="ru-RU"/>
              </w:rPr>
            </w:pPr>
            <w:r w:rsidRPr="009421C1">
              <w:rPr>
                <w:rFonts w:ascii="Myriad Pro" w:hAnsi="Myriad Pro"/>
                <w:sz w:val="18"/>
                <w:szCs w:val="18"/>
              </w:rPr>
              <w:t>Приобретение автовышки АПТ-17Э - 3 единицы</w:t>
            </w:r>
          </w:p>
        </w:tc>
        <w:tc>
          <w:tcPr>
            <w:tcW w:w="0" w:type="auto"/>
            <w:tcBorders>
              <w:top w:val="single" w:sz="4" w:space="0" w:color="auto"/>
              <w:left w:val="nil"/>
              <w:bottom w:val="single" w:sz="4" w:space="0" w:color="auto"/>
              <w:right w:val="single" w:sz="4" w:space="0" w:color="auto"/>
            </w:tcBorders>
            <w:vAlign w:val="center"/>
          </w:tcPr>
          <w:p w14:paraId="2B71B6C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I_2010302264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7CCA41"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267E5AD"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9,695</w:t>
            </w:r>
          </w:p>
        </w:tc>
        <w:tc>
          <w:tcPr>
            <w:tcW w:w="0" w:type="auto"/>
            <w:tcBorders>
              <w:top w:val="single" w:sz="4" w:space="0" w:color="auto"/>
              <w:left w:val="nil"/>
              <w:bottom w:val="single" w:sz="4" w:space="0" w:color="auto"/>
              <w:right w:val="single" w:sz="4" w:space="0" w:color="auto"/>
            </w:tcBorders>
            <w:shd w:val="clear" w:color="auto" w:fill="auto"/>
            <w:vAlign w:val="center"/>
          </w:tcPr>
          <w:p w14:paraId="66E2CAF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590D9D2"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1011C57"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hAnsi="Myriad Pro"/>
                <w:sz w:val="18"/>
                <w:szCs w:val="18"/>
              </w:rPr>
              <w:t>-9,695</w:t>
            </w:r>
          </w:p>
        </w:tc>
      </w:tr>
      <w:tr w:rsidR="00A32A52" w:rsidRPr="009421C1" w14:paraId="32FDB3C4"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A31288"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0AAA0B" w14:textId="77777777" w:rsidR="00A32A52" w:rsidRPr="009421C1" w:rsidRDefault="00A32A52" w:rsidP="00EC3A07">
            <w:pPr>
              <w:spacing w:after="0" w:line="240" w:lineRule="auto"/>
              <w:rPr>
                <w:rFonts w:ascii="Myriad Pro" w:eastAsia="Times New Roman" w:hAnsi="Myriad Pro" w:cs="Calibri"/>
                <w:sz w:val="18"/>
                <w:szCs w:val="18"/>
                <w:lang w:eastAsia="ru-RU"/>
              </w:rPr>
            </w:pPr>
            <w:r w:rsidRPr="009421C1">
              <w:rPr>
                <w:rFonts w:ascii="Myriad Pro" w:hAnsi="Myriad Pro"/>
                <w:sz w:val="18"/>
                <w:szCs w:val="18"/>
              </w:rPr>
              <w:t>Приобретение автовышки ВСТ-18.03 - 4 единицы</w:t>
            </w:r>
          </w:p>
        </w:tc>
        <w:tc>
          <w:tcPr>
            <w:tcW w:w="0" w:type="auto"/>
            <w:tcBorders>
              <w:top w:val="single" w:sz="4" w:space="0" w:color="auto"/>
              <w:left w:val="nil"/>
              <w:bottom w:val="single" w:sz="4" w:space="0" w:color="auto"/>
              <w:right w:val="single" w:sz="4" w:space="0" w:color="auto"/>
            </w:tcBorders>
            <w:vAlign w:val="center"/>
          </w:tcPr>
          <w:p w14:paraId="7B2A628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11C81B"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936742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12,503</w:t>
            </w:r>
          </w:p>
        </w:tc>
        <w:tc>
          <w:tcPr>
            <w:tcW w:w="0" w:type="auto"/>
            <w:tcBorders>
              <w:top w:val="single" w:sz="4" w:space="0" w:color="auto"/>
              <w:left w:val="nil"/>
              <w:bottom w:val="single" w:sz="4" w:space="0" w:color="auto"/>
              <w:right w:val="single" w:sz="4" w:space="0" w:color="auto"/>
            </w:tcBorders>
            <w:shd w:val="clear" w:color="auto" w:fill="auto"/>
            <w:vAlign w:val="center"/>
          </w:tcPr>
          <w:p w14:paraId="191396F3"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4,059</w:t>
            </w:r>
          </w:p>
        </w:tc>
        <w:tc>
          <w:tcPr>
            <w:tcW w:w="0" w:type="auto"/>
            <w:tcBorders>
              <w:top w:val="single" w:sz="4" w:space="0" w:color="auto"/>
              <w:left w:val="nil"/>
              <w:bottom w:val="single" w:sz="4" w:space="0" w:color="auto"/>
              <w:right w:val="single" w:sz="4" w:space="0" w:color="auto"/>
            </w:tcBorders>
            <w:shd w:val="clear" w:color="auto" w:fill="auto"/>
            <w:vAlign w:val="center"/>
          </w:tcPr>
          <w:p w14:paraId="1F92AF63"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4,059</w:t>
            </w:r>
          </w:p>
        </w:tc>
        <w:tc>
          <w:tcPr>
            <w:tcW w:w="0" w:type="auto"/>
            <w:tcBorders>
              <w:top w:val="single" w:sz="4" w:space="0" w:color="auto"/>
              <w:left w:val="nil"/>
              <w:bottom w:val="single" w:sz="4" w:space="0" w:color="auto"/>
              <w:right w:val="single" w:sz="4" w:space="0" w:color="auto"/>
            </w:tcBorders>
            <w:shd w:val="clear" w:color="auto" w:fill="auto"/>
            <w:vAlign w:val="center"/>
          </w:tcPr>
          <w:p w14:paraId="595F2AE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-8,445</w:t>
            </w:r>
          </w:p>
        </w:tc>
      </w:tr>
      <w:tr w:rsidR="00A32A52" w:rsidRPr="009421C1" w14:paraId="04735260"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E6237F"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EC88F2"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бригадного автофургона - 20 единиц</w:t>
            </w:r>
          </w:p>
        </w:tc>
        <w:tc>
          <w:tcPr>
            <w:tcW w:w="0" w:type="auto"/>
            <w:tcBorders>
              <w:top w:val="single" w:sz="4" w:space="0" w:color="auto"/>
              <w:left w:val="nil"/>
              <w:bottom w:val="single" w:sz="4" w:space="0" w:color="auto"/>
              <w:right w:val="single" w:sz="4" w:space="0" w:color="auto"/>
            </w:tcBorders>
            <w:vAlign w:val="center"/>
          </w:tcPr>
          <w:p w14:paraId="394E5C2B"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32B69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927D1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12,903</w:t>
            </w:r>
          </w:p>
        </w:tc>
        <w:tc>
          <w:tcPr>
            <w:tcW w:w="0" w:type="auto"/>
            <w:tcBorders>
              <w:top w:val="single" w:sz="4" w:space="0" w:color="auto"/>
              <w:left w:val="nil"/>
              <w:bottom w:val="single" w:sz="4" w:space="0" w:color="auto"/>
              <w:right w:val="single" w:sz="4" w:space="0" w:color="auto"/>
            </w:tcBorders>
            <w:shd w:val="clear" w:color="auto" w:fill="auto"/>
            <w:vAlign w:val="center"/>
          </w:tcPr>
          <w:p w14:paraId="70D5BFD5"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3,720</w:t>
            </w:r>
          </w:p>
        </w:tc>
        <w:tc>
          <w:tcPr>
            <w:tcW w:w="0" w:type="auto"/>
            <w:tcBorders>
              <w:top w:val="single" w:sz="4" w:space="0" w:color="auto"/>
              <w:left w:val="nil"/>
              <w:bottom w:val="single" w:sz="4" w:space="0" w:color="auto"/>
              <w:right w:val="single" w:sz="4" w:space="0" w:color="auto"/>
            </w:tcBorders>
            <w:shd w:val="clear" w:color="auto" w:fill="auto"/>
            <w:vAlign w:val="center"/>
          </w:tcPr>
          <w:p w14:paraId="532D3E7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3,720</w:t>
            </w:r>
          </w:p>
        </w:tc>
        <w:tc>
          <w:tcPr>
            <w:tcW w:w="0" w:type="auto"/>
            <w:tcBorders>
              <w:top w:val="single" w:sz="4" w:space="0" w:color="auto"/>
              <w:left w:val="nil"/>
              <w:bottom w:val="single" w:sz="4" w:space="0" w:color="auto"/>
              <w:right w:val="single" w:sz="4" w:space="0" w:color="auto"/>
            </w:tcBorders>
            <w:shd w:val="clear" w:color="auto" w:fill="auto"/>
            <w:vAlign w:val="center"/>
          </w:tcPr>
          <w:p w14:paraId="09C2779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-9,182</w:t>
            </w:r>
          </w:p>
        </w:tc>
      </w:tr>
      <w:tr w:rsidR="00A32A52" w:rsidRPr="009421C1" w14:paraId="1077E2AD"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2BD0EA"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FA8902"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грузопассажирского автофургона - 3 единицы</w:t>
            </w:r>
          </w:p>
        </w:tc>
        <w:tc>
          <w:tcPr>
            <w:tcW w:w="0" w:type="auto"/>
            <w:tcBorders>
              <w:top w:val="single" w:sz="4" w:space="0" w:color="auto"/>
              <w:left w:val="nil"/>
              <w:bottom w:val="single" w:sz="4" w:space="0" w:color="auto"/>
              <w:right w:val="single" w:sz="4" w:space="0" w:color="auto"/>
            </w:tcBorders>
            <w:vAlign w:val="center"/>
          </w:tcPr>
          <w:p w14:paraId="1466F01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14639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53D602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0,831</w:t>
            </w:r>
          </w:p>
        </w:tc>
        <w:tc>
          <w:tcPr>
            <w:tcW w:w="0" w:type="auto"/>
            <w:tcBorders>
              <w:top w:val="single" w:sz="4" w:space="0" w:color="auto"/>
              <w:left w:val="nil"/>
              <w:bottom w:val="single" w:sz="4" w:space="0" w:color="auto"/>
              <w:right w:val="single" w:sz="4" w:space="0" w:color="auto"/>
            </w:tcBorders>
            <w:shd w:val="clear" w:color="auto" w:fill="auto"/>
            <w:vAlign w:val="center"/>
          </w:tcPr>
          <w:p w14:paraId="5E9EE99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11747138"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3B2834A1"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-0,828</w:t>
            </w:r>
          </w:p>
        </w:tc>
      </w:tr>
      <w:tr w:rsidR="00A32A52" w:rsidRPr="009421C1" w14:paraId="73568C9E"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3FC6AF"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B61E7C"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автокрана КС-35719-3-02 - 4 единицы</w:t>
            </w:r>
          </w:p>
        </w:tc>
        <w:tc>
          <w:tcPr>
            <w:tcW w:w="0" w:type="auto"/>
            <w:tcBorders>
              <w:top w:val="single" w:sz="4" w:space="0" w:color="auto"/>
              <w:left w:val="nil"/>
              <w:bottom w:val="single" w:sz="4" w:space="0" w:color="auto"/>
              <w:right w:val="single" w:sz="4" w:space="0" w:color="auto"/>
            </w:tcBorders>
            <w:vAlign w:val="center"/>
          </w:tcPr>
          <w:p w14:paraId="3CBC5F0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9568AE"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BDDA15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5,733</w:t>
            </w:r>
          </w:p>
        </w:tc>
        <w:tc>
          <w:tcPr>
            <w:tcW w:w="0" w:type="auto"/>
            <w:tcBorders>
              <w:top w:val="single" w:sz="4" w:space="0" w:color="auto"/>
              <w:left w:val="nil"/>
              <w:bottom w:val="single" w:sz="4" w:space="0" w:color="auto"/>
              <w:right w:val="single" w:sz="4" w:space="0" w:color="auto"/>
            </w:tcBorders>
            <w:shd w:val="clear" w:color="auto" w:fill="auto"/>
            <w:vAlign w:val="center"/>
          </w:tcPr>
          <w:p w14:paraId="0083876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50EE83E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69476765"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-5,73</w:t>
            </w:r>
            <w:r w:rsidR="0041617D">
              <w:rPr>
                <w:rFonts w:ascii="Myriad Pro" w:hAnsi="Myriad Pro"/>
                <w:sz w:val="18"/>
                <w:szCs w:val="18"/>
              </w:rPr>
              <w:t>0</w:t>
            </w:r>
          </w:p>
        </w:tc>
      </w:tr>
      <w:tr w:rsidR="00A32A52" w:rsidRPr="009421C1" w14:paraId="3CF61839"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5D7E0F"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B9FE9C"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автокрана КС-45721 - 2 единицы</w:t>
            </w:r>
          </w:p>
        </w:tc>
        <w:tc>
          <w:tcPr>
            <w:tcW w:w="0" w:type="auto"/>
            <w:tcBorders>
              <w:top w:val="single" w:sz="4" w:space="0" w:color="auto"/>
              <w:left w:val="nil"/>
              <w:bottom w:val="single" w:sz="4" w:space="0" w:color="auto"/>
              <w:right w:val="single" w:sz="4" w:space="0" w:color="auto"/>
            </w:tcBorders>
            <w:vAlign w:val="center"/>
          </w:tcPr>
          <w:p w14:paraId="2D69757F"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CD664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D95CC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6,769</w:t>
            </w:r>
          </w:p>
        </w:tc>
        <w:tc>
          <w:tcPr>
            <w:tcW w:w="0" w:type="auto"/>
            <w:tcBorders>
              <w:top w:val="single" w:sz="4" w:space="0" w:color="auto"/>
              <w:left w:val="nil"/>
              <w:bottom w:val="single" w:sz="4" w:space="0" w:color="auto"/>
              <w:right w:val="single" w:sz="4" w:space="0" w:color="auto"/>
            </w:tcBorders>
            <w:shd w:val="clear" w:color="auto" w:fill="auto"/>
            <w:vAlign w:val="center"/>
          </w:tcPr>
          <w:p w14:paraId="50CA085A"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1AF437A"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BBC96E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-6,769</w:t>
            </w:r>
          </w:p>
        </w:tc>
      </w:tr>
      <w:tr w:rsidR="00A32A52" w:rsidRPr="009421C1" w14:paraId="1648D4E4"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0C29BC"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A9E1C6"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БКМ - 3 единицы</w:t>
            </w:r>
          </w:p>
        </w:tc>
        <w:tc>
          <w:tcPr>
            <w:tcW w:w="0" w:type="auto"/>
            <w:tcBorders>
              <w:top w:val="single" w:sz="4" w:space="0" w:color="auto"/>
              <w:left w:val="nil"/>
              <w:bottom w:val="single" w:sz="4" w:space="0" w:color="auto"/>
              <w:right w:val="single" w:sz="4" w:space="0" w:color="auto"/>
            </w:tcBorders>
            <w:vAlign w:val="center"/>
          </w:tcPr>
          <w:p w14:paraId="31471F8E"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I_2010302274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924E0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C801F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4,031</w:t>
            </w:r>
          </w:p>
        </w:tc>
        <w:tc>
          <w:tcPr>
            <w:tcW w:w="0" w:type="auto"/>
            <w:tcBorders>
              <w:top w:val="single" w:sz="4" w:space="0" w:color="auto"/>
              <w:left w:val="nil"/>
              <w:bottom w:val="single" w:sz="4" w:space="0" w:color="auto"/>
              <w:right w:val="single" w:sz="4" w:space="0" w:color="auto"/>
            </w:tcBorders>
            <w:shd w:val="clear" w:color="auto" w:fill="auto"/>
            <w:vAlign w:val="center"/>
          </w:tcPr>
          <w:p w14:paraId="2EFF322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F33AD1B"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C849B5B"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-4,031</w:t>
            </w:r>
          </w:p>
        </w:tc>
      </w:tr>
      <w:tr w:rsidR="00A32A52" w:rsidRPr="009421C1" w14:paraId="4FC6894E"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1BF8B6"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211556"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экскаватора - 1 единица</w:t>
            </w:r>
          </w:p>
        </w:tc>
        <w:tc>
          <w:tcPr>
            <w:tcW w:w="0" w:type="auto"/>
            <w:tcBorders>
              <w:top w:val="single" w:sz="4" w:space="0" w:color="auto"/>
              <w:left w:val="nil"/>
              <w:bottom w:val="single" w:sz="4" w:space="0" w:color="auto"/>
              <w:right w:val="single" w:sz="4" w:space="0" w:color="auto"/>
            </w:tcBorders>
            <w:vAlign w:val="center"/>
          </w:tcPr>
          <w:p w14:paraId="073C7F6E"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F15AC1"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4337601"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1,898</w:t>
            </w:r>
          </w:p>
        </w:tc>
        <w:tc>
          <w:tcPr>
            <w:tcW w:w="0" w:type="auto"/>
            <w:tcBorders>
              <w:top w:val="single" w:sz="4" w:space="0" w:color="auto"/>
              <w:left w:val="nil"/>
              <w:bottom w:val="single" w:sz="4" w:space="0" w:color="auto"/>
              <w:right w:val="single" w:sz="4" w:space="0" w:color="auto"/>
            </w:tcBorders>
            <w:shd w:val="clear" w:color="auto" w:fill="auto"/>
            <w:vAlign w:val="center"/>
          </w:tcPr>
          <w:p w14:paraId="2542E0AD"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B21E4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9410E1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-1,898</w:t>
            </w:r>
          </w:p>
        </w:tc>
      </w:tr>
      <w:tr w:rsidR="00A32A52" w:rsidRPr="009421C1" w14:paraId="227BCD0E"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8E6668"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FB5AEF"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самосвала - 1 единица</w:t>
            </w:r>
          </w:p>
        </w:tc>
        <w:tc>
          <w:tcPr>
            <w:tcW w:w="0" w:type="auto"/>
            <w:tcBorders>
              <w:top w:val="single" w:sz="4" w:space="0" w:color="auto"/>
              <w:left w:val="nil"/>
              <w:bottom w:val="single" w:sz="4" w:space="0" w:color="auto"/>
              <w:right w:val="single" w:sz="4" w:space="0" w:color="auto"/>
            </w:tcBorders>
            <w:vAlign w:val="center"/>
          </w:tcPr>
          <w:p w14:paraId="50DC2A5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500E5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F42D9D2"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1,934</w:t>
            </w:r>
          </w:p>
        </w:tc>
        <w:tc>
          <w:tcPr>
            <w:tcW w:w="0" w:type="auto"/>
            <w:tcBorders>
              <w:top w:val="single" w:sz="4" w:space="0" w:color="auto"/>
              <w:left w:val="nil"/>
              <w:bottom w:val="single" w:sz="4" w:space="0" w:color="auto"/>
              <w:right w:val="single" w:sz="4" w:space="0" w:color="auto"/>
            </w:tcBorders>
            <w:shd w:val="clear" w:color="auto" w:fill="auto"/>
            <w:vAlign w:val="center"/>
          </w:tcPr>
          <w:p w14:paraId="42AB52A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418F038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0,00</w:t>
            </w:r>
            <w:r w:rsidR="0041617D">
              <w:rPr>
                <w:rFonts w:ascii="Myriad Pro" w:hAnsi="Myriad Pro"/>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2686F543"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-1,931</w:t>
            </w:r>
          </w:p>
        </w:tc>
      </w:tr>
      <w:tr w:rsidR="00A32A52" w:rsidRPr="009421C1" w14:paraId="46559755"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765108"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F4333"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устройства для определения степени полимеризации бумажной изоляции - 1 шт.</w:t>
            </w:r>
          </w:p>
        </w:tc>
        <w:tc>
          <w:tcPr>
            <w:tcW w:w="0" w:type="auto"/>
            <w:tcBorders>
              <w:top w:val="single" w:sz="4" w:space="0" w:color="auto"/>
              <w:left w:val="nil"/>
              <w:bottom w:val="single" w:sz="4" w:space="0" w:color="auto"/>
              <w:right w:val="single" w:sz="4" w:space="0" w:color="auto"/>
            </w:tcBorders>
            <w:vAlign w:val="center"/>
          </w:tcPr>
          <w:p w14:paraId="3491C436"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211D7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C733904"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0,499</w:t>
            </w:r>
          </w:p>
        </w:tc>
        <w:tc>
          <w:tcPr>
            <w:tcW w:w="0" w:type="auto"/>
            <w:tcBorders>
              <w:top w:val="single" w:sz="4" w:space="0" w:color="auto"/>
              <w:left w:val="nil"/>
              <w:bottom w:val="single" w:sz="4" w:space="0" w:color="auto"/>
              <w:right w:val="single" w:sz="4" w:space="0" w:color="auto"/>
            </w:tcBorders>
            <w:shd w:val="clear" w:color="auto" w:fill="auto"/>
            <w:vAlign w:val="center"/>
          </w:tcPr>
          <w:p w14:paraId="5B5F146F"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0,4</w:t>
            </w:r>
            <w:r w:rsidR="0041617D">
              <w:rPr>
                <w:rFonts w:ascii="Myriad Pro" w:hAnsi="Myriad Pro"/>
                <w:sz w:val="18"/>
                <w:szCs w:val="18"/>
              </w:rPr>
              <w:t>99</w:t>
            </w:r>
          </w:p>
        </w:tc>
        <w:tc>
          <w:tcPr>
            <w:tcW w:w="0" w:type="auto"/>
            <w:tcBorders>
              <w:top w:val="single" w:sz="4" w:space="0" w:color="auto"/>
              <w:left w:val="nil"/>
              <w:bottom w:val="single" w:sz="4" w:space="0" w:color="auto"/>
              <w:right w:val="single" w:sz="4" w:space="0" w:color="auto"/>
            </w:tcBorders>
            <w:shd w:val="clear" w:color="auto" w:fill="auto"/>
            <w:vAlign w:val="center"/>
          </w:tcPr>
          <w:p w14:paraId="699FD93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0,4</w:t>
            </w:r>
            <w:r w:rsidR="0041617D">
              <w:rPr>
                <w:rFonts w:ascii="Myriad Pro" w:hAnsi="Myriad Pro"/>
                <w:sz w:val="18"/>
                <w:szCs w:val="18"/>
              </w:rPr>
              <w:t>99</w:t>
            </w:r>
          </w:p>
        </w:tc>
        <w:tc>
          <w:tcPr>
            <w:tcW w:w="0" w:type="auto"/>
            <w:tcBorders>
              <w:top w:val="single" w:sz="4" w:space="0" w:color="auto"/>
              <w:left w:val="nil"/>
              <w:bottom w:val="single" w:sz="4" w:space="0" w:color="auto"/>
              <w:right w:val="single" w:sz="4" w:space="0" w:color="auto"/>
            </w:tcBorders>
            <w:shd w:val="clear" w:color="auto" w:fill="auto"/>
            <w:vAlign w:val="center"/>
          </w:tcPr>
          <w:p w14:paraId="345BF1B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-0</w:t>
            </w:r>
          </w:p>
        </w:tc>
      </w:tr>
      <w:tr w:rsidR="00A32A52" w:rsidRPr="009421C1" w14:paraId="2519AF64"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9B7025"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39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2A143B"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 xml:space="preserve">Приобретение </w:t>
            </w:r>
            <w:proofErr w:type="spellStart"/>
            <w:r w:rsidRPr="009421C1">
              <w:rPr>
                <w:rFonts w:ascii="Myriad Pro" w:hAnsi="Myriad Pro"/>
                <w:sz w:val="18"/>
                <w:szCs w:val="18"/>
              </w:rPr>
              <w:t>рентгенотелевизионной</w:t>
            </w:r>
            <w:proofErr w:type="spellEnd"/>
            <w:r w:rsidRPr="009421C1">
              <w:rPr>
                <w:rFonts w:ascii="Myriad Pro" w:hAnsi="Myriad Pro"/>
                <w:sz w:val="18"/>
                <w:szCs w:val="18"/>
              </w:rPr>
              <w:t xml:space="preserve"> установки Калан-2М -6 шт.</w:t>
            </w:r>
          </w:p>
        </w:tc>
        <w:tc>
          <w:tcPr>
            <w:tcW w:w="0" w:type="auto"/>
            <w:tcBorders>
              <w:top w:val="single" w:sz="4" w:space="0" w:color="auto"/>
              <w:left w:val="nil"/>
              <w:bottom w:val="single" w:sz="4" w:space="0" w:color="auto"/>
              <w:right w:val="single" w:sz="4" w:space="0" w:color="auto"/>
            </w:tcBorders>
            <w:vAlign w:val="center"/>
          </w:tcPr>
          <w:p w14:paraId="3356FEA4"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I_2010102045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739FF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DCB832C"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2,203</w:t>
            </w:r>
          </w:p>
        </w:tc>
        <w:tc>
          <w:tcPr>
            <w:tcW w:w="0" w:type="auto"/>
            <w:tcBorders>
              <w:top w:val="single" w:sz="4" w:space="0" w:color="auto"/>
              <w:left w:val="nil"/>
              <w:bottom w:val="single" w:sz="4" w:space="0" w:color="auto"/>
              <w:right w:val="single" w:sz="4" w:space="0" w:color="auto"/>
            </w:tcBorders>
            <w:shd w:val="clear" w:color="auto" w:fill="auto"/>
            <w:vAlign w:val="center"/>
          </w:tcPr>
          <w:p w14:paraId="5373DF50"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4ADFF9"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67F1A1E"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-2,203</w:t>
            </w:r>
          </w:p>
        </w:tc>
      </w:tr>
      <w:tr w:rsidR="00A32A52" w:rsidRPr="009421C1" w14:paraId="61D4B02C"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6A5589"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604A2D" w14:textId="77777777" w:rsidR="00A32A52" w:rsidRPr="009421C1" w:rsidRDefault="00A32A52" w:rsidP="00EC3A07">
            <w:pPr>
              <w:spacing w:after="0" w:line="240" w:lineRule="auto"/>
              <w:rPr>
                <w:rFonts w:ascii="Myriad Pro" w:eastAsia="Times New Roman" w:hAnsi="Myriad Pro" w:cs="Calibri"/>
                <w:color w:val="000000"/>
                <w:sz w:val="18"/>
                <w:szCs w:val="18"/>
                <w:lang w:eastAsia="ru-RU"/>
              </w:rPr>
            </w:pPr>
            <w:r w:rsidRPr="009421C1">
              <w:rPr>
                <w:rFonts w:ascii="Myriad Pro" w:hAnsi="Myriad Pro"/>
                <w:sz w:val="18"/>
                <w:szCs w:val="18"/>
              </w:rPr>
              <w:t>Приобретение Многоканальный цифровой регистратор переговоров «ГРАДИЕНТ-12 СН(8)»-13 шт.</w:t>
            </w:r>
          </w:p>
        </w:tc>
        <w:tc>
          <w:tcPr>
            <w:tcW w:w="0" w:type="auto"/>
            <w:tcBorders>
              <w:top w:val="single" w:sz="4" w:space="0" w:color="auto"/>
              <w:left w:val="nil"/>
              <w:bottom w:val="single" w:sz="4" w:space="0" w:color="auto"/>
              <w:right w:val="single" w:sz="4" w:space="0" w:color="auto"/>
            </w:tcBorders>
            <w:vAlign w:val="center"/>
          </w:tcPr>
          <w:p w14:paraId="780A7F4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I_2010302258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C1CC51"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6C80D47"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1,128</w:t>
            </w:r>
          </w:p>
        </w:tc>
        <w:tc>
          <w:tcPr>
            <w:tcW w:w="0" w:type="auto"/>
            <w:tcBorders>
              <w:top w:val="single" w:sz="4" w:space="0" w:color="auto"/>
              <w:left w:val="nil"/>
              <w:bottom w:val="single" w:sz="4" w:space="0" w:color="auto"/>
              <w:right w:val="single" w:sz="4" w:space="0" w:color="auto"/>
            </w:tcBorders>
            <w:shd w:val="clear" w:color="auto" w:fill="auto"/>
            <w:vAlign w:val="center"/>
          </w:tcPr>
          <w:p w14:paraId="33B22C11"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55168C2"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F2CB97D" w14:textId="77777777" w:rsidR="00A32A52" w:rsidRPr="009421C1" w:rsidRDefault="00A32A52" w:rsidP="00DD7A62">
            <w:pPr>
              <w:spacing w:after="0" w:line="240" w:lineRule="auto"/>
              <w:jc w:val="center"/>
              <w:rPr>
                <w:rFonts w:ascii="Myriad Pro" w:eastAsia="Times New Roman" w:hAnsi="Myriad Pro" w:cs="Calibri"/>
                <w:sz w:val="18"/>
                <w:szCs w:val="18"/>
                <w:lang w:eastAsia="ru-RU"/>
              </w:rPr>
            </w:pPr>
            <w:r w:rsidRPr="009421C1">
              <w:rPr>
                <w:rFonts w:ascii="Myriad Pro" w:hAnsi="Myriad Pro"/>
                <w:sz w:val="18"/>
                <w:szCs w:val="18"/>
              </w:rPr>
              <w:t>-1,128</w:t>
            </w:r>
          </w:p>
        </w:tc>
      </w:tr>
      <w:tr w:rsidR="00A32A52" w:rsidRPr="009421C1" w14:paraId="63529B31" w14:textId="77777777" w:rsidTr="00DD7A6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377777EE" w14:textId="77777777" w:rsidR="00A32A52" w:rsidRPr="009421C1" w:rsidRDefault="00A32A52" w:rsidP="00DD7A62">
            <w:pPr>
              <w:spacing w:after="0" w:line="240" w:lineRule="auto"/>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 </w:t>
            </w:r>
          </w:p>
        </w:tc>
        <w:tc>
          <w:tcPr>
            <w:tcW w:w="0" w:type="auto"/>
            <w:tcBorders>
              <w:top w:val="single" w:sz="4" w:space="0" w:color="auto"/>
              <w:left w:val="nil"/>
              <w:bottom w:val="single" w:sz="4" w:space="0" w:color="auto"/>
              <w:right w:val="single" w:sz="4" w:space="0" w:color="auto"/>
            </w:tcBorders>
            <w:shd w:val="clear" w:color="auto" w:fill="C2D69B"/>
            <w:noWrap/>
            <w:vAlign w:val="center"/>
            <w:hideMark/>
          </w:tcPr>
          <w:p w14:paraId="7D40A72B" w14:textId="77777777" w:rsidR="00A32A52" w:rsidRPr="009421C1" w:rsidRDefault="00A32A52" w:rsidP="00DD7A62">
            <w:pPr>
              <w:spacing w:after="0" w:line="240" w:lineRule="auto"/>
              <w:jc w:val="center"/>
              <w:rPr>
                <w:rFonts w:ascii="Myriad Pro" w:eastAsia="Times New Roman" w:hAnsi="Myriad Pro" w:cs="Times New Roman"/>
                <w:sz w:val="18"/>
                <w:szCs w:val="18"/>
                <w:lang w:eastAsia="ru-RU"/>
              </w:rPr>
            </w:pPr>
            <w:r w:rsidRPr="009421C1">
              <w:rPr>
                <w:rFonts w:ascii="Myriad Pro" w:eastAsia="Times New Roman" w:hAnsi="Myriad Pro" w:cs="Times New Roman"/>
                <w:sz w:val="18"/>
                <w:szCs w:val="18"/>
                <w:lang w:eastAsia="ru-RU"/>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tcPr>
          <w:p w14:paraId="345A284A"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01C8688B"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w:t>
            </w:r>
          </w:p>
        </w:tc>
        <w:tc>
          <w:tcPr>
            <w:tcW w:w="0" w:type="auto"/>
            <w:tcBorders>
              <w:top w:val="single" w:sz="4" w:space="0" w:color="auto"/>
              <w:left w:val="nil"/>
              <w:bottom w:val="single" w:sz="4" w:space="0" w:color="auto"/>
              <w:right w:val="single" w:sz="4" w:space="0" w:color="auto"/>
            </w:tcBorders>
            <w:shd w:val="clear" w:color="auto" w:fill="C2D69B"/>
            <w:vAlign w:val="center"/>
          </w:tcPr>
          <w:p w14:paraId="005F3ED1" w14:textId="77777777" w:rsidR="00A32A52" w:rsidRPr="009421C1" w:rsidRDefault="0041617D" w:rsidP="00DD7A62">
            <w:pPr>
              <w:spacing w:after="0" w:line="240" w:lineRule="auto"/>
              <w:jc w:val="center"/>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144,419</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hideMark/>
          </w:tcPr>
          <w:p w14:paraId="60F992BF"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617F8A69"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37,008</w:t>
            </w:r>
          </w:p>
        </w:tc>
        <w:tc>
          <w:tcPr>
            <w:tcW w:w="0" w:type="auto"/>
            <w:tcBorders>
              <w:top w:val="single" w:sz="4" w:space="0" w:color="auto"/>
              <w:left w:val="nil"/>
              <w:bottom w:val="single" w:sz="4" w:space="0" w:color="auto"/>
              <w:right w:val="single" w:sz="4" w:space="0" w:color="auto"/>
            </w:tcBorders>
            <w:shd w:val="clear" w:color="auto" w:fill="C2D69B"/>
            <w:vAlign w:val="center"/>
            <w:hideMark/>
          </w:tcPr>
          <w:p w14:paraId="74EDD6B4" w14:textId="77777777" w:rsidR="00A32A52" w:rsidRPr="009421C1" w:rsidRDefault="00A32A52" w:rsidP="00DD7A62">
            <w:pPr>
              <w:spacing w:after="0" w:line="240" w:lineRule="auto"/>
              <w:jc w:val="center"/>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-118,716</w:t>
            </w:r>
          </w:p>
        </w:tc>
      </w:tr>
    </w:tbl>
    <w:p w14:paraId="7318A4E7" w14:textId="77777777" w:rsidR="00A32A52" w:rsidRPr="009421C1" w:rsidRDefault="00A32A52" w:rsidP="00A32A52">
      <w:pPr>
        <w:spacing w:after="0" w:line="360" w:lineRule="auto"/>
        <w:ind w:firstLine="709"/>
        <w:jc w:val="both"/>
        <w:rPr>
          <w:rFonts w:ascii="Myriad Pro" w:hAnsi="Myriad Pro"/>
          <w:sz w:val="26"/>
          <w:szCs w:val="26"/>
        </w:rPr>
        <w:sectPr w:rsidR="00A32A52" w:rsidRPr="009421C1" w:rsidSect="00352AAE">
          <w:pgSz w:w="16838" w:h="11906" w:orient="landscape"/>
          <w:pgMar w:top="1701" w:right="1134" w:bottom="850" w:left="1134" w:header="708" w:footer="708" w:gutter="0"/>
          <w:cols w:space="708"/>
          <w:docGrid w:linePitch="360"/>
        </w:sectPr>
      </w:pPr>
    </w:p>
    <w:p w14:paraId="137B26A9"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lastRenderedPageBreak/>
        <w:t>По</w:t>
      </w:r>
      <w:r w:rsidRPr="009421C1">
        <w:rPr>
          <w:rFonts w:ascii="Myriad Pro" w:hAnsi="Myriad Pro"/>
          <w:sz w:val="18"/>
          <w:szCs w:val="18"/>
        </w:rPr>
        <w:t xml:space="preserve"> </w:t>
      </w:r>
      <w:r w:rsidRPr="009421C1">
        <w:rPr>
          <w:rFonts w:ascii="Myriad Pro" w:hAnsi="Myriad Pro"/>
          <w:sz w:val="26"/>
          <w:szCs w:val="26"/>
        </w:rPr>
        <w:t xml:space="preserve">4 проектам выявлено превышение фактического финансирования над плановым, утвержденным до начала периода регулирования (2018 года), на </w:t>
      </w:r>
      <w:r w:rsidR="00DD56A5">
        <w:rPr>
          <w:rFonts w:ascii="Myriad Pro" w:hAnsi="Myriad Pro"/>
          <w:sz w:val="26"/>
          <w:szCs w:val="26"/>
        </w:rPr>
        <w:t>6 344,39</w:t>
      </w:r>
      <w:r w:rsidRPr="009421C1">
        <w:rPr>
          <w:rFonts w:ascii="Myriad Pro" w:hAnsi="Myriad Pro"/>
          <w:sz w:val="26"/>
          <w:szCs w:val="26"/>
        </w:rPr>
        <w:t xml:space="preserve">тыс. руб. (без НДС).  </w:t>
      </w:r>
    </w:p>
    <w:p w14:paraId="7686D4DE"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w:t>
      </w:r>
      <w:r w:rsidR="00DD56A5" w:rsidRPr="007C0B52">
        <w:rPr>
          <w:rFonts w:ascii="Myriad Pro" w:hAnsi="Myriad Pro"/>
          <w:sz w:val="26"/>
          <w:szCs w:val="26"/>
        </w:rPr>
        <w:t>10</w:t>
      </w:r>
      <w:r w:rsidR="007C0B52">
        <w:rPr>
          <w:rFonts w:ascii="Myriad Pro" w:hAnsi="Myriad Pro"/>
          <w:sz w:val="26"/>
          <w:szCs w:val="26"/>
        </w:rPr>
        <w:t> </w:t>
      </w:r>
      <w:r w:rsidR="00DD56A5" w:rsidRPr="007C0B52">
        <w:rPr>
          <w:rFonts w:ascii="Myriad Pro" w:hAnsi="Myriad Pro"/>
          <w:sz w:val="26"/>
          <w:szCs w:val="26"/>
        </w:rPr>
        <w:t>362</w:t>
      </w:r>
      <w:r w:rsidR="00DD56A5">
        <w:rPr>
          <w:rFonts w:ascii="Myriad Pro" w:hAnsi="Myriad Pro"/>
          <w:sz w:val="26"/>
          <w:szCs w:val="26"/>
        </w:rPr>
        <w:t>,04</w:t>
      </w:r>
      <w:r w:rsidRPr="009421C1">
        <w:rPr>
          <w:rFonts w:ascii="Myriad Pro" w:hAnsi="Myriad Pro"/>
          <w:sz w:val="26"/>
          <w:szCs w:val="26"/>
        </w:rPr>
        <w:t xml:space="preserve"> тыс. руб. </w:t>
      </w:r>
    </w:p>
    <w:p w14:paraId="2DA140AF"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Данные отражены в таблице.</w:t>
      </w:r>
    </w:p>
    <w:p w14:paraId="1E3B531E"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1906" w:h="16838"/>
          <w:pgMar w:top="1134" w:right="850" w:bottom="1134" w:left="1701" w:header="708" w:footer="708" w:gutter="0"/>
          <w:cols w:space="708"/>
          <w:docGrid w:linePitch="360"/>
        </w:sectPr>
      </w:pPr>
    </w:p>
    <w:tbl>
      <w:tblPr>
        <w:tblW w:w="5050" w:type="pct"/>
        <w:jc w:val="center"/>
        <w:tblLook w:val="04A0" w:firstRow="1" w:lastRow="0" w:firstColumn="1" w:lastColumn="0" w:noHBand="0" w:noVBand="1"/>
      </w:tblPr>
      <w:tblGrid>
        <w:gridCol w:w="694"/>
        <w:gridCol w:w="3748"/>
        <w:gridCol w:w="1754"/>
        <w:gridCol w:w="1505"/>
        <w:gridCol w:w="2010"/>
        <w:gridCol w:w="1652"/>
        <w:gridCol w:w="1472"/>
        <w:gridCol w:w="1871"/>
      </w:tblGrid>
      <w:tr w:rsidR="00A32A52" w:rsidRPr="009421C1" w14:paraId="776E6319" w14:textId="77777777" w:rsidTr="00EC3A07">
        <w:trPr>
          <w:trHeight w:val="20"/>
          <w:tblHeader/>
          <w:jc w:val="center"/>
        </w:trPr>
        <w:tc>
          <w:tcPr>
            <w:tcW w:w="197"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vAlign w:val="center"/>
            <w:hideMark/>
          </w:tcPr>
          <w:p w14:paraId="64F05BB2" w14:textId="77777777" w:rsidR="00A32A52" w:rsidRPr="009421C1" w:rsidRDefault="00F84814" w:rsidP="00EC3A07">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281"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73FAA589"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w:t>
            </w:r>
          </w:p>
        </w:tc>
        <w:tc>
          <w:tcPr>
            <w:tcW w:w="60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tcPr>
          <w:p w14:paraId="71AD6BDB"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51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250FB0C3"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План 2018 года, утвержденный  Приказом Минэнерго от 18.12.2017 №25@,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69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tcPr>
          <w:p w14:paraId="65FCFA96" w14:textId="77777777" w:rsidR="00A32A52" w:rsidRPr="009421C1" w:rsidRDefault="00A32A52" w:rsidP="00EC3A07">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 xml:space="preserve">Скорректированный план 2018 года, утвержденный приказом Минэнерго от 14.11.2018 №11@, млн. </w:t>
            </w:r>
            <w:proofErr w:type="spellStart"/>
            <w:r w:rsidRPr="009421C1">
              <w:rPr>
                <w:rFonts w:ascii="Myriad Pro" w:eastAsia="Times New Roman" w:hAnsi="Myriad Pro" w:cs="Times New Roman"/>
                <w:b/>
                <w:bCs/>
                <w:color w:val="FFFFFF" w:themeColor="background1"/>
                <w:sz w:val="18"/>
                <w:szCs w:val="18"/>
                <w:lang w:eastAsia="zh-CN"/>
              </w:rPr>
              <w:t>руб</w:t>
            </w:r>
            <w:proofErr w:type="spellEnd"/>
            <w:r w:rsidRPr="009421C1">
              <w:rPr>
                <w:rFonts w:ascii="Myriad Pro" w:eastAsia="Times New Roman" w:hAnsi="Myriad Pro" w:cs="Times New Roman"/>
                <w:b/>
                <w:bCs/>
                <w:color w:val="FFFFFF" w:themeColor="background1"/>
                <w:sz w:val="18"/>
                <w:szCs w:val="18"/>
                <w:lang w:eastAsia="zh-CN"/>
              </w:rPr>
              <w:t xml:space="preserve"> без НДС</w:t>
            </w:r>
          </w:p>
        </w:tc>
        <w:tc>
          <w:tcPr>
            <w:tcW w:w="56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35262CDA"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1149"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vAlign w:val="bottom"/>
            <w:hideMark/>
          </w:tcPr>
          <w:p w14:paraId="1493714D"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 млн. руб. без НДС</w:t>
            </w:r>
          </w:p>
        </w:tc>
      </w:tr>
      <w:tr w:rsidR="00A32A52" w:rsidRPr="009421C1" w14:paraId="7FED2BE6" w14:textId="77777777" w:rsidTr="00EC3A07">
        <w:trPr>
          <w:trHeight w:val="20"/>
          <w:tblHeader/>
          <w:jc w:val="center"/>
        </w:trPr>
        <w:tc>
          <w:tcPr>
            <w:tcW w:w="197"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60DCA4E6"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12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0BAEFE46"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(группы инвестиционных проектов)</w:t>
            </w:r>
          </w:p>
        </w:tc>
        <w:tc>
          <w:tcPr>
            <w:tcW w:w="60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cPr>
          <w:p w14:paraId="535D7A6D"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442E8DE0"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69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cPr>
          <w:p w14:paraId="4905A1E4"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6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782087A9" w14:textId="77777777" w:rsidR="00A32A52" w:rsidRPr="009421C1" w:rsidRDefault="00A32A52" w:rsidP="00EC3A07">
            <w:pPr>
              <w:spacing w:after="0" w:line="240" w:lineRule="auto"/>
              <w:rPr>
                <w:rFonts w:ascii="Myriad Pro" w:hAnsi="Myriad Pro"/>
                <w:b/>
                <w:bCs/>
                <w:color w:val="FFFFFF" w:themeColor="background1"/>
                <w:sz w:val="18"/>
                <w:szCs w:val="18"/>
              </w:rPr>
            </w:pPr>
          </w:p>
        </w:tc>
        <w:tc>
          <w:tcPr>
            <w:tcW w:w="5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13014473"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ИП, утвержденной до начала периода регулирования</w:t>
            </w:r>
          </w:p>
        </w:tc>
        <w:tc>
          <w:tcPr>
            <w:tcW w:w="63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32ABB28A" w14:textId="77777777" w:rsidR="00A32A52" w:rsidRPr="009421C1" w:rsidRDefault="00A32A52" w:rsidP="00EC3A07">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 скорректированной ИП в течение периода регулирования</w:t>
            </w:r>
          </w:p>
        </w:tc>
      </w:tr>
      <w:tr w:rsidR="00A32A52" w:rsidRPr="009421C1" w14:paraId="0533650C"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A199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751D50"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Чернышково</w:t>
            </w:r>
            <w:proofErr w:type="spellEnd"/>
            <w:r w:rsidRPr="009421C1">
              <w:rPr>
                <w:rFonts w:ascii="Myriad Pro" w:hAnsi="Myriad Pro"/>
                <w:sz w:val="18"/>
                <w:szCs w:val="18"/>
              </w:rPr>
              <w:t>" с установкой системы противоаварийной автоматики в операционной зоне Волгоградского РДУ (в части Волгоградэнерго) (1 система)  (4 этап)</w:t>
            </w:r>
          </w:p>
        </w:tc>
        <w:tc>
          <w:tcPr>
            <w:tcW w:w="603" w:type="pct"/>
            <w:tcBorders>
              <w:top w:val="single" w:sz="4" w:space="0" w:color="auto"/>
              <w:left w:val="nil"/>
              <w:bottom w:val="single" w:sz="4" w:space="0" w:color="auto"/>
              <w:right w:val="single" w:sz="4" w:space="0" w:color="auto"/>
            </w:tcBorders>
            <w:shd w:val="clear" w:color="auto" w:fill="auto"/>
            <w:vAlign w:val="center"/>
          </w:tcPr>
          <w:p w14:paraId="75F23CE8"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F_2010101083</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78EF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1,194</w:t>
            </w:r>
          </w:p>
        </w:tc>
        <w:tc>
          <w:tcPr>
            <w:tcW w:w="690" w:type="pct"/>
            <w:tcBorders>
              <w:top w:val="single" w:sz="4" w:space="0" w:color="auto"/>
              <w:left w:val="nil"/>
              <w:bottom w:val="single" w:sz="4" w:space="0" w:color="auto"/>
              <w:right w:val="single" w:sz="4" w:space="0" w:color="auto"/>
            </w:tcBorders>
            <w:vAlign w:val="center"/>
          </w:tcPr>
          <w:p w14:paraId="47D5396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1,836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7244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1,492</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F0813D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0,297</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EEA4C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-0,344</w:t>
            </w:r>
          </w:p>
        </w:tc>
      </w:tr>
      <w:tr w:rsidR="00A32A52" w:rsidRPr="009421C1" w14:paraId="1FC0F796"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8242D"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508944"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110/6-10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"Ежовская-2" с установкой системы противоаварийной автоматики в операционной зоне Волгоградского РДУ (в части Волгоградэнерго) (1 система)  (5 этап)</w:t>
            </w:r>
          </w:p>
        </w:tc>
        <w:tc>
          <w:tcPr>
            <w:tcW w:w="603" w:type="pct"/>
            <w:tcBorders>
              <w:top w:val="single" w:sz="4" w:space="0" w:color="auto"/>
              <w:left w:val="nil"/>
              <w:bottom w:val="single" w:sz="4" w:space="0" w:color="auto"/>
              <w:right w:val="single" w:sz="4" w:space="0" w:color="auto"/>
            </w:tcBorders>
            <w:shd w:val="clear" w:color="auto" w:fill="auto"/>
            <w:vAlign w:val="center"/>
          </w:tcPr>
          <w:p w14:paraId="0AAEFB6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F_2010101084</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EE6D8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1,212</w:t>
            </w:r>
          </w:p>
        </w:tc>
        <w:tc>
          <w:tcPr>
            <w:tcW w:w="690" w:type="pct"/>
            <w:tcBorders>
              <w:top w:val="single" w:sz="4" w:space="0" w:color="auto"/>
              <w:left w:val="nil"/>
              <w:bottom w:val="single" w:sz="4" w:space="0" w:color="auto"/>
              <w:right w:val="single" w:sz="4" w:space="0" w:color="auto"/>
            </w:tcBorders>
            <w:vAlign w:val="center"/>
          </w:tcPr>
          <w:p w14:paraId="56EC1A0C"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1,863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02815"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1,513</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2FE92C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0,300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51E4B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-0,350</w:t>
            </w:r>
          </w:p>
        </w:tc>
      </w:tr>
      <w:tr w:rsidR="00A32A52" w:rsidRPr="009421C1" w14:paraId="0547D6CF"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48E6EF90"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5E813862"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Красная Слобода,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Шебалино,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Кузьмичи,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Рахинка</w:t>
            </w:r>
            <w:proofErr w:type="spellEnd"/>
            <w:r w:rsidRPr="009421C1">
              <w:rPr>
                <w:rFonts w:ascii="Myriad Pro" w:hAnsi="Myriad Pro"/>
                <w:sz w:val="18"/>
                <w:szCs w:val="18"/>
              </w:rPr>
              <w:t xml:space="preserve">,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Танина,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Рулевая,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Задонская,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Кременская</w:t>
            </w:r>
            <w:proofErr w:type="spellEnd"/>
            <w:r w:rsidRPr="009421C1">
              <w:rPr>
                <w:rFonts w:ascii="Myriad Pro" w:hAnsi="Myriad Pro"/>
                <w:sz w:val="18"/>
                <w:szCs w:val="18"/>
              </w:rPr>
              <w:t xml:space="preserve"> с модернизацией каналов связи и устройств телемеханизации филиала </w:t>
            </w:r>
            <w:r w:rsidR="00E85428">
              <w:rPr>
                <w:rFonts w:ascii="Myriad Pro" w:hAnsi="Myriad Pro"/>
                <w:sz w:val="18"/>
                <w:szCs w:val="18"/>
              </w:rPr>
              <w:t>ПАО </w:t>
            </w:r>
            <w:r w:rsidRPr="009421C1">
              <w:rPr>
                <w:rFonts w:ascii="Myriad Pro" w:hAnsi="Myriad Pro"/>
                <w:sz w:val="18"/>
                <w:szCs w:val="18"/>
              </w:rPr>
              <w:t>"МРСК Юга" - "Волгоградэнерго" (9 комплектов)</w:t>
            </w:r>
          </w:p>
        </w:tc>
        <w:tc>
          <w:tcPr>
            <w:tcW w:w="603" w:type="pct"/>
            <w:tcBorders>
              <w:top w:val="single" w:sz="4" w:space="0" w:color="auto"/>
              <w:left w:val="nil"/>
              <w:bottom w:val="single" w:sz="4" w:space="0" w:color="auto"/>
              <w:right w:val="single" w:sz="4" w:space="0" w:color="auto"/>
            </w:tcBorders>
            <w:shd w:val="clear" w:color="auto" w:fill="auto"/>
            <w:vAlign w:val="center"/>
          </w:tcPr>
          <w:p w14:paraId="1E5CF5F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F_2010300001</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6F551A49"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12,268</w:t>
            </w:r>
          </w:p>
        </w:tc>
        <w:tc>
          <w:tcPr>
            <w:tcW w:w="690" w:type="pct"/>
            <w:tcBorders>
              <w:top w:val="single" w:sz="4" w:space="0" w:color="auto"/>
              <w:left w:val="nil"/>
              <w:bottom w:val="single" w:sz="4" w:space="0" w:color="auto"/>
              <w:right w:val="single" w:sz="4" w:space="0" w:color="auto"/>
            </w:tcBorders>
            <w:vAlign w:val="center"/>
          </w:tcPr>
          <w:p w14:paraId="2EDE51A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26,711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21EEC271" w14:textId="77777777" w:rsidR="00A32A52" w:rsidRPr="009421C1" w:rsidRDefault="0041617D" w:rsidP="00EC3A07">
            <w:pPr>
              <w:spacing w:after="0" w:line="240" w:lineRule="auto"/>
              <w:jc w:val="center"/>
              <w:rPr>
                <w:rFonts w:ascii="Myriad Pro" w:hAnsi="Myriad Pro"/>
                <w:sz w:val="18"/>
                <w:szCs w:val="18"/>
              </w:rPr>
            </w:pPr>
            <w:r>
              <w:rPr>
                <w:rFonts w:ascii="Myriad Pro" w:hAnsi="Myriad Pro"/>
                <w:sz w:val="18"/>
                <w:szCs w:val="18"/>
              </w:rPr>
              <w:t>17,058</w:t>
            </w:r>
          </w:p>
        </w:tc>
        <w:tc>
          <w:tcPr>
            <w:tcW w:w="513" w:type="pct"/>
            <w:tcBorders>
              <w:top w:val="single" w:sz="4" w:space="0" w:color="auto"/>
              <w:left w:val="nil"/>
              <w:bottom w:val="single" w:sz="4" w:space="0" w:color="auto"/>
              <w:right w:val="single" w:sz="4" w:space="0" w:color="auto"/>
            </w:tcBorders>
            <w:shd w:val="clear" w:color="auto" w:fill="auto"/>
            <w:vAlign w:val="center"/>
          </w:tcPr>
          <w:p w14:paraId="5FA635ED"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4,</w:t>
            </w:r>
            <w:r w:rsidR="0041617D">
              <w:rPr>
                <w:rFonts w:ascii="Myriad Pro" w:hAnsi="Myriad Pro"/>
                <w:sz w:val="18"/>
                <w:szCs w:val="18"/>
              </w:rPr>
              <w:t>790</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066FACE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-9,</w:t>
            </w:r>
            <w:r w:rsidR="0041617D">
              <w:rPr>
                <w:rFonts w:ascii="Myriad Pro" w:hAnsi="Myriad Pro"/>
                <w:sz w:val="18"/>
                <w:szCs w:val="18"/>
              </w:rPr>
              <w:t>654</w:t>
            </w:r>
          </w:p>
        </w:tc>
      </w:tr>
      <w:tr w:rsidR="00A32A52" w:rsidRPr="009421C1" w14:paraId="5E17F66A"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auto"/>
            <w:vAlign w:val="center"/>
          </w:tcPr>
          <w:p w14:paraId="300876FA" w14:textId="77777777" w:rsidR="00A32A52" w:rsidRPr="009421C1" w:rsidRDefault="00A32A52" w:rsidP="00EC3A07">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281" w:type="pct"/>
            <w:tcBorders>
              <w:top w:val="single" w:sz="4" w:space="0" w:color="auto"/>
              <w:left w:val="single" w:sz="4" w:space="0" w:color="auto"/>
              <w:bottom w:val="single" w:sz="4" w:space="0" w:color="auto"/>
              <w:right w:val="single" w:sz="4" w:space="0" w:color="auto"/>
            </w:tcBorders>
            <w:shd w:val="clear" w:color="auto" w:fill="auto"/>
            <w:vAlign w:val="center"/>
          </w:tcPr>
          <w:p w14:paraId="4FC91C00" w14:textId="77777777" w:rsidR="00A32A52" w:rsidRPr="009421C1" w:rsidRDefault="00A32A52" w:rsidP="00EC3A07">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 10/0,4 кВ-445/160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(с установкой дополнительного КТП-10/0,4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 расположенной в Волгоградской области, Среднеахтубинский район, х. </w:t>
            </w:r>
            <w:proofErr w:type="spellStart"/>
            <w:r w:rsidRPr="009421C1">
              <w:rPr>
                <w:rFonts w:ascii="Myriad Pro" w:hAnsi="Myriad Pro"/>
                <w:sz w:val="18"/>
                <w:szCs w:val="18"/>
              </w:rPr>
              <w:t>Клетский</w:t>
            </w:r>
            <w:proofErr w:type="spellEnd"/>
            <w:r w:rsidRPr="009421C1">
              <w:rPr>
                <w:rFonts w:ascii="Myriad Pro" w:hAnsi="Myriad Pro"/>
                <w:sz w:val="18"/>
                <w:szCs w:val="18"/>
              </w:rPr>
              <w:t>, Среднеахтубинский РЭС" (ориентировочная протяженность ЛЭП - 1.25 км; трансформаторная мощность - 0.1 МВА)</w:t>
            </w:r>
          </w:p>
        </w:tc>
        <w:tc>
          <w:tcPr>
            <w:tcW w:w="603" w:type="pct"/>
            <w:tcBorders>
              <w:top w:val="single" w:sz="4" w:space="0" w:color="auto"/>
              <w:left w:val="nil"/>
              <w:bottom w:val="single" w:sz="4" w:space="0" w:color="auto"/>
              <w:right w:val="single" w:sz="4" w:space="0" w:color="auto"/>
            </w:tcBorders>
            <w:shd w:val="clear" w:color="auto" w:fill="auto"/>
            <w:vAlign w:val="center"/>
          </w:tcPr>
          <w:p w14:paraId="71441B44"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H_2010101775</w:t>
            </w:r>
          </w:p>
        </w:tc>
        <w:tc>
          <w:tcPr>
            <w:tcW w:w="518" w:type="pct"/>
            <w:tcBorders>
              <w:top w:val="single" w:sz="4" w:space="0" w:color="auto"/>
              <w:left w:val="single" w:sz="4" w:space="0" w:color="auto"/>
              <w:bottom w:val="single" w:sz="4" w:space="0" w:color="auto"/>
              <w:right w:val="single" w:sz="4" w:space="0" w:color="auto"/>
            </w:tcBorders>
            <w:shd w:val="clear" w:color="auto" w:fill="auto"/>
            <w:vAlign w:val="center"/>
          </w:tcPr>
          <w:p w14:paraId="5CD6F5C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1,176</w:t>
            </w:r>
          </w:p>
        </w:tc>
        <w:tc>
          <w:tcPr>
            <w:tcW w:w="690" w:type="pct"/>
            <w:tcBorders>
              <w:top w:val="single" w:sz="4" w:space="0" w:color="auto"/>
              <w:left w:val="nil"/>
              <w:bottom w:val="single" w:sz="4" w:space="0" w:color="auto"/>
              <w:right w:val="single" w:sz="4" w:space="0" w:color="auto"/>
            </w:tcBorders>
            <w:vAlign w:val="center"/>
          </w:tcPr>
          <w:p w14:paraId="3DA02A6A"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2,147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14:paraId="4487EACA" w14:textId="77777777" w:rsidR="00A32A52" w:rsidRPr="009421C1" w:rsidRDefault="0041617D" w:rsidP="00EC3A07">
            <w:pPr>
              <w:spacing w:after="0" w:line="240" w:lineRule="auto"/>
              <w:jc w:val="center"/>
              <w:rPr>
                <w:rFonts w:ascii="Myriad Pro" w:hAnsi="Myriad Pro"/>
                <w:sz w:val="18"/>
                <w:szCs w:val="18"/>
              </w:rPr>
            </w:pPr>
            <w:r>
              <w:rPr>
                <w:rFonts w:ascii="Myriad Pro" w:hAnsi="Myriad Pro"/>
                <w:sz w:val="18"/>
                <w:szCs w:val="18"/>
              </w:rPr>
              <w:t>2,134</w:t>
            </w:r>
          </w:p>
        </w:tc>
        <w:tc>
          <w:tcPr>
            <w:tcW w:w="513" w:type="pct"/>
            <w:tcBorders>
              <w:top w:val="single" w:sz="4" w:space="0" w:color="auto"/>
              <w:left w:val="nil"/>
              <w:bottom w:val="single" w:sz="4" w:space="0" w:color="auto"/>
              <w:right w:val="single" w:sz="4" w:space="0" w:color="auto"/>
            </w:tcBorders>
            <w:shd w:val="clear" w:color="auto" w:fill="auto"/>
            <w:vAlign w:val="center"/>
          </w:tcPr>
          <w:p w14:paraId="2D472FC2"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41617D">
              <w:rPr>
                <w:rFonts w:ascii="Myriad Pro" w:hAnsi="Myriad Pro"/>
                <w:sz w:val="18"/>
                <w:szCs w:val="18"/>
              </w:rPr>
              <w:t>957</w:t>
            </w:r>
          </w:p>
        </w:tc>
        <w:tc>
          <w:tcPr>
            <w:tcW w:w="636" w:type="pct"/>
            <w:tcBorders>
              <w:top w:val="single" w:sz="4" w:space="0" w:color="auto"/>
              <w:left w:val="single" w:sz="4" w:space="0" w:color="auto"/>
              <w:bottom w:val="single" w:sz="4" w:space="0" w:color="auto"/>
              <w:right w:val="single" w:sz="4" w:space="0" w:color="auto"/>
            </w:tcBorders>
            <w:shd w:val="clear" w:color="auto" w:fill="auto"/>
            <w:vAlign w:val="center"/>
          </w:tcPr>
          <w:p w14:paraId="1F00004B"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-0,</w:t>
            </w:r>
            <w:r w:rsidR="0041617D">
              <w:rPr>
                <w:rFonts w:ascii="Myriad Pro" w:hAnsi="Myriad Pro"/>
                <w:sz w:val="18"/>
                <w:szCs w:val="18"/>
              </w:rPr>
              <w:t>014</w:t>
            </w:r>
          </w:p>
        </w:tc>
      </w:tr>
      <w:tr w:rsidR="00A32A52" w:rsidRPr="009421C1" w14:paraId="16514283" w14:textId="77777777" w:rsidTr="00DD7A62">
        <w:trPr>
          <w:trHeight w:val="20"/>
          <w:jc w:val="center"/>
        </w:trPr>
        <w:tc>
          <w:tcPr>
            <w:tcW w:w="197"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5855310D" w14:textId="77777777" w:rsidR="00A32A52" w:rsidRPr="009421C1" w:rsidRDefault="00A32A52" w:rsidP="00EC3A07">
            <w:pPr>
              <w:spacing w:after="0" w:line="240" w:lineRule="auto"/>
              <w:jc w:val="center"/>
              <w:rPr>
                <w:rFonts w:ascii="Myriad Pro" w:hAnsi="Myriad Pro"/>
                <w:color w:val="000000"/>
                <w:sz w:val="18"/>
                <w:szCs w:val="18"/>
              </w:rPr>
            </w:pPr>
          </w:p>
        </w:tc>
        <w:tc>
          <w:tcPr>
            <w:tcW w:w="1281" w:type="pct"/>
            <w:tcBorders>
              <w:top w:val="single" w:sz="4" w:space="0" w:color="auto"/>
              <w:left w:val="nil"/>
              <w:bottom w:val="single" w:sz="4" w:space="0" w:color="auto"/>
              <w:right w:val="single" w:sz="4" w:space="0" w:color="auto"/>
            </w:tcBorders>
            <w:shd w:val="clear" w:color="auto" w:fill="C2D69B"/>
            <w:noWrap/>
            <w:vAlign w:val="bottom"/>
            <w:hideMark/>
          </w:tcPr>
          <w:p w14:paraId="574792D1" w14:textId="77777777" w:rsidR="00A32A52" w:rsidRPr="009421C1" w:rsidRDefault="00A32A52" w:rsidP="00EC3A07">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603" w:type="pct"/>
            <w:tcBorders>
              <w:top w:val="single" w:sz="4" w:space="0" w:color="auto"/>
              <w:left w:val="nil"/>
              <w:bottom w:val="single" w:sz="4" w:space="0" w:color="auto"/>
              <w:right w:val="single" w:sz="4" w:space="0" w:color="auto"/>
            </w:tcBorders>
            <w:shd w:val="clear" w:color="auto" w:fill="C2D69B"/>
          </w:tcPr>
          <w:p w14:paraId="6FD8469F" w14:textId="77777777" w:rsidR="00A32A52" w:rsidRPr="009421C1" w:rsidRDefault="00A32A52" w:rsidP="00EC3A07">
            <w:pPr>
              <w:spacing w:after="0" w:line="240" w:lineRule="auto"/>
              <w:jc w:val="center"/>
              <w:rPr>
                <w:rFonts w:ascii="Myriad Pro" w:hAnsi="Myriad Pro"/>
                <w:sz w:val="18"/>
                <w:szCs w:val="18"/>
              </w:rPr>
            </w:pPr>
          </w:p>
        </w:tc>
        <w:tc>
          <w:tcPr>
            <w:tcW w:w="518"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71A34C7"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15,851</w:t>
            </w:r>
          </w:p>
        </w:tc>
        <w:tc>
          <w:tcPr>
            <w:tcW w:w="690" w:type="pct"/>
            <w:tcBorders>
              <w:top w:val="single" w:sz="4" w:space="0" w:color="auto"/>
              <w:left w:val="nil"/>
              <w:bottom w:val="single" w:sz="4" w:space="0" w:color="auto"/>
              <w:right w:val="single" w:sz="4" w:space="0" w:color="auto"/>
            </w:tcBorders>
            <w:shd w:val="clear" w:color="auto" w:fill="C2D69B"/>
          </w:tcPr>
          <w:p w14:paraId="2367893E"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32,558</w:t>
            </w:r>
          </w:p>
        </w:tc>
        <w:tc>
          <w:tcPr>
            <w:tcW w:w="56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608C5EC" w14:textId="77777777" w:rsidR="00A32A52" w:rsidRPr="009421C1" w:rsidRDefault="0041617D" w:rsidP="00EC3A07">
            <w:pPr>
              <w:spacing w:after="0" w:line="240" w:lineRule="auto"/>
              <w:jc w:val="center"/>
              <w:rPr>
                <w:rFonts w:ascii="Myriad Pro" w:hAnsi="Myriad Pro"/>
                <w:b/>
                <w:bCs/>
                <w:sz w:val="18"/>
                <w:szCs w:val="18"/>
              </w:rPr>
            </w:pPr>
            <w:r>
              <w:rPr>
                <w:rFonts w:ascii="Myriad Pro" w:hAnsi="Myriad Pro"/>
                <w:b/>
                <w:bCs/>
                <w:sz w:val="18"/>
                <w:szCs w:val="18"/>
              </w:rPr>
              <w:t>22,196</w:t>
            </w:r>
          </w:p>
        </w:tc>
        <w:tc>
          <w:tcPr>
            <w:tcW w:w="513" w:type="pct"/>
            <w:tcBorders>
              <w:top w:val="single" w:sz="4" w:space="0" w:color="auto"/>
              <w:left w:val="nil"/>
              <w:bottom w:val="single" w:sz="4" w:space="0" w:color="auto"/>
              <w:right w:val="single" w:sz="4" w:space="0" w:color="auto"/>
            </w:tcBorders>
            <w:shd w:val="clear" w:color="auto" w:fill="C2D69B"/>
            <w:vAlign w:val="center"/>
            <w:hideMark/>
          </w:tcPr>
          <w:p w14:paraId="299DC3A1"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6,</w:t>
            </w:r>
            <w:r w:rsidR="0041617D">
              <w:rPr>
                <w:rFonts w:ascii="Myriad Pro" w:hAnsi="Myriad Pro"/>
                <w:b/>
                <w:bCs/>
                <w:sz w:val="18"/>
                <w:szCs w:val="18"/>
              </w:rPr>
              <w:t>344</w:t>
            </w:r>
          </w:p>
        </w:tc>
        <w:tc>
          <w:tcPr>
            <w:tcW w:w="636" w:type="pct"/>
            <w:tcBorders>
              <w:top w:val="single" w:sz="4" w:space="0" w:color="auto"/>
              <w:left w:val="nil"/>
              <w:bottom w:val="single" w:sz="4" w:space="0" w:color="auto"/>
              <w:right w:val="single" w:sz="4" w:space="0" w:color="auto"/>
            </w:tcBorders>
            <w:shd w:val="clear" w:color="auto" w:fill="C2D69B"/>
            <w:vAlign w:val="center"/>
            <w:hideMark/>
          </w:tcPr>
          <w:p w14:paraId="2466C99D" w14:textId="77777777" w:rsidR="00A32A52" w:rsidRPr="009421C1" w:rsidRDefault="00A32A52" w:rsidP="00EC3A07">
            <w:pPr>
              <w:spacing w:after="0" w:line="240" w:lineRule="auto"/>
              <w:jc w:val="center"/>
              <w:rPr>
                <w:rFonts w:ascii="Myriad Pro" w:hAnsi="Myriad Pro"/>
                <w:b/>
                <w:bCs/>
                <w:sz w:val="18"/>
                <w:szCs w:val="18"/>
              </w:rPr>
            </w:pPr>
            <w:r w:rsidRPr="009421C1">
              <w:rPr>
                <w:rFonts w:ascii="Myriad Pro" w:hAnsi="Myriad Pro"/>
                <w:b/>
                <w:bCs/>
                <w:sz w:val="18"/>
                <w:szCs w:val="18"/>
              </w:rPr>
              <w:t>-10,</w:t>
            </w:r>
            <w:r w:rsidR="00685B51">
              <w:rPr>
                <w:rFonts w:ascii="Myriad Pro" w:hAnsi="Myriad Pro"/>
                <w:b/>
                <w:bCs/>
                <w:sz w:val="18"/>
                <w:szCs w:val="18"/>
              </w:rPr>
              <w:t>362</w:t>
            </w:r>
          </w:p>
        </w:tc>
      </w:tr>
    </w:tbl>
    <w:p w14:paraId="46715117"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sectPr w:rsidR="00A32A52" w:rsidRPr="009421C1" w:rsidSect="00352AAE">
          <w:pgSz w:w="16838" w:h="11906" w:orient="landscape"/>
          <w:pgMar w:top="1701" w:right="1134" w:bottom="850" w:left="1134" w:header="708" w:footer="708" w:gutter="0"/>
          <w:cols w:space="708"/>
          <w:docGrid w:linePitch="360"/>
        </w:sectPr>
      </w:pPr>
    </w:p>
    <w:p w14:paraId="0440AD5C"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lastRenderedPageBreak/>
        <w:t xml:space="preserve">Таким образом, 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выявлено 59 мероприятий, отсутствующи</w:t>
      </w:r>
      <w:r w:rsidR="00FF0A04">
        <w:rPr>
          <w:rFonts w:ascii="Myriad Pro" w:hAnsi="Myriad Pro"/>
          <w:sz w:val="26"/>
          <w:szCs w:val="26"/>
        </w:rPr>
        <w:t>х</w:t>
      </w:r>
      <w:r w:rsidRPr="009421C1">
        <w:rPr>
          <w:rFonts w:ascii="Myriad Pro" w:hAnsi="Myriad Pro"/>
          <w:sz w:val="26"/>
          <w:szCs w:val="26"/>
        </w:rPr>
        <w:t xml:space="preserve"> в утвержденном плане, отклонения по которым составили </w:t>
      </w:r>
      <w:r w:rsidR="00685B51">
        <w:rPr>
          <w:rFonts w:ascii="Myriad Pro" w:hAnsi="Myriad Pro"/>
          <w:sz w:val="26"/>
          <w:szCs w:val="26"/>
        </w:rPr>
        <w:t>67 205,63</w:t>
      </w:r>
      <w:r w:rsidRPr="009421C1">
        <w:rPr>
          <w:rFonts w:ascii="Myriad Pro" w:hAnsi="Myriad Pro"/>
          <w:sz w:val="26"/>
          <w:szCs w:val="26"/>
        </w:rPr>
        <w:t xml:space="preserve"> тыс. руб. (без НДС) (</w:t>
      </w:r>
      <w:r w:rsidR="00685B51">
        <w:rPr>
          <w:rFonts w:ascii="Myriad Pro" w:hAnsi="Myriad Pro"/>
          <w:sz w:val="26"/>
          <w:szCs w:val="26"/>
        </w:rPr>
        <w:t>11</w:t>
      </w:r>
      <w:r w:rsidR="005450E4">
        <w:rPr>
          <w:rFonts w:ascii="Myriad Pro" w:hAnsi="Myriad Pro"/>
          <w:sz w:val="26"/>
          <w:szCs w:val="26"/>
        </w:rPr>
        <w:t> </w:t>
      </w:r>
      <w:r w:rsidR="00685B51">
        <w:rPr>
          <w:rFonts w:ascii="Myriad Pro" w:hAnsi="Myriad Pro"/>
          <w:sz w:val="26"/>
          <w:szCs w:val="26"/>
        </w:rPr>
        <w:t>647,50+29 610,36+25 947,77</w:t>
      </w:r>
      <w:r w:rsidRPr="009421C1">
        <w:rPr>
          <w:rFonts w:ascii="Myriad Pro" w:hAnsi="Myriad Pro"/>
          <w:sz w:val="26"/>
          <w:szCs w:val="26"/>
        </w:rPr>
        <w:t xml:space="preserve">). Выявлены 8 мероприятий, факт финансирования по которым превысил утвержденный план на </w:t>
      </w:r>
      <w:r w:rsidR="00685B51">
        <w:rPr>
          <w:rFonts w:ascii="Myriad Pro" w:hAnsi="Myriad Pro"/>
          <w:sz w:val="26"/>
          <w:szCs w:val="26"/>
        </w:rPr>
        <w:t>109 233,28</w:t>
      </w:r>
      <w:r w:rsidRPr="009421C1">
        <w:rPr>
          <w:rFonts w:ascii="Myriad Pro" w:hAnsi="Myriad Pro"/>
          <w:sz w:val="26"/>
          <w:szCs w:val="26"/>
        </w:rPr>
        <w:t xml:space="preserve"> тыс. руб. (без НДС) (</w:t>
      </w:r>
      <w:r w:rsidR="00685B51">
        <w:rPr>
          <w:rFonts w:ascii="Myriad Pro" w:hAnsi="Myriad Pro"/>
          <w:sz w:val="26"/>
          <w:szCs w:val="26"/>
        </w:rPr>
        <w:t>102 888,89+6 344,39</w:t>
      </w:r>
      <w:r w:rsidRPr="009421C1">
        <w:rPr>
          <w:rFonts w:ascii="Myriad Pro" w:hAnsi="Myriad Pro"/>
          <w:sz w:val="26"/>
          <w:szCs w:val="26"/>
        </w:rPr>
        <w:t>). Обнаружено 21 мероприятие, по которым факт финансирования ниже утвержденного плана на 230</w:t>
      </w:r>
      <w:r w:rsidR="00685B51">
        <w:rPr>
          <w:rFonts w:ascii="Myriad Pro" w:hAnsi="Myriad Pro"/>
          <w:sz w:val="26"/>
          <w:szCs w:val="26"/>
        </w:rPr>
        <w:t> 298,18</w:t>
      </w:r>
      <w:r w:rsidRPr="009421C1">
        <w:rPr>
          <w:rFonts w:ascii="Myriad Pro" w:hAnsi="Myriad Pro"/>
          <w:sz w:val="26"/>
          <w:szCs w:val="26"/>
        </w:rPr>
        <w:t xml:space="preserve"> тыс. руб. (без НДС) (</w:t>
      </w:r>
      <w:r w:rsidR="00685B51">
        <w:rPr>
          <w:rFonts w:ascii="Myriad Pro" w:hAnsi="Myriad Pro"/>
          <w:sz w:val="26"/>
          <w:szCs w:val="26"/>
        </w:rPr>
        <w:t>82 752,73+147 545,45</w:t>
      </w:r>
      <w:r w:rsidRPr="009421C1">
        <w:rPr>
          <w:rFonts w:ascii="Myriad Pro" w:hAnsi="Myriad Pro"/>
          <w:sz w:val="26"/>
          <w:szCs w:val="26"/>
        </w:rPr>
        <w:t>).</w:t>
      </w:r>
    </w:p>
    <w:p w14:paraId="40475945"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По результатам </w:t>
      </w:r>
      <w:proofErr w:type="spellStart"/>
      <w:r w:rsidRPr="009421C1">
        <w:rPr>
          <w:rFonts w:ascii="Myriad Pro" w:hAnsi="Myriad Pro"/>
          <w:sz w:val="26"/>
          <w:szCs w:val="26"/>
        </w:rPr>
        <w:t>пообъектного</w:t>
      </w:r>
      <w:proofErr w:type="spellEnd"/>
      <w:r w:rsidRPr="009421C1">
        <w:rPr>
          <w:rFonts w:ascii="Myriad Pro" w:hAnsi="Myriad Pro"/>
          <w:sz w:val="26"/>
          <w:szCs w:val="26"/>
        </w:rPr>
        <w:t xml:space="preserve">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16 мероприятий, отсутствующи</w:t>
      </w:r>
      <w:r w:rsidR="00FF0A04">
        <w:rPr>
          <w:rFonts w:ascii="Myriad Pro" w:hAnsi="Myriad Pro"/>
          <w:sz w:val="26"/>
          <w:szCs w:val="26"/>
        </w:rPr>
        <w:t>е</w:t>
      </w:r>
      <w:r w:rsidRPr="009421C1">
        <w:rPr>
          <w:rFonts w:ascii="Myriad Pro" w:hAnsi="Myriad Pro"/>
          <w:sz w:val="26"/>
          <w:szCs w:val="26"/>
        </w:rPr>
        <w:t xml:space="preserve"> в утвержденном плане, отклонения по которым составило 11</w:t>
      </w:r>
      <w:r w:rsidR="00685B51">
        <w:rPr>
          <w:rFonts w:ascii="Myriad Pro" w:hAnsi="Myriad Pro"/>
          <w:sz w:val="26"/>
          <w:szCs w:val="26"/>
        </w:rPr>
        <w:t> 647,50</w:t>
      </w:r>
      <w:r w:rsidRPr="009421C1">
        <w:rPr>
          <w:rFonts w:ascii="Myriad Pro" w:hAnsi="Myriad Pro"/>
          <w:sz w:val="26"/>
          <w:szCs w:val="26"/>
        </w:rPr>
        <w:t xml:space="preserve"> тыс. руб. (без НДС).  Выявлено </w:t>
      </w:r>
      <w:r w:rsidR="00685B51">
        <w:rPr>
          <w:rFonts w:ascii="Myriad Pro" w:hAnsi="Myriad Pro"/>
          <w:sz w:val="26"/>
          <w:szCs w:val="26"/>
        </w:rPr>
        <w:t>10</w:t>
      </w:r>
      <w:r w:rsidR="00685B51" w:rsidRPr="009421C1">
        <w:rPr>
          <w:rFonts w:ascii="Myriad Pro" w:hAnsi="Myriad Pro"/>
          <w:sz w:val="26"/>
          <w:szCs w:val="26"/>
        </w:rPr>
        <w:t xml:space="preserve"> </w:t>
      </w:r>
      <w:r w:rsidRPr="009421C1">
        <w:rPr>
          <w:rFonts w:ascii="Myriad Pro" w:hAnsi="Myriad Pro"/>
          <w:sz w:val="26"/>
          <w:szCs w:val="26"/>
        </w:rPr>
        <w:t xml:space="preserve">мероприятий, факт финансирования по которым превысил утвержденный план на </w:t>
      </w:r>
      <w:r w:rsidR="00685B51">
        <w:rPr>
          <w:rFonts w:ascii="Myriad Pro" w:hAnsi="Myriad Pro"/>
          <w:sz w:val="26"/>
          <w:szCs w:val="26"/>
        </w:rPr>
        <w:t>113 686,25</w:t>
      </w:r>
      <w:r w:rsidRPr="009421C1">
        <w:rPr>
          <w:rFonts w:ascii="Myriad Pro" w:hAnsi="Myriad Pro"/>
          <w:sz w:val="26"/>
          <w:szCs w:val="26"/>
        </w:rPr>
        <w:t xml:space="preserve"> тыс. руб. (без НДС) (</w:t>
      </w:r>
      <w:r w:rsidR="00685B51">
        <w:rPr>
          <w:rFonts w:ascii="Myriad Pro" w:hAnsi="Myriad Pro"/>
          <w:sz w:val="26"/>
          <w:szCs w:val="26"/>
        </w:rPr>
        <w:t>104 154,22+9 435,85+96,18</w:t>
      </w:r>
      <w:r w:rsidRPr="009421C1">
        <w:rPr>
          <w:rFonts w:ascii="Myriad Pro" w:hAnsi="Myriad Pro"/>
          <w:sz w:val="26"/>
          <w:szCs w:val="26"/>
        </w:rPr>
        <w:t xml:space="preserve">). Обнаружено </w:t>
      </w:r>
      <w:r w:rsidR="00685B51">
        <w:rPr>
          <w:rFonts w:ascii="Myriad Pro" w:hAnsi="Myriad Pro"/>
          <w:sz w:val="26"/>
          <w:szCs w:val="26"/>
        </w:rPr>
        <w:t>62</w:t>
      </w:r>
      <w:r w:rsidR="00685B51" w:rsidRPr="009421C1">
        <w:rPr>
          <w:rFonts w:ascii="Myriad Pro" w:hAnsi="Myriad Pro"/>
          <w:sz w:val="26"/>
          <w:szCs w:val="26"/>
        </w:rPr>
        <w:t xml:space="preserve"> </w:t>
      </w:r>
      <w:r w:rsidRPr="009421C1">
        <w:rPr>
          <w:rFonts w:ascii="Myriad Pro" w:hAnsi="Myriad Pro"/>
          <w:sz w:val="26"/>
          <w:szCs w:val="26"/>
        </w:rPr>
        <w:t>мероприятий, по которым факт финансирования ниже утвержденного плана на 179</w:t>
      </w:r>
      <w:r w:rsidR="00685B51">
        <w:rPr>
          <w:rFonts w:ascii="Myriad Pro" w:hAnsi="Myriad Pro"/>
          <w:sz w:val="26"/>
          <w:szCs w:val="26"/>
        </w:rPr>
        <w:t> 193,03</w:t>
      </w:r>
      <w:r w:rsidRPr="009421C1">
        <w:rPr>
          <w:rFonts w:ascii="Myriad Pro" w:hAnsi="Myriad Pro"/>
          <w:sz w:val="26"/>
          <w:szCs w:val="26"/>
        </w:rPr>
        <w:t xml:space="preserve"> тыс. руб. (без НДС) (</w:t>
      </w:r>
      <w:r w:rsidR="00685B51">
        <w:rPr>
          <w:rFonts w:ascii="Myriad Pro" w:hAnsi="Myriad Pro"/>
          <w:sz w:val="26"/>
          <w:szCs w:val="26"/>
        </w:rPr>
        <w:t>50 360,17</w:t>
      </w:r>
      <w:r w:rsidR="00212B06">
        <w:rPr>
          <w:rFonts w:ascii="Myriad Pro" w:hAnsi="Myriad Pro"/>
          <w:sz w:val="26"/>
          <w:szCs w:val="26"/>
        </w:rPr>
        <w:t>+118 470,82+10 362,04</w:t>
      </w:r>
      <w:r w:rsidRPr="009421C1">
        <w:rPr>
          <w:rFonts w:ascii="Myriad Pro" w:hAnsi="Myriad Pro"/>
          <w:sz w:val="26"/>
          <w:szCs w:val="26"/>
        </w:rPr>
        <w:t>).</w:t>
      </w:r>
    </w:p>
    <w:p w14:paraId="0C388469"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pPr>
      <w:r w:rsidRPr="009421C1">
        <w:rPr>
          <w:rFonts w:ascii="Myriad Pro" w:hAnsi="Myriad Pro"/>
          <w:sz w:val="26"/>
          <w:szCs w:val="26"/>
        </w:rPr>
        <w:t>На основе отчетных данных о реализации Инвестиционной программы за 2018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w:t>
      </w:r>
      <w:r w:rsidRPr="009421C1">
        <w:rPr>
          <w:rFonts w:ascii="Myriad Pro" w:eastAsia="Calibri" w:hAnsi="Myriad Pro" w:cs="Times New Roman"/>
          <w:color w:val="000000"/>
          <w:sz w:val="26"/>
          <w:szCs w:val="26"/>
          <w:lang w:eastAsia="ru-RU"/>
        </w:rPr>
        <w:t xml:space="preserve">. </w:t>
      </w:r>
      <w:r w:rsidRPr="009421C1">
        <w:rPr>
          <w:rFonts w:ascii="Myriad Pro" w:eastAsia="Times New Roman" w:hAnsi="Myriad Pro" w:cs="Times New Roman"/>
          <w:sz w:val="26"/>
          <w:szCs w:val="26"/>
          <w:lang w:eastAsia="ru-RU"/>
        </w:rPr>
        <w:t xml:space="preserve">Расчет выполнен согласно формуле пункта 11 Методических указаний </w:t>
      </w:r>
      <w:r w:rsidR="00F84814">
        <w:rPr>
          <w:rFonts w:ascii="Myriad Pro" w:eastAsia="Times New Roman" w:hAnsi="Myriad Pro" w:cs="Times New Roman"/>
          <w:sz w:val="26"/>
          <w:szCs w:val="26"/>
          <w:lang w:eastAsia="ru-RU"/>
        </w:rPr>
        <w:t>№ </w:t>
      </w:r>
      <w:r w:rsidRPr="009421C1">
        <w:rPr>
          <w:rFonts w:ascii="Myriad Pro" w:eastAsia="Times New Roman" w:hAnsi="Myriad Pro" w:cs="Times New Roman"/>
          <w:sz w:val="26"/>
          <w:szCs w:val="26"/>
          <w:lang w:eastAsia="ru-RU"/>
        </w:rPr>
        <w:t>98-э.</w:t>
      </w:r>
    </w:p>
    <w:p w14:paraId="6F3C6989" w14:textId="77777777" w:rsidR="00A32A52" w:rsidRPr="009421C1" w:rsidRDefault="00A32A52" w:rsidP="00A32A52">
      <w:pPr>
        <w:spacing w:after="200" w:line="360" w:lineRule="auto"/>
        <w:ind w:firstLine="709"/>
        <w:jc w:val="both"/>
        <w:rPr>
          <w:rFonts w:ascii="Myriad Pro" w:eastAsia="Calibri" w:hAnsi="Myriad Pro" w:cs="Times New Roman"/>
          <w:color w:val="000000"/>
          <w:sz w:val="26"/>
          <w:szCs w:val="26"/>
          <w:lang w:eastAsia="ru-RU"/>
        </w:rPr>
      </w:pPr>
    </w:p>
    <w:p w14:paraId="7BA9B237" w14:textId="77777777" w:rsidR="00A32A52" w:rsidRPr="009421C1" w:rsidRDefault="00A32A52" w:rsidP="00A32A52">
      <w:pPr>
        <w:spacing w:after="0" w:line="240" w:lineRule="auto"/>
        <w:jc w:val="center"/>
        <w:rPr>
          <w:rFonts w:ascii="Myriad Pro" w:eastAsia="Times New Roman" w:hAnsi="Myriad Pro" w:cs="Calibri"/>
          <w:b/>
          <w:bCs/>
          <w:color w:val="000000"/>
          <w:sz w:val="18"/>
          <w:szCs w:val="18"/>
          <w:lang w:eastAsia="ru-RU"/>
        </w:rPr>
      </w:pPr>
    </w:p>
    <w:p w14:paraId="3826D527" w14:textId="77777777" w:rsidR="00EC3A07" w:rsidRPr="009421C1" w:rsidRDefault="00EC3A07" w:rsidP="00EC3A07">
      <w:pPr>
        <w:keepNext/>
        <w:autoSpaceDE w:val="0"/>
        <w:autoSpaceDN w:val="0"/>
        <w:adjustRightInd w:val="0"/>
        <w:spacing w:after="0" w:line="240" w:lineRule="auto"/>
        <w:jc w:val="center"/>
        <w:rPr>
          <w:rFonts w:ascii="Myriad Pro" w:hAnsi="Myriad Pro"/>
          <w:b/>
          <w:bCs/>
          <w:sz w:val="26"/>
          <w:szCs w:val="26"/>
        </w:rPr>
        <w:sectPr w:rsidR="00EC3A07" w:rsidRPr="009421C1" w:rsidSect="00352AAE">
          <w:pgSz w:w="11906" w:h="16838"/>
          <w:pgMar w:top="1134" w:right="850" w:bottom="1134" w:left="1701" w:header="708" w:footer="708" w:gutter="0"/>
          <w:cols w:space="708"/>
          <w:docGrid w:linePitch="360"/>
        </w:sectPr>
      </w:pPr>
    </w:p>
    <w:p w14:paraId="44CC05AB" w14:textId="77777777" w:rsidR="00A32A52" w:rsidRPr="009421C1" w:rsidRDefault="00A32A52" w:rsidP="00EC3A07">
      <w:pPr>
        <w:keepNext/>
        <w:autoSpaceDE w:val="0"/>
        <w:autoSpaceDN w:val="0"/>
        <w:adjustRightInd w:val="0"/>
        <w:spacing w:after="0" w:line="240" w:lineRule="auto"/>
        <w:jc w:val="center"/>
        <w:rPr>
          <w:rFonts w:ascii="Myriad Pro" w:hAnsi="Myriad Pro"/>
          <w:b/>
          <w:bCs/>
          <w:sz w:val="26"/>
          <w:szCs w:val="26"/>
        </w:rPr>
      </w:pPr>
      <w:r w:rsidRPr="009421C1">
        <w:rPr>
          <w:rFonts w:ascii="Myriad Pro" w:hAnsi="Myriad Pro"/>
          <w:b/>
          <w:bCs/>
          <w:sz w:val="26"/>
          <w:szCs w:val="26"/>
        </w:rPr>
        <w:lastRenderedPageBreak/>
        <w:t>Расчет величины корректировки необходимой валовой выручки по результатам исполнения (неисполнения) инвестиционной программы за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420"/>
        <w:gridCol w:w="1843"/>
        <w:gridCol w:w="2268"/>
        <w:gridCol w:w="2231"/>
      </w:tblGrid>
      <w:tr w:rsidR="00A32A52" w:rsidRPr="009421C1" w14:paraId="16CEE7F3" w14:textId="77777777" w:rsidTr="00EC3A07">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025C6B" w14:textId="77777777" w:rsidR="00A32A52" w:rsidRPr="009421C1" w:rsidRDefault="00F84814" w:rsidP="00EC3A07">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A32A52" w:rsidRPr="009421C1">
              <w:rPr>
                <w:rFonts w:ascii="Myriad Pro" w:hAnsi="Myriad Pro"/>
                <w:b/>
                <w:color w:val="FFFFFF" w:themeColor="background1"/>
                <w:sz w:val="18"/>
                <w:szCs w:val="18"/>
              </w:rPr>
              <w:t>п/п</w:t>
            </w:r>
          </w:p>
        </w:tc>
        <w:tc>
          <w:tcPr>
            <w:tcW w:w="2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052E9" w14:textId="77777777" w:rsidR="00A32A52" w:rsidRPr="009421C1" w:rsidRDefault="00A32A52" w:rsidP="00EC3A07">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Наименование показателя</w:t>
            </w: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99668D" w14:textId="77777777" w:rsidR="00A32A52" w:rsidRPr="009421C1" w:rsidRDefault="00A32A52" w:rsidP="00EC3A07">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Обозначение</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FFE1A6" w14:textId="77777777" w:rsidR="00A32A52" w:rsidRPr="009421C1" w:rsidRDefault="00A32A52" w:rsidP="00EC3A07">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до начала периода регулирования), </w:t>
            </w:r>
            <w:r w:rsidRPr="009421C1">
              <w:rPr>
                <w:rFonts w:ascii="Myriad Pro" w:hAnsi="Myriad Pro"/>
                <w:b/>
                <w:color w:val="FFFFFF" w:themeColor="background1"/>
                <w:sz w:val="18"/>
                <w:szCs w:val="18"/>
              </w:rPr>
              <w:br/>
              <w:t>тыс. руб. без НДС</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08084" w14:textId="77777777" w:rsidR="00A32A52" w:rsidRPr="009421C1" w:rsidRDefault="00A32A52" w:rsidP="00EC3A07">
            <w:pPr>
              <w:spacing w:after="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9421C1">
              <w:rPr>
                <w:rFonts w:ascii="Myriad Pro" w:hAnsi="Myriad Pro"/>
                <w:b/>
                <w:color w:val="FFFFFF" w:themeColor="background1"/>
                <w:sz w:val="18"/>
                <w:szCs w:val="18"/>
              </w:rPr>
              <w:br/>
              <w:t>тыс. руб. без НДС</w:t>
            </w:r>
          </w:p>
        </w:tc>
      </w:tr>
      <w:tr w:rsidR="00A32A52" w:rsidRPr="009421C1" w14:paraId="4C48142F" w14:textId="77777777" w:rsidTr="00EC3A07">
        <w:trPr>
          <w:trHeight w:val="685"/>
          <w:jc w:val="center"/>
        </w:trPr>
        <w:tc>
          <w:tcPr>
            <w:tcW w:w="274" w:type="pct"/>
            <w:tcBorders>
              <w:top w:val="single" w:sz="4" w:space="0" w:color="FFFFFF" w:themeColor="background1"/>
            </w:tcBorders>
            <w:shd w:val="clear" w:color="auto" w:fill="auto"/>
            <w:vAlign w:val="center"/>
            <w:hideMark/>
          </w:tcPr>
          <w:p w14:paraId="1AA51E43"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1</w:t>
            </w:r>
          </w:p>
        </w:tc>
        <w:tc>
          <w:tcPr>
            <w:tcW w:w="2548" w:type="pct"/>
            <w:tcBorders>
              <w:top w:val="single" w:sz="4" w:space="0" w:color="FFFFFF" w:themeColor="background1"/>
            </w:tcBorders>
            <w:shd w:val="clear" w:color="auto" w:fill="auto"/>
            <w:vAlign w:val="center"/>
            <w:hideMark/>
          </w:tcPr>
          <w:p w14:paraId="4B86B7AC"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633" w:type="pct"/>
            <w:tcBorders>
              <w:top w:val="single" w:sz="4" w:space="0" w:color="FFFFFF" w:themeColor="background1"/>
            </w:tcBorders>
            <w:shd w:val="clear" w:color="auto" w:fill="auto"/>
            <w:vAlign w:val="center"/>
            <w:hideMark/>
          </w:tcPr>
          <w:p w14:paraId="0A411854"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82816" behindDoc="0" locked="0" layoutInCell="1" allowOverlap="1" wp14:anchorId="1A4F7F2F" wp14:editId="76CEE272">
                  <wp:simplePos x="0" y="0"/>
                  <wp:positionH relativeFrom="column">
                    <wp:posOffset>86360</wp:posOffset>
                  </wp:positionH>
                  <wp:positionV relativeFrom="paragraph">
                    <wp:posOffset>-108585</wp:posOffset>
                  </wp:positionV>
                  <wp:extent cx="461010" cy="277495"/>
                  <wp:effectExtent l="0" t="0" r="0" b="0"/>
                  <wp:wrapNone/>
                  <wp:docPr id="50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79" w:type="pct"/>
            <w:tcBorders>
              <w:top w:val="single" w:sz="4" w:space="0" w:color="FFFFFF" w:themeColor="background1"/>
            </w:tcBorders>
            <w:vAlign w:val="center"/>
          </w:tcPr>
          <w:p w14:paraId="7E4F15FE"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294 118,64</w:t>
            </w:r>
          </w:p>
        </w:tc>
        <w:tc>
          <w:tcPr>
            <w:tcW w:w="766" w:type="pct"/>
            <w:tcBorders>
              <w:top w:val="single" w:sz="4" w:space="0" w:color="FFFFFF" w:themeColor="background1"/>
            </w:tcBorders>
            <w:shd w:val="clear" w:color="auto" w:fill="auto"/>
            <w:vAlign w:val="center"/>
            <w:hideMark/>
          </w:tcPr>
          <w:p w14:paraId="3B0BBC6A"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294 118,64</w:t>
            </w:r>
          </w:p>
        </w:tc>
      </w:tr>
      <w:tr w:rsidR="00A32A52" w:rsidRPr="009421C1" w14:paraId="3B3C9520" w14:textId="77777777" w:rsidTr="00EC3A07">
        <w:trPr>
          <w:trHeight w:val="20"/>
          <w:jc w:val="center"/>
        </w:trPr>
        <w:tc>
          <w:tcPr>
            <w:tcW w:w="274" w:type="pct"/>
            <w:shd w:val="clear" w:color="auto" w:fill="auto"/>
            <w:vAlign w:val="center"/>
            <w:hideMark/>
          </w:tcPr>
          <w:p w14:paraId="043B3B93"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w:t>
            </w:r>
          </w:p>
        </w:tc>
        <w:tc>
          <w:tcPr>
            <w:tcW w:w="2548" w:type="pct"/>
            <w:shd w:val="clear" w:color="auto" w:fill="auto"/>
            <w:vAlign w:val="center"/>
            <w:hideMark/>
          </w:tcPr>
          <w:p w14:paraId="6F692A7A"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633" w:type="pct"/>
            <w:shd w:val="clear" w:color="auto" w:fill="auto"/>
            <w:vAlign w:val="center"/>
            <w:hideMark/>
          </w:tcPr>
          <w:p w14:paraId="308F6D60"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83840" behindDoc="0" locked="0" layoutInCell="1" allowOverlap="1" wp14:anchorId="79D22E57" wp14:editId="0F48B46C">
                  <wp:simplePos x="0" y="0"/>
                  <wp:positionH relativeFrom="column">
                    <wp:posOffset>94615</wp:posOffset>
                  </wp:positionH>
                  <wp:positionV relativeFrom="paragraph">
                    <wp:posOffset>9525</wp:posOffset>
                  </wp:positionV>
                  <wp:extent cx="508000" cy="277495"/>
                  <wp:effectExtent l="0" t="0" r="6350" b="0"/>
                  <wp:wrapNone/>
                  <wp:docPr id="75"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79" w:type="pct"/>
            <w:vAlign w:val="center"/>
          </w:tcPr>
          <w:p w14:paraId="0963DAD0"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294 118,64</w:t>
            </w:r>
          </w:p>
        </w:tc>
        <w:tc>
          <w:tcPr>
            <w:tcW w:w="766" w:type="pct"/>
            <w:shd w:val="clear" w:color="auto" w:fill="auto"/>
            <w:vAlign w:val="center"/>
            <w:hideMark/>
          </w:tcPr>
          <w:p w14:paraId="56CE165B"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294 118,64</w:t>
            </w:r>
          </w:p>
        </w:tc>
      </w:tr>
      <w:tr w:rsidR="00A32A52" w:rsidRPr="009421C1" w14:paraId="5CFF728C" w14:textId="77777777" w:rsidTr="00EC3A07">
        <w:trPr>
          <w:trHeight w:val="20"/>
          <w:jc w:val="center"/>
        </w:trPr>
        <w:tc>
          <w:tcPr>
            <w:tcW w:w="274" w:type="pct"/>
            <w:shd w:val="clear" w:color="auto" w:fill="auto"/>
            <w:vAlign w:val="center"/>
            <w:hideMark/>
          </w:tcPr>
          <w:p w14:paraId="1E31ADF7"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3</w:t>
            </w:r>
          </w:p>
        </w:tc>
        <w:tc>
          <w:tcPr>
            <w:tcW w:w="2548" w:type="pct"/>
            <w:shd w:val="clear" w:color="auto" w:fill="auto"/>
            <w:vAlign w:val="center"/>
            <w:hideMark/>
          </w:tcPr>
          <w:p w14:paraId="72EB9F30"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w:t>
            </w:r>
          </w:p>
        </w:tc>
        <w:tc>
          <w:tcPr>
            <w:tcW w:w="633" w:type="pct"/>
            <w:shd w:val="clear" w:color="auto" w:fill="auto"/>
            <w:vAlign w:val="center"/>
            <w:hideMark/>
          </w:tcPr>
          <w:p w14:paraId="5446F90F"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84864" behindDoc="0" locked="0" layoutInCell="1" allowOverlap="1" wp14:anchorId="733E4D9A" wp14:editId="3833F9E4">
                  <wp:simplePos x="0" y="0"/>
                  <wp:positionH relativeFrom="column">
                    <wp:posOffset>102870</wp:posOffset>
                  </wp:positionH>
                  <wp:positionV relativeFrom="paragraph">
                    <wp:posOffset>6985</wp:posOffset>
                  </wp:positionV>
                  <wp:extent cx="587375" cy="269875"/>
                  <wp:effectExtent l="0" t="0" r="0" b="0"/>
                  <wp:wrapNone/>
                  <wp:docPr id="6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79" w:type="pct"/>
            <w:vAlign w:val="center"/>
          </w:tcPr>
          <w:p w14:paraId="41CDA1C5" w14:textId="77777777" w:rsidR="00A32A52" w:rsidRPr="009421C1" w:rsidRDefault="00E33BDE" w:rsidP="00EC3A07">
            <w:pPr>
              <w:spacing w:after="0" w:line="240" w:lineRule="auto"/>
              <w:jc w:val="center"/>
              <w:rPr>
                <w:rFonts w:ascii="Myriad Pro" w:hAnsi="Myriad Pro"/>
                <w:color w:val="000000"/>
                <w:sz w:val="18"/>
                <w:szCs w:val="18"/>
              </w:rPr>
            </w:pPr>
            <w:r>
              <w:rPr>
                <w:rFonts w:ascii="Myriad Pro" w:hAnsi="Myriad Pro"/>
                <w:color w:val="000000"/>
                <w:sz w:val="18"/>
                <w:szCs w:val="18"/>
              </w:rPr>
              <w:t>240</w:t>
            </w:r>
            <w:r w:rsidR="004D2086">
              <w:rPr>
                <w:rFonts w:ascii="Myriad Pro" w:hAnsi="Myriad Pro"/>
                <w:color w:val="000000"/>
                <w:sz w:val="18"/>
                <w:szCs w:val="18"/>
              </w:rPr>
              <w:t xml:space="preserve"> </w:t>
            </w:r>
            <w:r>
              <w:rPr>
                <w:rFonts w:ascii="Myriad Pro" w:hAnsi="Myriad Pro"/>
                <w:color w:val="000000"/>
                <w:sz w:val="18"/>
                <w:szCs w:val="18"/>
              </w:rPr>
              <w:t>259</w:t>
            </w:r>
            <w:r w:rsidR="00212B06">
              <w:rPr>
                <w:rFonts w:ascii="Myriad Pro" w:hAnsi="Myriad Pro"/>
                <w:color w:val="000000"/>
                <w:sz w:val="18"/>
                <w:szCs w:val="18"/>
              </w:rPr>
              <w:t>,36</w:t>
            </w:r>
          </w:p>
        </w:tc>
        <w:tc>
          <w:tcPr>
            <w:tcW w:w="766" w:type="pct"/>
            <w:shd w:val="clear" w:color="auto" w:fill="auto"/>
            <w:vAlign w:val="center"/>
            <w:hideMark/>
          </w:tcPr>
          <w:p w14:paraId="08C3DCEF" w14:textId="77777777" w:rsidR="00A32A52" w:rsidRPr="009421C1" w:rsidRDefault="00E33BDE" w:rsidP="00EC3A07">
            <w:pPr>
              <w:spacing w:after="0" w:line="240" w:lineRule="auto"/>
              <w:jc w:val="center"/>
              <w:rPr>
                <w:rFonts w:ascii="Myriad Pro" w:hAnsi="Myriad Pro"/>
                <w:color w:val="000000"/>
                <w:sz w:val="18"/>
                <w:szCs w:val="18"/>
              </w:rPr>
            </w:pPr>
            <w:r>
              <w:rPr>
                <w:rFonts w:ascii="Myriad Pro" w:hAnsi="Myriad Pro"/>
                <w:color w:val="000000"/>
                <w:sz w:val="18"/>
                <w:szCs w:val="18"/>
              </w:rPr>
              <w:t>240 259</w:t>
            </w:r>
            <w:r w:rsidR="00212B06">
              <w:rPr>
                <w:rFonts w:ascii="Myriad Pro" w:hAnsi="Myriad Pro"/>
                <w:color w:val="000000"/>
                <w:sz w:val="18"/>
                <w:szCs w:val="18"/>
              </w:rPr>
              <w:t>,36</w:t>
            </w:r>
          </w:p>
        </w:tc>
      </w:tr>
      <w:tr w:rsidR="00A32A52" w:rsidRPr="009421C1" w14:paraId="6C731466" w14:textId="77777777" w:rsidTr="00EC3A07">
        <w:trPr>
          <w:trHeight w:val="20"/>
          <w:jc w:val="center"/>
        </w:trPr>
        <w:tc>
          <w:tcPr>
            <w:tcW w:w="274" w:type="pct"/>
            <w:shd w:val="clear" w:color="auto" w:fill="auto"/>
            <w:vAlign w:val="center"/>
            <w:hideMark/>
          </w:tcPr>
          <w:p w14:paraId="4EDA47C4"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4</w:t>
            </w:r>
          </w:p>
        </w:tc>
        <w:tc>
          <w:tcPr>
            <w:tcW w:w="2548" w:type="pct"/>
            <w:shd w:val="clear" w:color="auto" w:fill="auto"/>
            <w:vAlign w:val="center"/>
            <w:hideMark/>
          </w:tcPr>
          <w:p w14:paraId="26FFFB0D"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633" w:type="pct"/>
            <w:shd w:val="clear" w:color="auto" w:fill="auto"/>
            <w:vAlign w:val="center"/>
            <w:hideMark/>
          </w:tcPr>
          <w:p w14:paraId="454EFB30"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779" w:type="pct"/>
            <w:vAlign w:val="center"/>
          </w:tcPr>
          <w:p w14:paraId="020735A3" w14:textId="77777777" w:rsidR="00A32A52" w:rsidRPr="009421C1" w:rsidRDefault="00212B06" w:rsidP="00EC3A07">
            <w:pPr>
              <w:spacing w:after="0" w:line="240" w:lineRule="auto"/>
              <w:jc w:val="center"/>
              <w:rPr>
                <w:rFonts w:ascii="Myriad Pro" w:hAnsi="Myriad Pro"/>
                <w:color w:val="000000"/>
                <w:sz w:val="18"/>
                <w:szCs w:val="18"/>
              </w:rPr>
            </w:pPr>
            <w:r>
              <w:rPr>
                <w:rFonts w:ascii="Myriad Pro" w:hAnsi="Myriad Pro"/>
                <w:color w:val="000000"/>
                <w:sz w:val="18"/>
                <w:szCs w:val="18"/>
              </w:rPr>
              <w:t>109 233,28</w:t>
            </w:r>
          </w:p>
        </w:tc>
        <w:tc>
          <w:tcPr>
            <w:tcW w:w="766" w:type="pct"/>
            <w:shd w:val="clear" w:color="auto" w:fill="auto"/>
            <w:vAlign w:val="center"/>
            <w:hideMark/>
          </w:tcPr>
          <w:p w14:paraId="69A14F7B" w14:textId="77777777" w:rsidR="00A32A52" w:rsidRPr="009421C1" w:rsidRDefault="00212B06" w:rsidP="00EC3A07">
            <w:pPr>
              <w:spacing w:after="0" w:line="240" w:lineRule="auto"/>
              <w:jc w:val="center"/>
              <w:rPr>
                <w:rFonts w:ascii="Myriad Pro" w:hAnsi="Myriad Pro"/>
                <w:color w:val="000000"/>
                <w:sz w:val="18"/>
                <w:szCs w:val="18"/>
              </w:rPr>
            </w:pPr>
            <w:r>
              <w:rPr>
                <w:rFonts w:ascii="Myriad Pro" w:hAnsi="Myriad Pro"/>
                <w:color w:val="000000"/>
                <w:sz w:val="18"/>
                <w:szCs w:val="18"/>
              </w:rPr>
              <w:t>113 686,25</w:t>
            </w:r>
          </w:p>
        </w:tc>
      </w:tr>
      <w:tr w:rsidR="00A32A52" w:rsidRPr="009421C1" w14:paraId="1C34BF43" w14:textId="77777777" w:rsidTr="00EC3A07">
        <w:trPr>
          <w:trHeight w:val="20"/>
          <w:jc w:val="center"/>
        </w:trPr>
        <w:tc>
          <w:tcPr>
            <w:tcW w:w="274" w:type="pct"/>
            <w:shd w:val="clear" w:color="auto" w:fill="auto"/>
            <w:vAlign w:val="center"/>
            <w:hideMark/>
          </w:tcPr>
          <w:p w14:paraId="15E2816C"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5</w:t>
            </w:r>
          </w:p>
        </w:tc>
        <w:tc>
          <w:tcPr>
            <w:tcW w:w="2548" w:type="pct"/>
            <w:shd w:val="clear" w:color="auto" w:fill="auto"/>
            <w:vAlign w:val="center"/>
            <w:hideMark/>
          </w:tcPr>
          <w:p w14:paraId="2D8BC329"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633" w:type="pct"/>
            <w:shd w:val="clear" w:color="auto" w:fill="auto"/>
            <w:vAlign w:val="center"/>
            <w:hideMark/>
          </w:tcPr>
          <w:p w14:paraId="65CAB4D7"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779" w:type="pct"/>
            <w:vAlign w:val="center"/>
          </w:tcPr>
          <w:p w14:paraId="2C8877BF" w14:textId="77777777" w:rsidR="00A32A52" w:rsidRPr="009421C1" w:rsidRDefault="00212B06" w:rsidP="00EC3A07">
            <w:pPr>
              <w:spacing w:after="0" w:line="240" w:lineRule="auto"/>
              <w:jc w:val="center"/>
              <w:rPr>
                <w:rFonts w:ascii="Myriad Pro" w:hAnsi="Myriad Pro"/>
                <w:color w:val="000000"/>
                <w:sz w:val="18"/>
                <w:szCs w:val="18"/>
              </w:rPr>
            </w:pPr>
            <w:r>
              <w:rPr>
                <w:rFonts w:ascii="Myriad Pro" w:hAnsi="Myriad Pro"/>
                <w:color w:val="000000"/>
                <w:sz w:val="18"/>
                <w:szCs w:val="18"/>
              </w:rPr>
              <w:t>67 205,63</w:t>
            </w:r>
          </w:p>
        </w:tc>
        <w:tc>
          <w:tcPr>
            <w:tcW w:w="766" w:type="pct"/>
            <w:shd w:val="clear" w:color="auto" w:fill="auto"/>
            <w:vAlign w:val="center"/>
            <w:hideMark/>
          </w:tcPr>
          <w:p w14:paraId="0A66937C" w14:textId="77777777" w:rsidR="00A32A52" w:rsidRPr="009421C1" w:rsidRDefault="00212B06" w:rsidP="00EC3A07">
            <w:pPr>
              <w:spacing w:after="0" w:line="240" w:lineRule="auto"/>
              <w:jc w:val="center"/>
              <w:rPr>
                <w:rFonts w:ascii="Myriad Pro" w:hAnsi="Myriad Pro"/>
                <w:color w:val="000000"/>
                <w:sz w:val="18"/>
                <w:szCs w:val="18"/>
              </w:rPr>
            </w:pPr>
            <w:r>
              <w:rPr>
                <w:rFonts w:ascii="Myriad Pro" w:hAnsi="Myriad Pro"/>
                <w:color w:val="000000"/>
                <w:sz w:val="18"/>
                <w:szCs w:val="18"/>
              </w:rPr>
              <w:t>11 647,50</w:t>
            </w:r>
          </w:p>
        </w:tc>
      </w:tr>
      <w:tr w:rsidR="00A32A52" w:rsidRPr="009421C1" w14:paraId="2B38ACC5" w14:textId="77777777" w:rsidTr="00EC3A07">
        <w:trPr>
          <w:trHeight w:val="20"/>
          <w:jc w:val="center"/>
        </w:trPr>
        <w:tc>
          <w:tcPr>
            <w:tcW w:w="274" w:type="pct"/>
            <w:shd w:val="clear" w:color="auto" w:fill="auto"/>
            <w:vAlign w:val="center"/>
            <w:hideMark/>
          </w:tcPr>
          <w:p w14:paraId="2E9A1E32"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6</w:t>
            </w:r>
          </w:p>
        </w:tc>
        <w:tc>
          <w:tcPr>
            <w:tcW w:w="2548" w:type="pct"/>
            <w:shd w:val="clear" w:color="auto" w:fill="auto"/>
            <w:vAlign w:val="center"/>
            <w:hideMark/>
          </w:tcPr>
          <w:p w14:paraId="6985281F"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633" w:type="pct"/>
            <w:shd w:val="clear" w:color="auto" w:fill="auto"/>
            <w:vAlign w:val="center"/>
            <w:hideMark/>
          </w:tcPr>
          <w:p w14:paraId="346123CD"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779" w:type="pct"/>
            <w:vAlign w:val="center"/>
          </w:tcPr>
          <w:p w14:paraId="0DA73097"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230</w:t>
            </w:r>
            <w:r w:rsidR="00212B06">
              <w:rPr>
                <w:rFonts w:ascii="Myriad Pro" w:hAnsi="Myriad Pro"/>
                <w:color w:val="000000"/>
                <w:sz w:val="18"/>
                <w:szCs w:val="18"/>
              </w:rPr>
              <w:t> 298,18</w:t>
            </w:r>
          </w:p>
        </w:tc>
        <w:tc>
          <w:tcPr>
            <w:tcW w:w="766" w:type="pct"/>
            <w:shd w:val="clear" w:color="auto" w:fill="auto"/>
            <w:vAlign w:val="center"/>
            <w:hideMark/>
          </w:tcPr>
          <w:p w14:paraId="61FFBE69"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179</w:t>
            </w:r>
            <w:r w:rsidR="00212B06">
              <w:rPr>
                <w:rFonts w:ascii="Myriad Pro" w:hAnsi="Myriad Pro"/>
                <w:color w:val="000000"/>
                <w:sz w:val="18"/>
                <w:szCs w:val="18"/>
              </w:rPr>
              <w:t> 193,03</w:t>
            </w:r>
          </w:p>
        </w:tc>
      </w:tr>
      <w:tr w:rsidR="00A32A52" w:rsidRPr="009421C1" w14:paraId="6F2B2673" w14:textId="77777777" w:rsidTr="00EC3A07">
        <w:trPr>
          <w:trHeight w:val="20"/>
          <w:jc w:val="center"/>
        </w:trPr>
        <w:tc>
          <w:tcPr>
            <w:tcW w:w="274" w:type="pct"/>
            <w:shd w:val="clear" w:color="auto" w:fill="auto"/>
            <w:vAlign w:val="center"/>
            <w:hideMark/>
          </w:tcPr>
          <w:p w14:paraId="3848C740"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7</w:t>
            </w:r>
          </w:p>
        </w:tc>
        <w:tc>
          <w:tcPr>
            <w:tcW w:w="2548" w:type="pct"/>
            <w:shd w:val="clear" w:color="auto" w:fill="auto"/>
            <w:vAlign w:val="center"/>
            <w:hideMark/>
          </w:tcPr>
          <w:p w14:paraId="5B10B93E"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 исполнения инвестиционной программы)</w:t>
            </w:r>
          </w:p>
        </w:tc>
        <w:tc>
          <w:tcPr>
            <w:tcW w:w="633" w:type="pct"/>
            <w:shd w:val="clear" w:color="auto" w:fill="auto"/>
            <w:vAlign w:val="center"/>
            <w:hideMark/>
          </w:tcPr>
          <w:p w14:paraId="2B9F54F1"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noProof/>
                <w:color w:val="000000"/>
                <w:sz w:val="18"/>
                <w:szCs w:val="18"/>
                <w:lang w:eastAsia="ru-RU"/>
              </w:rPr>
              <w:drawing>
                <wp:anchor distT="0" distB="0" distL="114300" distR="114300" simplePos="0" relativeHeight="251685888" behindDoc="0" locked="0" layoutInCell="1" allowOverlap="1" wp14:anchorId="3D067DDD" wp14:editId="3D175F8D">
                  <wp:simplePos x="0" y="0"/>
                  <wp:positionH relativeFrom="column">
                    <wp:posOffset>94615</wp:posOffset>
                  </wp:positionH>
                  <wp:positionV relativeFrom="paragraph">
                    <wp:posOffset>29845</wp:posOffset>
                  </wp:positionV>
                  <wp:extent cx="596265" cy="309245"/>
                  <wp:effectExtent l="0" t="0" r="0" b="0"/>
                  <wp:wrapNone/>
                  <wp:docPr id="65" name="Рисунок 6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779" w:type="pct"/>
            <w:vAlign w:val="center"/>
          </w:tcPr>
          <w:p w14:paraId="1A8A7E17"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63</w:t>
            </w:r>
            <w:r w:rsidR="00212B06">
              <w:rPr>
                <w:rFonts w:ascii="Myriad Pro" w:hAnsi="Myriad Pro"/>
                <w:color w:val="000000"/>
                <w:sz w:val="18"/>
                <w:szCs w:val="18"/>
              </w:rPr>
              <w:t> 820,45</w:t>
            </w:r>
          </w:p>
        </w:tc>
        <w:tc>
          <w:tcPr>
            <w:tcW w:w="766" w:type="pct"/>
            <w:shd w:val="clear" w:color="auto" w:fill="auto"/>
            <w:vAlign w:val="center"/>
            <w:hideMark/>
          </w:tcPr>
          <w:p w14:paraId="4E13F858"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114</w:t>
            </w:r>
            <w:r w:rsidR="00212B06">
              <w:rPr>
                <w:rFonts w:ascii="Myriad Pro" w:hAnsi="Myriad Pro"/>
                <w:color w:val="000000"/>
                <w:sz w:val="18"/>
                <w:szCs w:val="18"/>
              </w:rPr>
              <w:t> 925,61</w:t>
            </w:r>
          </w:p>
        </w:tc>
      </w:tr>
      <w:tr w:rsidR="00A32A52" w:rsidRPr="009421C1" w14:paraId="429FE2D1" w14:textId="77777777" w:rsidTr="00EC3A07">
        <w:trPr>
          <w:trHeight w:val="20"/>
          <w:jc w:val="center"/>
        </w:trPr>
        <w:tc>
          <w:tcPr>
            <w:tcW w:w="274" w:type="pct"/>
            <w:shd w:val="clear" w:color="auto" w:fill="auto"/>
            <w:vAlign w:val="center"/>
            <w:hideMark/>
          </w:tcPr>
          <w:p w14:paraId="656F0BDA"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lastRenderedPageBreak/>
              <w:t>8</w:t>
            </w:r>
          </w:p>
        </w:tc>
        <w:tc>
          <w:tcPr>
            <w:tcW w:w="2548" w:type="pct"/>
            <w:shd w:val="clear" w:color="auto" w:fill="auto"/>
            <w:vAlign w:val="center"/>
            <w:hideMark/>
          </w:tcPr>
          <w:p w14:paraId="7026909F"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2018 год</w:t>
            </w:r>
          </w:p>
        </w:tc>
        <w:tc>
          <w:tcPr>
            <w:tcW w:w="633" w:type="pct"/>
            <w:shd w:val="clear" w:color="auto" w:fill="auto"/>
            <w:vAlign w:val="center"/>
            <w:hideMark/>
          </w:tcPr>
          <w:p w14:paraId="12870938"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 </w:t>
            </w:r>
          </w:p>
        </w:tc>
        <w:tc>
          <w:tcPr>
            <w:tcW w:w="779" w:type="pct"/>
            <w:vAlign w:val="center"/>
          </w:tcPr>
          <w:p w14:paraId="61795AB8"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w:t>
            </w:r>
            <w:r w:rsidR="00212B06">
              <w:rPr>
                <w:rFonts w:ascii="Myriad Pro" w:hAnsi="Myriad Pro"/>
                <w:color w:val="000000"/>
                <w:sz w:val="18"/>
                <w:szCs w:val="18"/>
              </w:rPr>
              <w:t>53 859,29</w:t>
            </w:r>
          </w:p>
        </w:tc>
        <w:tc>
          <w:tcPr>
            <w:tcW w:w="766" w:type="pct"/>
            <w:shd w:val="clear" w:color="auto" w:fill="auto"/>
            <w:vAlign w:val="center"/>
            <w:hideMark/>
          </w:tcPr>
          <w:p w14:paraId="079A3996"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w:t>
            </w:r>
            <w:r w:rsidR="00212B06">
              <w:rPr>
                <w:rFonts w:ascii="Myriad Pro" w:hAnsi="Myriad Pro"/>
                <w:color w:val="000000"/>
                <w:sz w:val="18"/>
                <w:szCs w:val="18"/>
              </w:rPr>
              <w:t>53 859,29</w:t>
            </w:r>
          </w:p>
        </w:tc>
      </w:tr>
      <w:tr w:rsidR="00A32A52" w:rsidRPr="009421C1" w14:paraId="2DFAAA74" w14:textId="77777777" w:rsidTr="00EC3A07">
        <w:trPr>
          <w:trHeight w:val="20"/>
          <w:jc w:val="center"/>
        </w:trPr>
        <w:tc>
          <w:tcPr>
            <w:tcW w:w="274" w:type="pct"/>
            <w:shd w:val="clear" w:color="auto" w:fill="auto"/>
            <w:vAlign w:val="center"/>
            <w:hideMark/>
          </w:tcPr>
          <w:p w14:paraId="0ACD5607"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9</w:t>
            </w:r>
          </w:p>
        </w:tc>
        <w:tc>
          <w:tcPr>
            <w:tcW w:w="2548" w:type="pct"/>
            <w:shd w:val="clear" w:color="auto" w:fill="auto"/>
            <w:vAlign w:val="center"/>
            <w:hideMark/>
          </w:tcPr>
          <w:p w14:paraId="026A05D1" w14:textId="77777777" w:rsidR="00A32A52" w:rsidRPr="009421C1" w:rsidRDefault="00A32A52" w:rsidP="00EC3A07">
            <w:pPr>
              <w:spacing w:after="0" w:line="240" w:lineRule="auto"/>
              <w:rPr>
                <w:rFonts w:ascii="Myriad Pro" w:hAnsi="Myriad Pro"/>
                <w:color w:val="000000"/>
                <w:sz w:val="18"/>
                <w:szCs w:val="18"/>
              </w:rPr>
            </w:pPr>
            <w:r w:rsidRPr="009421C1">
              <w:rPr>
                <w:rFonts w:ascii="Myriad Pro" w:hAnsi="Myriad Pro"/>
                <w:color w:val="000000"/>
                <w:sz w:val="18"/>
                <w:szCs w:val="18"/>
              </w:rPr>
              <w:t xml:space="preserve">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w:t>
            </w:r>
            <w:proofErr w:type="spellStart"/>
            <w:r w:rsidRPr="009421C1">
              <w:rPr>
                <w:rFonts w:ascii="Myriad Pro" w:hAnsi="Myriad Pro"/>
                <w:color w:val="000000"/>
                <w:sz w:val="18"/>
                <w:szCs w:val="18"/>
              </w:rPr>
              <w:t>пообъектного</w:t>
            </w:r>
            <w:proofErr w:type="spellEnd"/>
            <w:r w:rsidRPr="009421C1">
              <w:rPr>
                <w:rFonts w:ascii="Myriad Pro" w:hAnsi="Myriad Pro"/>
                <w:color w:val="000000"/>
                <w:sz w:val="18"/>
                <w:szCs w:val="18"/>
              </w:rPr>
              <w:t xml:space="preserve"> анализа</w:t>
            </w:r>
          </w:p>
        </w:tc>
        <w:tc>
          <w:tcPr>
            <w:tcW w:w="633" w:type="pct"/>
            <w:shd w:val="clear" w:color="auto" w:fill="auto"/>
            <w:vAlign w:val="center"/>
            <w:hideMark/>
          </w:tcPr>
          <w:p w14:paraId="386DCA0A" w14:textId="77777777" w:rsidR="00A32A52" w:rsidRPr="009421C1" w:rsidRDefault="00A32A52" w:rsidP="00EC3A07">
            <w:pPr>
              <w:spacing w:after="0" w:line="240" w:lineRule="auto"/>
              <w:jc w:val="center"/>
              <w:rPr>
                <w:rFonts w:ascii="Myriad Pro" w:hAnsi="Myriad Pro"/>
                <w:color w:val="000000"/>
                <w:sz w:val="18"/>
                <w:szCs w:val="18"/>
              </w:rPr>
            </w:pPr>
          </w:p>
        </w:tc>
        <w:tc>
          <w:tcPr>
            <w:tcW w:w="779" w:type="pct"/>
            <w:vAlign w:val="center"/>
          </w:tcPr>
          <w:p w14:paraId="66ECB46E"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-230</w:t>
            </w:r>
            <w:r w:rsidR="00212B06">
              <w:rPr>
                <w:rFonts w:ascii="Myriad Pro" w:hAnsi="Myriad Pro"/>
                <w:color w:val="000000"/>
                <w:sz w:val="18"/>
                <w:szCs w:val="18"/>
              </w:rPr>
              <w:t> 298,20</w:t>
            </w:r>
          </w:p>
        </w:tc>
        <w:tc>
          <w:tcPr>
            <w:tcW w:w="766" w:type="pct"/>
            <w:shd w:val="clear" w:color="auto" w:fill="auto"/>
            <w:vAlign w:val="center"/>
            <w:hideMark/>
          </w:tcPr>
          <w:p w14:paraId="21D2C5CA" w14:textId="77777777" w:rsidR="00A32A52" w:rsidRPr="009421C1" w:rsidRDefault="00A32A52" w:rsidP="00EC3A07">
            <w:pPr>
              <w:spacing w:after="0" w:line="240" w:lineRule="auto"/>
              <w:jc w:val="center"/>
              <w:rPr>
                <w:rFonts w:ascii="Myriad Pro" w:hAnsi="Myriad Pro"/>
                <w:color w:val="000000"/>
                <w:sz w:val="18"/>
                <w:szCs w:val="18"/>
              </w:rPr>
            </w:pPr>
            <w:r w:rsidRPr="009421C1">
              <w:rPr>
                <w:rFonts w:ascii="Myriad Pro" w:hAnsi="Myriad Pro"/>
                <w:color w:val="000000"/>
                <w:sz w:val="18"/>
                <w:szCs w:val="18"/>
              </w:rPr>
              <w:t>-179</w:t>
            </w:r>
            <w:r w:rsidR="00212B06">
              <w:rPr>
                <w:rFonts w:ascii="Myriad Pro" w:hAnsi="Myriad Pro"/>
                <w:color w:val="000000"/>
                <w:sz w:val="18"/>
                <w:szCs w:val="18"/>
              </w:rPr>
              <w:t> 193,04</w:t>
            </w:r>
          </w:p>
        </w:tc>
      </w:tr>
    </w:tbl>
    <w:p w14:paraId="0469F657"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p>
    <w:p w14:paraId="701C250B" w14:textId="77777777" w:rsidR="00EC3A07" w:rsidRPr="009421C1" w:rsidRDefault="00EC3A07" w:rsidP="00A32A52">
      <w:pPr>
        <w:autoSpaceDE w:val="0"/>
        <w:autoSpaceDN w:val="0"/>
        <w:adjustRightInd w:val="0"/>
        <w:spacing w:after="0" w:line="360" w:lineRule="auto"/>
        <w:ind w:firstLine="567"/>
        <w:jc w:val="both"/>
        <w:rPr>
          <w:rFonts w:ascii="Myriad Pro" w:eastAsia="Times New Roman" w:hAnsi="Myriad Pro" w:cs="Times New Roman"/>
          <w:sz w:val="26"/>
          <w:szCs w:val="26"/>
        </w:rPr>
        <w:sectPr w:rsidR="00EC3A07" w:rsidRPr="009421C1" w:rsidSect="00EC3A07">
          <w:pgSz w:w="16838" w:h="11906" w:orient="landscape"/>
          <w:pgMar w:top="1701" w:right="1134" w:bottom="850" w:left="1134" w:header="708" w:footer="708" w:gutter="0"/>
          <w:cols w:space="708"/>
          <w:docGrid w:linePitch="360"/>
        </w:sectPr>
      </w:pPr>
    </w:p>
    <w:p w14:paraId="02C6151B"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9421C1">
        <w:rPr>
          <w:rFonts w:ascii="Myriad Pro" w:eastAsia="Times New Roman" w:hAnsi="Myriad Pro" w:cs="Times New Roman"/>
          <w:sz w:val="26"/>
          <w:szCs w:val="26"/>
        </w:rPr>
        <w:t>пообъектных</w:t>
      </w:r>
      <w:proofErr w:type="spellEnd"/>
      <w:r w:rsidRPr="009421C1">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2018 год исходя из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042454E6" w14:textId="77777777" w:rsidR="00A32A52" w:rsidRPr="009421C1" w:rsidRDefault="00A32A52" w:rsidP="00A32A52">
      <w:pPr>
        <w:spacing w:after="0" w:line="360" w:lineRule="auto"/>
        <w:ind w:firstLine="708"/>
        <w:jc w:val="both"/>
        <w:rPr>
          <w:rFonts w:ascii="Myriad Pro" w:eastAsia="Calibri" w:hAnsi="Myriad Pro" w:cs="Times New Roman"/>
          <w:bCs/>
          <w:sz w:val="26"/>
          <w:szCs w:val="26"/>
          <w:lang w:eastAsia="ru-RU"/>
        </w:rPr>
      </w:pPr>
      <w:r w:rsidRPr="009421C1">
        <w:rPr>
          <w:rFonts w:ascii="Myriad Pro" w:eastAsia="Calibri" w:hAnsi="Myriad Pro" w:cs="Times New Roman"/>
          <w:sz w:val="26"/>
          <w:szCs w:val="26"/>
          <w:lang w:eastAsia="ru-RU"/>
        </w:rPr>
        <w:t xml:space="preserve">Исполнитель отмечает, что в связи с отсутствием в Экспертном заключении на 2020 год расчета корректировки, осуществляемой в связи с изменением (неисполнением) инвестиционной программы филиалом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Юга»-«Волгоградэнерго» за 2018 год, определить соответствие расчета величины корректировки, определенной </w:t>
      </w:r>
      <w:r w:rsidRPr="009421C1">
        <w:rPr>
          <w:rFonts w:ascii="Myriad Pro" w:eastAsia="Calibri" w:hAnsi="Myriad Pro" w:cs="Times New Roman"/>
          <w:bCs/>
          <w:sz w:val="26"/>
          <w:szCs w:val="26"/>
          <w:lang w:eastAsia="ru-RU"/>
        </w:rPr>
        <w:t>Комитетом тарифного регулирования Волгоградской области, положениям действующего законодательства не представляется возможным.</w:t>
      </w:r>
    </w:p>
    <w:p w14:paraId="00D9B5DB"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bookmarkStart w:id="76" w:name="_Hlk52104373"/>
      <w:r w:rsidRPr="009421C1">
        <w:rPr>
          <w:rFonts w:ascii="Myriad Pro" w:eastAsia="Times New Roman" w:hAnsi="Myriad Pro" w:cs="Times New Roman"/>
          <w:sz w:val="26"/>
          <w:szCs w:val="26"/>
        </w:rPr>
        <w:t xml:space="preserve">Вместе с тем Исполнитель отмечает, что </w:t>
      </w:r>
      <w:r w:rsidRPr="009421C1">
        <w:rPr>
          <w:rFonts w:ascii="Myriad Pro" w:hAnsi="Myriad Pro"/>
          <w:sz w:val="26"/>
          <w:szCs w:val="26"/>
        </w:rPr>
        <w:t xml:space="preserve">Основами ценообразования </w:t>
      </w:r>
      <w:r w:rsidR="00F84814">
        <w:rPr>
          <w:rFonts w:ascii="Myriad Pro" w:hAnsi="Myriad Pro"/>
          <w:sz w:val="26"/>
          <w:szCs w:val="26"/>
        </w:rPr>
        <w:t>№ </w:t>
      </w:r>
      <w:r w:rsidRPr="009421C1">
        <w:rPr>
          <w:rFonts w:ascii="Myriad Pro"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B2242CE"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1.</w:t>
      </w:r>
      <w:r w:rsidRPr="009421C1">
        <w:rPr>
          <w:rFonts w:ascii="Myriad Pro" w:hAnsi="Myriad Pro"/>
          <w:sz w:val="26"/>
          <w:szCs w:val="26"/>
        </w:rPr>
        <w:tab/>
        <w:t xml:space="preserve">Абзацем 5 пункта 32 Основ ценообразования </w:t>
      </w:r>
      <w:r w:rsidR="00F84814">
        <w:rPr>
          <w:rFonts w:ascii="Myriad Pro" w:hAnsi="Myriad Pro"/>
          <w:sz w:val="26"/>
          <w:szCs w:val="26"/>
        </w:rPr>
        <w:t>№ </w:t>
      </w:r>
      <w:r w:rsidRPr="009421C1">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9421C1">
        <w:rPr>
          <w:rFonts w:ascii="Myriad Pro" w:hAnsi="Myriad Pro"/>
          <w:sz w:val="26"/>
          <w:szCs w:val="26"/>
        </w:rPr>
        <w:lastRenderedPageBreak/>
        <w:t>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C69A285"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Исполнитель отмечает, что выполнение мероприятий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в части филиала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B8CA3E0" w14:textId="77777777" w:rsidR="00A32A52" w:rsidRPr="009421C1" w:rsidRDefault="00A32A52" w:rsidP="00A32A52">
      <w:pPr>
        <w:autoSpaceDE w:val="0"/>
        <w:autoSpaceDN w:val="0"/>
        <w:adjustRightInd w:val="0"/>
        <w:spacing w:line="360" w:lineRule="auto"/>
        <w:ind w:firstLine="567"/>
        <w:jc w:val="both"/>
        <w:rPr>
          <w:rFonts w:ascii="Myriad Pro" w:hAnsi="Myriad Pro"/>
          <w:sz w:val="26"/>
          <w:szCs w:val="26"/>
        </w:rPr>
      </w:pPr>
      <w:r w:rsidRPr="009421C1">
        <w:rPr>
          <w:rFonts w:ascii="Myriad Pro" w:hAnsi="Myriad Pro"/>
          <w:sz w:val="26"/>
          <w:szCs w:val="26"/>
        </w:rPr>
        <w:t>2.</w:t>
      </w:r>
      <w:r w:rsidRPr="009421C1">
        <w:rPr>
          <w:rFonts w:ascii="Myriad Pro" w:hAnsi="Myriad Pro"/>
          <w:sz w:val="26"/>
          <w:szCs w:val="26"/>
        </w:rPr>
        <w:tab/>
        <w:t xml:space="preserve">Пунктом 67 Постановление Правительства РФ от 01.12.2009 </w:t>
      </w:r>
      <w:r w:rsidR="00F84814">
        <w:rPr>
          <w:rFonts w:ascii="Myriad Pro" w:hAnsi="Myriad Pro"/>
          <w:sz w:val="26"/>
          <w:szCs w:val="26"/>
        </w:rPr>
        <w:t>№ </w:t>
      </w:r>
      <w:r w:rsidRPr="009421C1">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F84814">
        <w:rPr>
          <w:rFonts w:ascii="Myriad Pro" w:hAnsi="Myriad Pro"/>
          <w:sz w:val="26"/>
          <w:szCs w:val="26"/>
        </w:rPr>
        <w:t>№ </w:t>
      </w:r>
      <w:r w:rsidRPr="009421C1">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F84814">
        <w:rPr>
          <w:rFonts w:ascii="Myriad Pro" w:hAnsi="Myriad Pro"/>
          <w:sz w:val="26"/>
          <w:szCs w:val="26"/>
        </w:rPr>
        <w:t>№ </w:t>
      </w:r>
      <w:r w:rsidRPr="009421C1">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0D77C73B" w14:textId="77777777" w:rsidR="00A32A52" w:rsidRPr="009421C1"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lastRenderedPageBreak/>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722E9D7" w14:textId="77777777" w:rsidR="00A32A52" w:rsidRPr="009421C1"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171BAEB" w14:textId="77777777" w:rsidR="00A32A52" w:rsidRPr="009421C1"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31C8CBC" w14:textId="77777777" w:rsidR="00A32A52" w:rsidRPr="009421C1" w:rsidRDefault="00A32A52" w:rsidP="005450E4">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94FC717" w14:textId="77777777" w:rsidR="00A32A52" w:rsidRPr="009421C1" w:rsidRDefault="00A32A52" w:rsidP="005450E4">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4957913" w14:textId="77777777" w:rsidR="00A32A52" w:rsidRPr="009421C1" w:rsidRDefault="00A32A52" w:rsidP="005450E4">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5529ED4" w14:textId="77777777" w:rsidR="00A32A52" w:rsidRPr="009421C1" w:rsidRDefault="00A32A52" w:rsidP="005450E4">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w:t>
      </w:r>
      <w:r w:rsidRPr="009421C1">
        <w:rPr>
          <w:rFonts w:ascii="Myriad Pro" w:hAnsi="Myriad Pro"/>
          <w:sz w:val="26"/>
          <w:szCs w:val="26"/>
        </w:rPr>
        <w:lastRenderedPageBreak/>
        <w:t>соответствующего субъекта Российской Федерации в области государственного регулирования цен (тарифов);</w:t>
      </w:r>
    </w:p>
    <w:p w14:paraId="1DA3E516" w14:textId="77777777" w:rsidR="00A32A52" w:rsidRPr="009421C1" w:rsidRDefault="00A32A52" w:rsidP="005450E4">
      <w:pPr>
        <w:pStyle w:val="a4"/>
        <w:numPr>
          <w:ilvl w:val="0"/>
          <w:numId w:val="19"/>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33984E11" w14:textId="77777777" w:rsidR="00A32A52" w:rsidRPr="009421C1" w:rsidRDefault="00A32A52" w:rsidP="005450E4">
      <w:pPr>
        <w:pStyle w:val="a4"/>
        <w:numPr>
          <w:ilvl w:val="0"/>
          <w:numId w:val="19"/>
        </w:numPr>
        <w:autoSpaceDE w:val="0"/>
        <w:autoSpaceDN w:val="0"/>
        <w:adjustRightInd w:val="0"/>
        <w:spacing w:after="0" w:line="360" w:lineRule="auto"/>
        <w:ind w:left="993" w:hanging="426"/>
        <w:jc w:val="both"/>
        <w:rPr>
          <w:rFonts w:ascii="Myriad Pro" w:hAnsi="Myriad Pro"/>
          <w:sz w:val="26"/>
          <w:szCs w:val="26"/>
        </w:rPr>
      </w:pPr>
      <w:r w:rsidRPr="009421C1">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4F7AA2E"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w:t>
      </w:r>
      <w:r w:rsidR="00E85428">
        <w:rPr>
          <w:rFonts w:ascii="Myriad Pro" w:hAnsi="Myriad Pro"/>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5C4895E7" w14:textId="77777777" w:rsidR="00A32A52" w:rsidRPr="009421C1" w:rsidRDefault="00A32A52" w:rsidP="00A32A52">
      <w:pPr>
        <w:autoSpaceDE w:val="0"/>
        <w:autoSpaceDN w:val="0"/>
        <w:adjustRightInd w:val="0"/>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67ABAE09" w14:textId="77777777" w:rsidR="00A32A52" w:rsidRPr="005450E4"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5450E4">
        <w:rPr>
          <w:rFonts w:ascii="Myriad Pro" w:hAnsi="Myriad Pro"/>
          <w:sz w:val="26"/>
          <w:szCs w:val="26"/>
        </w:rPr>
        <w:t>проводить своевременную корректировку параметров инвестиционной программы;</w:t>
      </w:r>
    </w:p>
    <w:p w14:paraId="4040776C" w14:textId="77777777" w:rsidR="00A32A52" w:rsidRPr="005450E4"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5450E4">
        <w:rPr>
          <w:rFonts w:ascii="Myriad Pro" w:hAnsi="Myriad Pro"/>
          <w:sz w:val="26"/>
          <w:szCs w:val="26"/>
        </w:rPr>
        <w:t>усилить контроль за соблюдением графиков реализации инвестиционных проектов;</w:t>
      </w:r>
    </w:p>
    <w:p w14:paraId="04323025" w14:textId="77777777" w:rsidR="00A32A52" w:rsidRPr="005450E4"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5450E4">
        <w:rPr>
          <w:rFonts w:ascii="Myriad Pro" w:hAnsi="Myriad Pro"/>
          <w:sz w:val="26"/>
          <w:szCs w:val="26"/>
        </w:rPr>
        <w:lastRenderedPageBreak/>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146DC0FA"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копии платежных поручений со статусом «Оплачено»;</w:t>
      </w:r>
    </w:p>
    <w:p w14:paraId="5190FFE0"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выписки из </w:t>
      </w:r>
      <w:proofErr w:type="spellStart"/>
      <w:r w:rsidRPr="009421C1">
        <w:rPr>
          <w:rFonts w:ascii="Myriad Pro" w:hAnsi="Myriad Pro"/>
          <w:color w:val="000000" w:themeColor="text1"/>
          <w:sz w:val="26"/>
          <w:szCs w:val="26"/>
        </w:rPr>
        <w:t>оборотно</w:t>
      </w:r>
      <w:proofErr w:type="spellEnd"/>
      <w:r w:rsidRPr="009421C1">
        <w:rPr>
          <w:rFonts w:ascii="Myriad Pro" w:hAnsi="Myriad Pro"/>
          <w:color w:val="000000" w:themeColor="text1"/>
          <w:sz w:val="26"/>
          <w:szCs w:val="26"/>
        </w:rPr>
        <w:t>-сальдовой ведомости по счету (в т.ч в случае выполнения работ хоз. способом);</w:t>
      </w:r>
    </w:p>
    <w:p w14:paraId="42B51209"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акты о приемке выполненных работ (по форме КС-2);</w:t>
      </w:r>
    </w:p>
    <w:p w14:paraId="3781BF0F"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справка о стоимости выполненных работ (по форме КС-3);</w:t>
      </w:r>
    </w:p>
    <w:p w14:paraId="078B697C"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товарные накладные;</w:t>
      </w:r>
    </w:p>
    <w:p w14:paraId="0A5A7505"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справки по распределению косвенных затрат;</w:t>
      </w:r>
    </w:p>
    <w:p w14:paraId="4B47F26B" w14:textId="77777777" w:rsidR="00A32A52" w:rsidRPr="005450E4"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5450E4">
        <w:rPr>
          <w:rFonts w:ascii="Myriad Pro" w:hAnsi="Myriad Pro"/>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22BD627"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6C3637F"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10CCC400"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A87E4B5" w14:textId="77777777" w:rsidR="00A32A52" w:rsidRPr="005450E4" w:rsidRDefault="00A32A52" w:rsidP="005450E4">
      <w:pPr>
        <w:pStyle w:val="a4"/>
        <w:numPr>
          <w:ilvl w:val="0"/>
          <w:numId w:val="17"/>
        </w:numPr>
        <w:autoSpaceDE w:val="0"/>
        <w:autoSpaceDN w:val="0"/>
        <w:adjustRightInd w:val="0"/>
        <w:spacing w:after="0" w:line="360" w:lineRule="auto"/>
        <w:ind w:left="993" w:hanging="426"/>
        <w:jc w:val="both"/>
        <w:rPr>
          <w:rFonts w:ascii="Myriad Pro" w:hAnsi="Myriad Pro"/>
          <w:sz w:val="26"/>
          <w:szCs w:val="26"/>
        </w:rPr>
      </w:pPr>
      <w:r w:rsidRPr="005450E4">
        <w:rPr>
          <w:rFonts w:ascii="Myriad Pro" w:hAnsi="Myriad Pro"/>
          <w:sz w:val="26"/>
          <w:szCs w:val="26"/>
        </w:rPr>
        <w:lastRenderedPageBreak/>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6A5DA9C6"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6470FB6"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F32797C" w14:textId="77777777" w:rsidR="00EE5F01" w:rsidRPr="009421C1" w:rsidRDefault="00EE5F01" w:rsidP="00A32A52">
      <w:pPr>
        <w:pStyle w:val="3"/>
        <w:numPr>
          <w:ilvl w:val="0"/>
          <w:numId w:val="3"/>
        </w:numPr>
        <w:tabs>
          <w:tab w:val="left" w:pos="0"/>
        </w:tabs>
        <w:spacing w:line="360" w:lineRule="auto"/>
        <w:jc w:val="both"/>
        <w:rPr>
          <w:rFonts w:ascii="Myriad Pro" w:hAnsi="Myriad Pro"/>
          <w:b/>
          <w:color w:val="FF0000"/>
          <w:sz w:val="28"/>
          <w:szCs w:val="28"/>
        </w:rPr>
        <w:sectPr w:rsidR="00EE5F01" w:rsidRPr="009421C1" w:rsidSect="00352AAE">
          <w:pgSz w:w="11906" w:h="16838"/>
          <w:pgMar w:top="1134" w:right="850" w:bottom="1134" w:left="1701" w:header="708" w:footer="708" w:gutter="0"/>
          <w:cols w:space="708"/>
          <w:docGrid w:linePitch="360"/>
        </w:sectPr>
      </w:pPr>
    </w:p>
    <w:p w14:paraId="1E6B3EA6" w14:textId="77777777" w:rsidR="00A32A52" w:rsidRPr="009421C1" w:rsidRDefault="00A32A52" w:rsidP="00EE5F01">
      <w:pPr>
        <w:pStyle w:val="3"/>
        <w:numPr>
          <w:ilvl w:val="0"/>
          <w:numId w:val="3"/>
        </w:numPr>
        <w:tabs>
          <w:tab w:val="left" w:pos="0"/>
        </w:tabs>
        <w:spacing w:line="360" w:lineRule="auto"/>
        <w:ind w:left="567" w:hanging="567"/>
        <w:jc w:val="both"/>
        <w:rPr>
          <w:rFonts w:ascii="Myriad Pro" w:hAnsi="Myriad Pro"/>
          <w:b/>
          <w:color w:val="4F6228" w:themeColor="accent3" w:themeShade="80"/>
          <w:sz w:val="28"/>
          <w:szCs w:val="28"/>
        </w:rPr>
      </w:pPr>
      <w:bookmarkStart w:id="77" w:name="_Toc65054595"/>
      <w:r w:rsidRPr="009421C1">
        <w:rPr>
          <w:rFonts w:ascii="Myriad Pro" w:hAnsi="Myriad Pro"/>
          <w:b/>
          <w:color w:val="4F6228" w:themeColor="accent3" w:themeShade="80"/>
          <w:sz w:val="28"/>
          <w:szCs w:val="28"/>
        </w:rPr>
        <w:lastRenderedPageBreak/>
        <w:t xml:space="preserve">Экспертиза расчета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685BD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685BD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2018 года</w:t>
      </w:r>
      <w:bookmarkEnd w:id="77"/>
    </w:p>
    <w:p w14:paraId="134F2D6A"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78" w:name="_Toc65054596"/>
      <w:r w:rsidRPr="009421C1">
        <w:rPr>
          <w:rFonts w:ascii="Myriad Pro" w:hAnsi="Myriad Pro"/>
          <w:b/>
          <w:color w:val="4F6228" w:themeColor="accent3" w:themeShade="80"/>
          <w:sz w:val="28"/>
          <w:szCs w:val="28"/>
        </w:rPr>
        <w:t xml:space="preserve">Экспертиза расчета необходимой валовой выручки, сформированной на основе долгосрочных параметров регулирования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685BD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685BDA">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w:t>
      </w:r>
      <w:bookmarkEnd w:id="78"/>
    </w:p>
    <w:p w14:paraId="5F8DFD71" w14:textId="77777777" w:rsidR="00EE5F01" w:rsidRPr="009421C1" w:rsidRDefault="00EE5F01" w:rsidP="00EE5F01">
      <w:pPr>
        <w:spacing w:after="0" w:line="360" w:lineRule="auto"/>
        <w:ind w:firstLine="568"/>
        <w:jc w:val="both"/>
        <w:rPr>
          <w:rFonts w:ascii="Myriad Pro" w:hAnsi="Myriad Pro"/>
          <w:sz w:val="26"/>
          <w:szCs w:val="26"/>
        </w:rPr>
      </w:pPr>
      <w:r w:rsidRPr="009421C1">
        <w:rPr>
          <w:rFonts w:ascii="Myriad Pro" w:hAnsi="Myriad Pro"/>
          <w:sz w:val="26"/>
          <w:szCs w:val="26"/>
        </w:rPr>
        <w:t xml:space="preserve">В соответствии с пунктом 38 Основ ценообразования </w:t>
      </w:r>
      <w:r w:rsidR="00F84814">
        <w:rPr>
          <w:rFonts w:ascii="Myriad Pro" w:hAnsi="Myriad Pro"/>
          <w:sz w:val="26"/>
          <w:szCs w:val="26"/>
        </w:rPr>
        <w:t>№ </w:t>
      </w:r>
      <w:r w:rsidRPr="009421C1">
        <w:rPr>
          <w:rFonts w:ascii="Myriad Pro" w:hAnsi="Myriad Pro"/>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6540D242" w14:textId="77777777" w:rsidR="00EE5F01" w:rsidRPr="009421C1" w:rsidRDefault="00EE5F01" w:rsidP="00EE5F01">
      <w:pPr>
        <w:widowControl w:val="0"/>
        <w:autoSpaceDE w:val="0"/>
        <w:autoSpaceDN w:val="0"/>
        <w:adjustRightInd w:val="0"/>
        <w:spacing w:after="0" w:line="360" w:lineRule="auto"/>
        <w:ind w:firstLine="540"/>
        <w:jc w:val="both"/>
        <w:rPr>
          <w:rFonts w:ascii="Myriad Pro" w:hAnsi="Myriad Pro"/>
          <w:sz w:val="26"/>
          <w:szCs w:val="26"/>
        </w:rPr>
      </w:pPr>
      <w:r w:rsidRPr="009421C1">
        <w:rPr>
          <w:rFonts w:ascii="Myriad Pro" w:eastAsiaTheme="minorEastAsia" w:hAnsi="Myriad Pro" w:cs="Times New Roman"/>
          <w:sz w:val="26"/>
          <w:szCs w:val="26"/>
          <w:lang w:eastAsia="ru-RU"/>
        </w:rPr>
        <w:t xml:space="preserve">Согласно пункту 11 Методических указаний </w:t>
      </w:r>
      <w:r w:rsidR="00F84814">
        <w:rPr>
          <w:rFonts w:ascii="Myriad Pro" w:eastAsiaTheme="minorEastAsia" w:hAnsi="Myriad Pro" w:cs="Times New Roman"/>
          <w:sz w:val="26"/>
          <w:szCs w:val="26"/>
          <w:lang w:eastAsia="ru-RU"/>
        </w:rPr>
        <w:t>№ </w:t>
      </w:r>
      <w:r w:rsidRPr="009421C1">
        <w:rPr>
          <w:rFonts w:ascii="Myriad Pro" w:eastAsiaTheme="minorEastAsia" w:hAnsi="Myriad Pro" w:cs="Times New Roman"/>
          <w:sz w:val="26"/>
          <w:szCs w:val="26"/>
          <w:lang w:eastAsia="ru-RU"/>
        </w:rPr>
        <w:t xml:space="preserve">98-э необходимая валовая выручка в части содержания электрических сетей </w:t>
      </w:r>
      <w:r w:rsidRPr="009421C1">
        <w:rPr>
          <w:rFonts w:ascii="Myriad Pro" w:hAnsi="Myriad Pro"/>
          <w:sz w:val="26"/>
          <w:szCs w:val="26"/>
        </w:rPr>
        <w:t>((</w:t>
      </w:r>
      <w:r w:rsidRPr="009421C1">
        <w:rPr>
          <w:rFonts w:ascii="Myriad Pro" w:hAnsi="Myriad Pro"/>
          <w:noProof/>
          <w:sz w:val="26"/>
          <w:szCs w:val="26"/>
          <w:lang w:eastAsia="ru-RU"/>
        </w:rPr>
        <w:drawing>
          <wp:inline distT="0" distB="0" distL="0" distR="0" wp14:anchorId="44B97D03" wp14:editId="1AFDBF4C">
            <wp:extent cx="532765" cy="262255"/>
            <wp:effectExtent l="0" t="0" r="0" b="0"/>
            <wp:docPr id="1"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9"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9421C1">
        <w:rPr>
          <w:rFonts w:ascii="Myriad Pro" w:hAnsi="Myriad Pro"/>
          <w:sz w:val="26"/>
          <w:szCs w:val="26"/>
        </w:rPr>
        <w:t xml:space="preserve"> тыс. руб.)) определяется по формулам:</w:t>
      </w:r>
    </w:p>
    <w:p w14:paraId="02CF11A3" w14:textId="77777777" w:rsidR="00EE5F01" w:rsidRPr="009421C1" w:rsidRDefault="00EE5F01" w:rsidP="00EE5F01">
      <w:pPr>
        <w:widowControl w:val="0"/>
        <w:autoSpaceDE w:val="0"/>
        <w:autoSpaceDN w:val="0"/>
        <w:adjustRightInd w:val="0"/>
        <w:spacing w:after="0" w:line="240" w:lineRule="auto"/>
        <w:ind w:firstLine="540"/>
        <w:jc w:val="both"/>
        <w:rPr>
          <w:rFonts w:ascii="Myriad Pro" w:eastAsiaTheme="minorEastAsia" w:hAnsi="Myriad Pro" w:cs="Times New Roman"/>
          <w:sz w:val="24"/>
          <w:szCs w:val="24"/>
          <w:lang w:eastAsia="ru-RU"/>
        </w:rPr>
      </w:pPr>
    </w:p>
    <w:p w14:paraId="5CE43DA8" w14:textId="77777777" w:rsidR="00EE5F01" w:rsidRPr="009421C1" w:rsidRDefault="00EE5F01" w:rsidP="00EE5F01">
      <w:pPr>
        <w:spacing w:after="0" w:line="360" w:lineRule="auto"/>
        <w:contextualSpacing/>
        <w:jc w:val="center"/>
        <w:rPr>
          <w:rFonts w:ascii="Myriad Pro" w:eastAsia="Calibri" w:hAnsi="Myriad Pro" w:cs="Times New Roman"/>
          <w:b/>
          <w:sz w:val="26"/>
          <w:szCs w:val="26"/>
        </w:rPr>
      </w:pPr>
      <w:r w:rsidRPr="009421C1">
        <w:rPr>
          <w:rFonts w:ascii="Myriad Pro" w:hAnsi="Myriad Pro"/>
          <w:noProof/>
          <w:position w:val="-26"/>
          <w:sz w:val="26"/>
          <w:szCs w:val="26"/>
          <w:lang w:eastAsia="ru-RU"/>
        </w:rPr>
        <w:drawing>
          <wp:inline distT="0" distB="0" distL="0" distR="0" wp14:anchorId="13A08CF8" wp14:editId="114CCF14">
            <wp:extent cx="5796280" cy="476885"/>
            <wp:effectExtent l="0" t="0" r="0" b="0"/>
            <wp:docPr id="2" name="Рисунок 2"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B1E2CA7" w14:textId="77777777" w:rsidR="00EE5F01" w:rsidRPr="009421C1" w:rsidRDefault="00EE5F01" w:rsidP="00EE5F01">
      <w:pPr>
        <w:spacing w:line="360" w:lineRule="auto"/>
        <w:ind w:firstLine="567"/>
        <w:contextualSpacing/>
        <w:jc w:val="both"/>
        <w:rPr>
          <w:rFonts w:ascii="Myriad Pro" w:eastAsia="Calibri" w:hAnsi="Myriad Pro"/>
          <w:sz w:val="26"/>
          <w:szCs w:val="26"/>
        </w:rPr>
      </w:pPr>
      <w:r w:rsidRPr="009421C1">
        <w:rPr>
          <w:rFonts w:ascii="Myriad Pro" w:eastAsia="Calibri" w:hAnsi="Myriad Pro"/>
          <w:sz w:val="26"/>
          <w:szCs w:val="26"/>
        </w:rPr>
        <w:t>где:</w:t>
      </w:r>
    </w:p>
    <w:p w14:paraId="0FA3CC40" w14:textId="77777777" w:rsidR="00EE5F01" w:rsidRPr="009421C1" w:rsidRDefault="00EE5F01" w:rsidP="00EE5F01">
      <w:pPr>
        <w:spacing w:line="360" w:lineRule="auto"/>
        <w:ind w:firstLine="567"/>
        <w:contextualSpacing/>
        <w:jc w:val="both"/>
        <w:rPr>
          <w:rFonts w:ascii="Myriad Pro" w:eastAsia="Calibri" w:hAnsi="Myriad Pro"/>
          <w:sz w:val="26"/>
          <w:szCs w:val="26"/>
        </w:rPr>
      </w:pPr>
      <w:r w:rsidRPr="009421C1">
        <w:rPr>
          <w:rFonts w:ascii="Myriad Pro" w:eastAsia="Calibri" w:hAnsi="Myriad Pro"/>
          <w:i/>
          <w:iCs/>
          <w:sz w:val="26"/>
          <w:szCs w:val="26"/>
        </w:rPr>
        <w:t>i</w:t>
      </w:r>
      <w:r w:rsidRPr="009421C1">
        <w:rPr>
          <w:rFonts w:ascii="Myriad Pro" w:eastAsia="Calibri" w:hAnsi="Myriad Pro"/>
          <w:sz w:val="26"/>
          <w:szCs w:val="26"/>
        </w:rPr>
        <w:t xml:space="preserve"> - год долгосрочного периода регулирования (i &gt; 1);</w:t>
      </w:r>
    </w:p>
    <w:p w14:paraId="19DF74F7" w14:textId="77777777" w:rsidR="00EE5F01" w:rsidRPr="009421C1" w:rsidRDefault="00EE5F01" w:rsidP="00EE5F01">
      <w:pPr>
        <w:spacing w:line="360" w:lineRule="auto"/>
        <w:ind w:firstLine="567"/>
        <w:contextualSpacing/>
        <w:jc w:val="both"/>
        <w:rPr>
          <w:rFonts w:ascii="Myriad Pro" w:eastAsia="Calibri" w:hAnsi="Myriad Pro"/>
          <w:sz w:val="26"/>
          <w:szCs w:val="26"/>
        </w:rPr>
      </w:pPr>
      <w:r w:rsidRPr="009421C1">
        <w:rPr>
          <w:rFonts w:ascii="Myriad Pro" w:eastAsia="Calibri" w:hAnsi="Myriad Pro"/>
          <w:i/>
          <w:iCs/>
          <w:sz w:val="26"/>
          <w:szCs w:val="26"/>
        </w:rPr>
        <w:t>ПР</w:t>
      </w:r>
      <w:r w:rsidRPr="009421C1">
        <w:rPr>
          <w:rFonts w:ascii="Myriad Pro" w:eastAsia="Calibri" w:hAnsi="Myriad Pro"/>
          <w:i/>
          <w:iCs/>
          <w:sz w:val="26"/>
          <w:szCs w:val="26"/>
          <w:vertAlign w:val="subscript"/>
        </w:rPr>
        <w:t>i-1</w:t>
      </w:r>
      <w:r w:rsidRPr="009421C1">
        <w:rPr>
          <w:rFonts w:ascii="Myriad Pro" w:eastAsia="Calibri" w:hAnsi="Myriad Pro"/>
          <w:sz w:val="26"/>
          <w:szCs w:val="26"/>
          <w:vertAlign w:val="subscript"/>
        </w:rPr>
        <w:t xml:space="preserve"> </w:t>
      </w:r>
      <w:r w:rsidRPr="009421C1">
        <w:rPr>
          <w:rFonts w:ascii="Myriad Pro" w:eastAsia="Calibri" w:hAnsi="Myriad Pro"/>
          <w:sz w:val="26"/>
          <w:szCs w:val="26"/>
        </w:rPr>
        <w:t>- подконтрольные расходы, учтенные и в i-1 году долгосрочного периода регулирования (тыс. руб.);</w:t>
      </w:r>
    </w:p>
    <w:p w14:paraId="2C96E6AC"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I</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индекс потребительских цен, определенный на i-й год долгосрочного периода регулирования;</w:t>
      </w:r>
    </w:p>
    <w:p w14:paraId="341C1E24"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К</w:t>
      </w:r>
      <w:r w:rsidRPr="009421C1">
        <w:rPr>
          <w:rFonts w:ascii="Myriad Pro" w:eastAsia="Calibri" w:hAnsi="Myriad Pro"/>
          <w:i/>
          <w:iCs/>
          <w:sz w:val="26"/>
          <w:szCs w:val="26"/>
          <w:vertAlign w:val="subscript"/>
        </w:rPr>
        <w:t>эл</w:t>
      </w:r>
      <w:proofErr w:type="spellEnd"/>
      <w:r w:rsidRPr="009421C1">
        <w:rPr>
          <w:rFonts w:ascii="Myriad Pro" w:eastAsia="Calibri"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5BD13C2"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lastRenderedPageBreak/>
        <w:t>уе</w:t>
      </w:r>
      <w:r w:rsidRPr="009421C1">
        <w:rPr>
          <w:rFonts w:ascii="Myriad Pro" w:eastAsia="Calibri" w:hAnsi="Myriad Pro"/>
          <w:i/>
          <w:iCs/>
          <w:sz w:val="26"/>
          <w:szCs w:val="26"/>
          <w:vertAlign w:val="subscript"/>
        </w:rPr>
        <w:t>i</w:t>
      </w:r>
      <w:proofErr w:type="spellEnd"/>
      <w:r w:rsidRPr="009421C1">
        <w:rPr>
          <w:rFonts w:ascii="Myriad Pro" w:eastAsia="Calibri" w:hAnsi="Myriad Pro"/>
          <w:i/>
          <w:iCs/>
          <w:sz w:val="26"/>
          <w:szCs w:val="26"/>
        </w:rPr>
        <w:t>, уе</w:t>
      </w:r>
      <w:r w:rsidRPr="009421C1">
        <w:rPr>
          <w:rFonts w:ascii="Myriad Pro" w:eastAsia="Calibri" w:hAnsi="Myriad Pro"/>
          <w:i/>
          <w:iCs/>
          <w:sz w:val="26"/>
          <w:szCs w:val="26"/>
          <w:vertAlign w:val="subscript"/>
        </w:rPr>
        <w:t>i-1</w:t>
      </w:r>
      <w:r w:rsidRPr="009421C1">
        <w:rPr>
          <w:rFonts w:ascii="Myriad Pro" w:eastAsia="Calibri" w:hAnsi="Myriad Pro"/>
          <w:i/>
          <w:iCs/>
          <w:sz w:val="26"/>
          <w:szCs w:val="26"/>
        </w:rPr>
        <w:t xml:space="preserve"> </w:t>
      </w:r>
      <w:r w:rsidRPr="009421C1">
        <w:rPr>
          <w:rFonts w:ascii="Myriad Pro" w:eastAsia="Calibri" w:hAnsi="Myriad Pro"/>
          <w:sz w:val="26"/>
          <w:szCs w:val="26"/>
        </w:rPr>
        <w:t>- количество условных единиц соответственно в i-том и (i-1)-ом году долгосрочного периода регулирования;</w:t>
      </w:r>
    </w:p>
    <w:p w14:paraId="31ABDAA9"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Х</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8F04F6D"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НР</w:t>
      </w:r>
      <w:r w:rsidRPr="009421C1">
        <w:rPr>
          <w:rFonts w:ascii="Myriad Pro" w:eastAsia="Calibri" w:hAnsi="Myriad Pro"/>
          <w:i/>
          <w:iCs/>
          <w:sz w:val="26"/>
          <w:szCs w:val="26"/>
          <w:vertAlign w:val="subscript"/>
        </w:rPr>
        <w:t>i</w:t>
      </w:r>
      <w:proofErr w:type="spellEnd"/>
      <w:r w:rsidRPr="009421C1">
        <w:rPr>
          <w:rFonts w:ascii="Myriad Pro" w:eastAsia="Calibri" w:hAnsi="Myriad Pro"/>
          <w:i/>
          <w:iCs/>
          <w:sz w:val="28"/>
          <w:szCs w:val="28"/>
        </w:rPr>
        <w:t xml:space="preserve"> </w:t>
      </w:r>
      <w:r w:rsidRPr="009421C1">
        <w:rPr>
          <w:rFonts w:ascii="Myriad Pro" w:eastAsia="Calibri" w:hAnsi="Myriad Pro"/>
          <w:sz w:val="26"/>
          <w:szCs w:val="26"/>
        </w:rPr>
        <w:t>- неподконтрольные расходы, определяемые методом экономически обоснованных расходов, для i-</w:t>
      </w:r>
      <w:proofErr w:type="spellStart"/>
      <w:r w:rsidRPr="009421C1">
        <w:rPr>
          <w:rFonts w:ascii="Myriad Pro" w:eastAsia="Calibri" w:hAnsi="Myriad Pro"/>
          <w:sz w:val="26"/>
          <w:szCs w:val="26"/>
        </w:rPr>
        <w:t>го</w:t>
      </w:r>
      <w:proofErr w:type="spellEnd"/>
      <w:r w:rsidRPr="009421C1">
        <w:rPr>
          <w:rFonts w:ascii="Myriad Pro" w:eastAsia="Calibri" w:hAnsi="Myriad Pro"/>
          <w:sz w:val="26"/>
          <w:szCs w:val="26"/>
        </w:rPr>
        <w:t xml:space="preserve"> года долгосрочного периода регулирования;</w:t>
      </w:r>
    </w:p>
    <w:p w14:paraId="2623CDC2" w14:textId="77777777" w:rsidR="00EE5F01" w:rsidRPr="009421C1" w:rsidRDefault="00EE5F01" w:rsidP="00EE5F01">
      <w:pPr>
        <w:spacing w:line="360" w:lineRule="auto"/>
        <w:ind w:firstLine="567"/>
        <w:contextualSpacing/>
        <w:jc w:val="both"/>
        <w:rPr>
          <w:rFonts w:ascii="Myriad Pro" w:eastAsia="Calibri" w:hAnsi="Myriad Pro"/>
          <w:sz w:val="26"/>
          <w:szCs w:val="26"/>
        </w:rPr>
      </w:pPr>
      <w:proofErr w:type="spellStart"/>
      <w:r w:rsidRPr="009421C1">
        <w:rPr>
          <w:rFonts w:ascii="Myriad Pro" w:eastAsia="Calibri" w:hAnsi="Myriad Pro"/>
          <w:i/>
          <w:iCs/>
          <w:sz w:val="26"/>
          <w:szCs w:val="26"/>
        </w:rPr>
        <w:t>В</w:t>
      </w:r>
      <w:r w:rsidRPr="009421C1">
        <w:rPr>
          <w:rFonts w:ascii="Myriad Pro" w:eastAsia="Calibri" w:hAnsi="Myriad Pro"/>
          <w:i/>
          <w:iCs/>
          <w:sz w:val="26"/>
          <w:szCs w:val="26"/>
          <w:vertAlign w:val="subscript"/>
        </w:rPr>
        <w:t>i</w:t>
      </w:r>
      <w:proofErr w:type="spellEnd"/>
      <w:r w:rsidRPr="009421C1">
        <w:rPr>
          <w:rFonts w:ascii="Myriad Pro" w:eastAsia="Calibri" w:hAnsi="Myriad Pro"/>
          <w:sz w:val="26"/>
          <w:szCs w:val="26"/>
        </w:rPr>
        <w:t xml:space="preserve"> - расходы i-</w:t>
      </w:r>
      <w:proofErr w:type="spellStart"/>
      <w:r w:rsidRPr="009421C1">
        <w:rPr>
          <w:rFonts w:ascii="Myriad Pro" w:eastAsia="Calibri" w:hAnsi="Myriad Pro"/>
          <w:sz w:val="26"/>
          <w:szCs w:val="26"/>
        </w:rPr>
        <w:t>го</w:t>
      </w:r>
      <w:proofErr w:type="spellEnd"/>
      <w:r w:rsidRPr="009421C1">
        <w:rPr>
          <w:rFonts w:ascii="Myriad Pro" w:eastAsia="Calibri" w:hAnsi="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125" w:history="1">
        <w:r w:rsidRPr="009421C1">
          <w:rPr>
            <w:rFonts w:ascii="Myriad Pro" w:eastAsia="Calibri" w:hAnsi="Myriad Pro"/>
            <w:sz w:val="26"/>
            <w:szCs w:val="26"/>
          </w:rPr>
          <w:t>пункте 9</w:t>
        </w:r>
      </w:hyperlink>
      <w:r w:rsidRPr="009421C1">
        <w:rPr>
          <w:rFonts w:ascii="Myriad Pro" w:eastAsia="Calibri" w:hAnsi="Myriad Pro"/>
          <w:sz w:val="26"/>
          <w:szCs w:val="26"/>
        </w:rPr>
        <w:t xml:space="preserve">, а также расходы в соответствии с </w:t>
      </w:r>
      <w:hyperlink r:id="rId126" w:history="1">
        <w:r w:rsidRPr="009421C1">
          <w:rPr>
            <w:rFonts w:ascii="Myriad Pro" w:eastAsia="Calibri" w:hAnsi="Myriad Pro"/>
            <w:sz w:val="26"/>
            <w:szCs w:val="26"/>
          </w:rPr>
          <w:t>пунктом 10</w:t>
        </w:r>
      </w:hyperlink>
      <w:r w:rsidRPr="009421C1">
        <w:rPr>
          <w:rFonts w:ascii="Myriad Pro" w:eastAsia="Calibri" w:hAnsi="Myriad Pro"/>
          <w:sz w:val="26"/>
          <w:szCs w:val="26"/>
        </w:rPr>
        <w:t xml:space="preserve"> Методических указаний </w:t>
      </w:r>
      <w:r w:rsidR="00F84814">
        <w:rPr>
          <w:rFonts w:ascii="Myriad Pro" w:eastAsia="Calibri" w:hAnsi="Myriad Pro"/>
          <w:sz w:val="26"/>
          <w:szCs w:val="26"/>
        </w:rPr>
        <w:t>№ </w:t>
      </w:r>
      <w:r w:rsidRPr="009421C1">
        <w:rPr>
          <w:rFonts w:ascii="Myriad Pro" w:eastAsia="Calibri" w:hAnsi="Myriad Pro"/>
          <w:sz w:val="26"/>
          <w:szCs w:val="26"/>
        </w:rPr>
        <w:t xml:space="preserve">98-э (тыс. руб.) и корректировка необходимой валовой выручки в соответствии с </w:t>
      </w:r>
      <w:hyperlink r:id="rId127" w:history="1">
        <w:r w:rsidRPr="009421C1">
          <w:rPr>
            <w:rFonts w:ascii="Myriad Pro" w:eastAsia="Calibri" w:hAnsi="Myriad Pro"/>
            <w:sz w:val="26"/>
            <w:szCs w:val="26"/>
          </w:rPr>
          <w:t>пунктом 32</w:t>
        </w:r>
      </w:hyperlink>
      <w:r w:rsidRPr="009421C1">
        <w:rPr>
          <w:rFonts w:ascii="Myriad Pro" w:eastAsia="Calibri" w:hAnsi="Myriad Pro"/>
          <w:sz w:val="26"/>
          <w:szCs w:val="26"/>
        </w:rPr>
        <w:t xml:space="preserve"> Основ ценообразования </w:t>
      </w:r>
      <w:r w:rsidR="00F84814">
        <w:rPr>
          <w:rFonts w:ascii="Myriad Pro" w:eastAsia="Calibri" w:hAnsi="Myriad Pro"/>
          <w:sz w:val="26"/>
          <w:szCs w:val="26"/>
        </w:rPr>
        <w:t>№ </w:t>
      </w:r>
      <w:r w:rsidRPr="009421C1">
        <w:rPr>
          <w:rFonts w:ascii="Myriad Pro" w:eastAsia="Calibri" w:hAnsi="Myriad Pro"/>
          <w:sz w:val="26"/>
          <w:szCs w:val="26"/>
        </w:rPr>
        <w:t>1178.</w:t>
      </w:r>
    </w:p>
    <w:p w14:paraId="4699580E" w14:textId="77777777" w:rsidR="00EE5F01" w:rsidRPr="009421C1" w:rsidRDefault="00EE5F01" w:rsidP="00EE5F01">
      <w:pPr>
        <w:spacing w:line="360" w:lineRule="auto"/>
        <w:ind w:firstLine="567"/>
        <w:contextualSpacing/>
        <w:jc w:val="both"/>
        <w:rPr>
          <w:rFonts w:ascii="Myriad Pro" w:eastAsia="Calibri" w:hAnsi="Myriad Pro"/>
          <w:sz w:val="26"/>
          <w:szCs w:val="26"/>
        </w:rPr>
      </w:pPr>
      <w:r w:rsidRPr="009421C1">
        <w:rPr>
          <w:rFonts w:ascii="Myriad Pro" w:eastAsia="Calibri" w:hAnsi="Myriad Pro"/>
          <w:noProof/>
          <w:sz w:val="26"/>
          <w:szCs w:val="26"/>
          <w:lang w:eastAsia="ru-RU"/>
        </w:rPr>
        <w:drawing>
          <wp:inline distT="0" distB="0" distL="0" distR="0" wp14:anchorId="4AB0E298" wp14:editId="7EF1C120">
            <wp:extent cx="542925" cy="261022"/>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3755" cy="261421"/>
                    </a:xfrm>
                    <a:prstGeom prst="rect">
                      <a:avLst/>
                    </a:prstGeom>
                    <a:noFill/>
                    <a:ln>
                      <a:noFill/>
                    </a:ln>
                  </pic:spPr>
                </pic:pic>
              </a:graphicData>
            </a:graphic>
          </wp:inline>
        </w:drawing>
      </w:r>
      <w:r w:rsidRPr="009421C1">
        <w:rPr>
          <w:rFonts w:ascii="Myriad Pro" w:eastAsia="Calibri" w:hAnsi="Myriad Pro"/>
          <w:sz w:val="26"/>
          <w:szCs w:val="26"/>
        </w:rPr>
        <w:t xml:space="preserve"> - необходимая валовая выручка в части содержания электрических сетей, установленная на год i-2;</w:t>
      </w:r>
    </w:p>
    <w:p w14:paraId="03D3DCFE" w14:textId="77777777" w:rsidR="00EE5F01" w:rsidRPr="009421C1" w:rsidRDefault="00EE5F01" w:rsidP="00EE5F01">
      <w:pPr>
        <w:spacing w:line="360" w:lineRule="auto"/>
        <w:ind w:firstLine="567"/>
        <w:contextualSpacing/>
        <w:jc w:val="both"/>
        <w:rPr>
          <w:rFonts w:ascii="Myriad Pro" w:eastAsia="Calibri" w:hAnsi="Myriad Pro"/>
          <w:noProof/>
          <w:sz w:val="26"/>
          <w:szCs w:val="26"/>
          <w:lang w:eastAsia="ru-RU"/>
        </w:rPr>
      </w:pPr>
      <w:r w:rsidRPr="009421C1">
        <w:rPr>
          <w:rFonts w:ascii="Myriad Pro" w:eastAsia="Calibri" w:hAnsi="Myriad Pro" w:cs="Times New Roman"/>
          <w:i/>
          <w:iCs/>
          <w:noProof/>
          <w:sz w:val="26"/>
          <w:szCs w:val="26"/>
          <w:lang w:eastAsia="ru-RU"/>
        </w:rPr>
        <w:t>КНКi</w:t>
      </w:r>
      <w:r w:rsidRPr="009421C1">
        <w:rPr>
          <w:rFonts w:ascii="Myriad Pro" w:eastAsia="Calibri" w:hAnsi="Myriad Pro"/>
          <w:noProof/>
          <w:sz w:val="26"/>
          <w:szCs w:val="26"/>
          <w:lang w:eastAsia="ru-RU"/>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w:t>
      </w:r>
      <w:hyperlink r:id="rId128" w:history="1">
        <w:r w:rsidRPr="009421C1">
          <w:rPr>
            <w:rFonts w:ascii="Myriad Pro" w:eastAsia="Calibri" w:hAnsi="Myriad Pro"/>
            <w:noProof/>
            <w:sz w:val="26"/>
            <w:szCs w:val="26"/>
            <w:lang w:eastAsia="ru-RU"/>
          </w:rPr>
          <w:t>указаниями</w:t>
        </w:r>
      </w:hyperlink>
      <w:r w:rsidRPr="009421C1">
        <w:rPr>
          <w:rFonts w:ascii="Myriad Pro" w:eastAsia="Calibri" w:hAnsi="Myriad Pro"/>
          <w:noProof/>
          <w:sz w:val="26"/>
          <w:szCs w:val="26"/>
          <w:lang w:eastAsia="ru-RU"/>
        </w:rPr>
        <w:t xml:space="preserve"> </w:t>
      </w:r>
      <w:r w:rsidR="00F84814">
        <w:rPr>
          <w:rFonts w:ascii="Myriad Pro" w:eastAsia="Calibri" w:hAnsi="Myriad Pro"/>
          <w:noProof/>
          <w:sz w:val="26"/>
          <w:szCs w:val="26"/>
          <w:lang w:eastAsia="ru-RU"/>
        </w:rPr>
        <w:t>№ </w:t>
      </w:r>
      <w:r w:rsidRPr="009421C1">
        <w:rPr>
          <w:rFonts w:ascii="Myriad Pro" w:eastAsia="Calibri" w:hAnsi="Myriad Pro"/>
          <w:noProof/>
          <w:sz w:val="26"/>
          <w:szCs w:val="26"/>
          <w:lang w:eastAsia="ru-RU"/>
        </w:rPr>
        <w:t>254-э/1.</w:t>
      </w:r>
    </w:p>
    <w:p w14:paraId="71D1AFD2" w14:textId="77777777" w:rsidR="00EE5F01" w:rsidRPr="009421C1" w:rsidRDefault="00EE5F01" w:rsidP="00EE5F01">
      <w:pPr>
        <w:autoSpaceDE w:val="0"/>
        <w:autoSpaceDN w:val="0"/>
        <w:adjustRightInd w:val="0"/>
        <w:spacing w:after="0" w:line="360" w:lineRule="auto"/>
        <w:jc w:val="both"/>
        <w:rPr>
          <w:rFonts w:ascii="Myriad Pro" w:hAnsi="Myriad Pro"/>
          <w:b/>
          <w:sz w:val="26"/>
          <w:szCs w:val="26"/>
          <w:shd w:val="clear" w:color="auto" w:fill="FFFFFF"/>
        </w:rPr>
      </w:pPr>
    </w:p>
    <w:p w14:paraId="14530A4C" w14:textId="77777777" w:rsidR="00EE5F01" w:rsidRPr="009421C1" w:rsidRDefault="00EE5F01" w:rsidP="00EE5F01">
      <w:pPr>
        <w:autoSpaceDE w:val="0"/>
        <w:autoSpaceDN w:val="0"/>
        <w:adjustRightInd w:val="0"/>
        <w:spacing w:after="0" w:line="360" w:lineRule="auto"/>
        <w:jc w:val="both"/>
        <w:rPr>
          <w:rFonts w:ascii="Myriad Pro" w:hAnsi="Myriad Pro"/>
          <w:b/>
          <w:sz w:val="26"/>
          <w:szCs w:val="26"/>
          <w:shd w:val="clear" w:color="auto" w:fill="FFFFFF"/>
        </w:rPr>
      </w:pPr>
      <w:r w:rsidRPr="009421C1">
        <w:rPr>
          <w:rFonts w:ascii="Myriad Pro" w:hAnsi="Myriad Pro"/>
          <w:b/>
          <w:sz w:val="26"/>
          <w:szCs w:val="26"/>
          <w:shd w:val="clear" w:color="auto" w:fill="FFFFFF"/>
        </w:rPr>
        <w:t>ПОЗИЦИЯ ТЕРРИТОРИАЛЬНОЙ СЕТЕВОЙ ОРГАНИЗАЦИИ</w:t>
      </w:r>
    </w:p>
    <w:p w14:paraId="50BEB497" w14:textId="77777777" w:rsidR="00EE5F01" w:rsidRPr="009421C1" w:rsidRDefault="00EE5F01" w:rsidP="00EE5F01">
      <w:pPr>
        <w:autoSpaceDE w:val="0"/>
        <w:autoSpaceDN w:val="0"/>
        <w:adjustRightInd w:val="0"/>
        <w:spacing w:after="0" w:line="360" w:lineRule="auto"/>
        <w:ind w:firstLine="567"/>
        <w:jc w:val="both"/>
        <w:rPr>
          <w:rFonts w:ascii="Myriad Pro" w:eastAsia="Calibri" w:hAnsi="Myriad Pro"/>
          <w:sz w:val="26"/>
          <w:szCs w:val="26"/>
        </w:rPr>
      </w:pPr>
      <w:r w:rsidRPr="009421C1">
        <w:rPr>
          <w:rFonts w:ascii="Myriad Pro" w:hAnsi="Myriad Pro" w:cs="Myriad Pro"/>
          <w:sz w:val="26"/>
          <w:szCs w:val="26"/>
        </w:rPr>
        <w:t xml:space="preserve">2018 год является для филиала </w:t>
      </w:r>
      <w:r w:rsidR="00E85428">
        <w:rPr>
          <w:rFonts w:ascii="Myriad Pro" w:hAnsi="Myriad Pro" w:cs="Myriad Pro"/>
          <w:sz w:val="26"/>
          <w:szCs w:val="26"/>
        </w:rPr>
        <w:t>ПАО </w:t>
      </w:r>
      <w:r w:rsidRPr="009421C1">
        <w:rPr>
          <w:rFonts w:ascii="Myriad Pro" w:hAnsi="Myriad Pro" w:cs="Myriad Pro"/>
          <w:sz w:val="26"/>
          <w:szCs w:val="26"/>
        </w:rPr>
        <w:t xml:space="preserve">«МРСК Юга» - «Волгоградэнерго» </w:t>
      </w:r>
      <w:r w:rsidRPr="009421C1">
        <w:rPr>
          <w:rFonts w:ascii="Myriad Pro" w:eastAsia="Calibri" w:hAnsi="Myriad Pro"/>
          <w:sz w:val="26"/>
          <w:szCs w:val="26"/>
        </w:rPr>
        <w:t>последним пятым годом второго долгосрочного периода регулирования.</w:t>
      </w:r>
    </w:p>
    <w:p w14:paraId="3F22DA6D" w14:textId="77777777" w:rsidR="00EE5F01" w:rsidRPr="009421C1" w:rsidRDefault="00EE5F01" w:rsidP="00EE5F01">
      <w:pPr>
        <w:spacing w:after="0" w:line="360" w:lineRule="auto"/>
        <w:ind w:firstLine="567"/>
        <w:jc w:val="both"/>
        <w:rPr>
          <w:rFonts w:ascii="Myriad Pro" w:eastAsia="Calibri" w:hAnsi="Myriad Pro" w:cs="Times New Roman"/>
          <w:sz w:val="26"/>
          <w:szCs w:val="26"/>
        </w:rPr>
      </w:pPr>
      <w:r w:rsidRPr="009421C1">
        <w:rPr>
          <w:rFonts w:ascii="Myriad Pro" w:hAnsi="Myriad Pro" w:cs="Myriad Pro"/>
          <w:sz w:val="26"/>
          <w:szCs w:val="26"/>
        </w:rPr>
        <w:t xml:space="preserve">Филиал </w:t>
      </w:r>
      <w:r w:rsidR="00E85428">
        <w:rPr>
          <w:rFonts w:ascii="Myriad Pro" w:hAnsi="Myriad Pro" w:cs="Myriad Pro"/>
          <w:sz w:val="26"/>
          <w:szCs w:val="26"/>
        </w:rPr>
        <w:t>ПАО </w:t>
      </w:r>
      <w:r w:rsidRPr="009421C1">
        <w:rPr>
          <w:rFonts w:ascii="Myriad Pro" w:hAnsi="Myriad Pro" w:cs="Myriad Pro"/>
          <w:sz w:val="26"/>
          <w:szCs w:val="26"/>
        </w:rPr>
        <w:t>«МРСК Юга» - «Волгоградэнерго»</w:t>
      </w:r>
      <w:r w:rsidRPr="009421C1">
        <w:rPr>
          <w:rFonts w:ascii="Myriad Pro" w:eastAsia="Calibri" w:hAnsi="Myriad Pro"/>
          <w:sz w:val="26"/>
          <w:szCs w:val="26"/>
        </w:rPr>
        <w:t xml:space="preserve"> письмом </w:t>
      </w:r>
      <w:r w:rsidRPr="009421C1">
        <w:rPr>
          <w:rFonts w:ascii="Myriad Pro" w:eastAsia="Calibri" w:hAnsi="Myriad Pro" w:cs="Times New Roman"/>
          <w:sz w:val="26"/>
          <w:szCs w:val="26"/>
        </w:rPr>
        <w:t xml:space="preserve">от 28.04.2017 </w:t>
      </w:r>
      <w:r w:rsidR="00F84814">
        <w:rPr>
          <w:rFonts w:ascii="Myriad Pro" w:eastAsia="Calibri" w:hAnsi="Myriad Pro" w:cs="Times New Roman"/>
          <w:sz w:val="26"/>
          <w:szCs w:val="26"/>
        </w:rPr>
        <w:t>№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 xml:space="preserve">/1400/4966 представил </w:t>
      </w:r>
      <w:r w:rsidRPr="009421C1">
        <w:rPr>
          <w:rFonts w:ascii="Myriad Pro" w:eastAsia="Calibri" w:hAnsi="Myriad Pro"/>
          <w:sz w:val="26"/>
          <w:szCs w:val="26"/>
        </w:rPr>
        <w:t xml:space="preserve">в </w:t>
      </w:r>
      <w:r w:rsidR="00F84814">
        <w:rPr>
          <w:rFonts w:ascii="Myriad Pro" w:eastAsia="Calibri" w:hAnsi="Myriad Pro"/>
          <w:sz w:val="26"/>
          <w:szCs w:val="26"/>
        </w:rPr>
        <w:t>КТР </w:t>
      </w:r>
      <w:r w:rsidRPr="009421C1">
        <w:rPr>
          <w:rFonts w:ascii="Myriad Pro" w:eastAsia="Calibri" w:hAnsi="Myriad Pro"/>
          <w:sz w:val="26"/>
          <w:szCs w:val="26"/>
        </w:rPr>
        <w:t xml:space="preserve">Волгоградской области расчет необходимой </w:t>
      </w:r>
      <w:r w:rsidRPr="009421C1">
        <w:rPr>
          <w:rFonts w:ascii="Myriad Pro" w:eastAsia="Calibri" w:hAnsi="Myriad Pro"/>
          <w:sz w:val="26"/>
          <w:szCs w:val="26"/>
        </w:rPr>
        <w:lastRenderedPageBreak/>
        <w:t xml:space="preserve">валовой выручки на 2018 год </w:t>
      </w:r>
      <w:r w:rsidRPr="009421C1">
        <w:rPr>
          <w:rFonts w:ascii="Myriad Pro" w:eastAsia="Calibri" w:hAnsi="Myriad Pro" w:cs="Times New Roman"/>
          <w:sz w:val="26"/>
          <w:szCs w:val="26"/>
        </w:rPr>
        <w:t>с приложением расчетных и обосновывающих материалов, а также пояснительную записку к расчетам.</w:t>
      </w:r>
    </w:p>
    <w:p w14:paraId="37224BB5" w14:textId="77777777" w:rsidR="00EE5F01" w:rsidRPr="009421C1" w:rsidRDefault="00EE5F01" w:rsidP="00EE5F0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Позднее заявленная величина необходимой валовой выручки была уточнена дополнительными материалами, направленными в адрес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письмами «О предоставлении дополнительных материалов».</w:t>
      </w:r>
    </w:p>
    <w:p w14:paraId="39BF3CDD" w14:textId="77777777" w:rsidR="00EE5F01" w:rsidRPr="009421C1" w:rsidRDefault="00EE5F01" w:rsidP="00EE5F01">
      <w:pPr>
        <w:spacing w:after="0" w:line="360" w:lineRule="auto"/>
        <w:ind w:firstLine="567"/>
        <w:jc w:val="both"/>
        <w:rPr>
          <w:rFonts w:ascii="Myriad Pro" w:eastAsia="Calibri" w:hAnsi="Myriad Pro"/>
          <w:sz w:val="26"/>
          <w:szCs w:val="26"/>
        </w:rPr>
      </w:pPr>
      <w:r w:rsidRPr="009421C1">
        <w:rPr>
          <w:rFonts w:ascii="Myriad Pro" w:eastAsia="Calibri" w:hAnsi="Myriad Pro"/>
          <w:sz w:val="26"/>
          <w:szCs w:val="26"/>
        </w:rPr>
        <w:t xml:space="preserve">Величина необходимой валовой выручки на 2018 год по данным филиала </w:t>
      </w:r>
      <w:r w:rsidR="00E85428">
        <w:rPr>
          <w:rFonts w:ascii="Myriad Pro" w:eastAsia="Calibri" w:hAnsi="Myriad Pro"/>
          <w:sz w:val="26"/>
          <w:szCs w:val="26"/>
        </w:rPr>
        <w:t>ПАО </w:t>
      </w:r>
      <w:r w:rsidRPr="009421C1">
        <w:rPr>
          <w:rFonts w:ascii="Myriad Pro" w:eastAsia="Calibri" w:hAnsi="Myriad Pro"/>
          <w:sz w:val="26"/>
          <w:szCs w:val="26"/>
        </w:rPr>
        <w:t xml:space="preserve">«МРСК Юга» - «Волгоградэнерго» составила: </w:t>
      </w:r>
    </w:p>
    <w:tbl>
      <w:tblPr>
        <w:tblW w:w="5000" w:type="pct"/>
        <w:tblLook w:val="04A0" w:firstRow="1" w:lastRow="0" w:firstColumn="1" w:lastColumn="0" w:noHBand="0" w:noVBand="1"/>
      </w:tblPr>
      <w:tblGrid>
        <w:gridCol w:w="4969"/>
        <w:gridCol w:w="1561"/>
        <w:gridCol w:w="2815"/>
      </w:tblGrid>
      <w:tr w:rsidR="00EE5F01" w:rsidRPr="009421C1" w14:paraId="4E0C5E91" w14:textId="77777777" w:rsidTr="0049439C">
        <w:trPr>
          <w:trHeight w:val="20"/>
          <w:tblHeader/>
        </w:trPr>
        <w:tc>
          <w:tcPr>
            <w:tcW w:w="265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88EC984" w14:textId="77777777" w:rsidR="00EE5F01" w:rsidRPr="009421C1" w:rsidRDefault="00EE5F01" w:rsidP="0049439C">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Наименование</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D5C7FD" w14:textId="77777777" w:rsidR="00EE5F01" w:rsidRPr="009421C1" w:rsidRDefault="00EE5F01" w:rsidP="0049439C">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Ед. изм.</w:t>
            </w:r>
          </w:p>
        </w:tc>
        <w:tc>
          <w:tcPr>
            <w:tcW w:w="150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5F246" w14:textId="77777777" w:rsidR="00EE5F01" w:rsidRPr="009421C1" w:rsidRDefault="00EE5F01" w:rsidP="0049439C">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 xml:space="preserve">Предложение филиала </w:t>
            </w:r>
            <w:r w:rsidR="00E85428">
              <w:rPr>
                <w:rFonts w:ascii="Myriad Pro" w:eastAsia="Calibri" w:hAnsi="Myriad Pro"/>
                <w:b/>
                <w:color w:val="FFFFFF" w:themeColor="background1"/>
                <w:sz w:val="18"/>
                <w:szCs w:val="18"/>
              </w:rPr>
              <w:t>ПАО </w:t>
            </w:r>
            <w:r w:rsidRPr="009421C1">
              <w:rPr>
                <w:rFonts w:ascii="Myriad Pro" w:eastAsia="Calibri" w:hAnsi="Myriad Pro"/>
                <w:b/>
                <w:color w:val="FFFFFF" w:themeColor="background1"/>
                <w:sz w:val="18"/>
                <w:szCs w:val="18"/>
              </w:rPr>
              <w:t>«МРСК Юга» - «Волгоградэнерго» на 2018 год</w:t>
            </w:r>
          </w:p>
        </w:tc>
      </w:tr>
      <w:tr w:rsidR="00EE5F01" w:rsidRPr="009421C1" w14:paraId="29614C4F" w14:textId="77777777" w:rsidTr="0049439C">
        <w:trPr>
          <w:trHeight w:val="20"/>
        </w:trPr>
        <w:tc>
          <w:tcPr>
            <w:tcW w:w="265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B94B32C" w14:textId="77777777" w:rsidR="00EE5F01" w:rsidRPr="009421C1" w:rsidRDefault="00EE5F01" w:rsidP="0049439C">
            <w:pPr>
              <w:spacing w:after="0" w:line="240" w:lineRule="auto"/>
              <w:rPr>
                <w:rFonts w:ascii="Myriad Pro" w:eastAsia="Calibri" w:hAnsi="Myriad Pro"/>
                <w:b/>
                <w:sz w:val="18"/>
                <w:szCs w:val="18"/>
              </w:rPr>
            </w:pPr>
            <w:r w:rsidRPr="009421C1">
              <w:rPr>
                <w:rFonts w:ascii="Myriad Pro" w:eastAsia="Calibri" w:hAnsi="Myriad Pro"/>
                <w:b/>
                <w:sz w:val="18"/>
                <w:szCs w:val="18"/>
              </w:rPr>
              <w:t>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2AA784D" w14:textId="77777777" w:rsidR="00EE5F01" w:rsidRPr="009421C1" w:rsidRDefault="00EE5F01" w:rsidP="0049439C">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00D5E93C" w14:textId="77777777" w:rsidR="00EE5F01" w:rsidRPr="009421C1" w:rsidRDefault="00EE5F01" w:rsidP="0049439C">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3 167 589</w:t>
            </w:r>
          </w:p>
        </w:tc>
      </w:tr>
      <w:tr w:rsidR="00EE5F01" w:rsidRPr="009421C1" w14:paraId="3BEA81FD"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4B93E4E"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2197FFE1"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F402C25"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504 726</w:t>
            </w:r>
          </w:p>
        </w:tc>
      </w:tr>
      <w:tr w:rsidR="00EE5F01" w:rsidRPr="009421C1" w14:paraId="706AC317"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E899057"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6E7333BE"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494ED91"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2 125 449</w:t>
            </w:r>
          </w:p>
        </w:tc>
      </w:tr>
      <w:tr w:rsidR="00EE5F01" w:rsidRPr="009421C1" w14:paraId="773B31AA"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ACB4D61"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74645E2C"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497DB951"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537 414</w:t>
            </w:r>
          </w:p>
        </w:tc>
      </w:tr>
      <w:tr w:rsidR="00EE5F01" w:rsidRPr="009421C1" w14:paraId="3AE7CD0B"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4ED2D69" w14:textId="77777777" w:rsidR="00EE5F01" w:rsidRPr="009421C1" w:rsidRDefault="00EE5F01" w:rsidP="0049439C">
            <w:pPr>
              <w:spacing w:after="0" w:line="240" w:lineRule="auto"/>
              <w:rPr>
                <w:rFonts w:ascii="Myriad Pro" w:eastAsia="Calibri" w:hAnsi="Myriad Pro"/>
                <w:b/>
                <w:sz w:val="18"/>
                <w:szCs w:val="18"/>
              </w:rPr>
            </w:pPr>
            <w:r w:rsidRPr="009421C1">
              <w:rPr>
                <w:rFonts w:ascii="Myriad Pro" w:eastAsia="Calibri" w:hAnsi="Myriad Pro"/>
                <w:b/>
                <w:sz w:val="18"/>
                <w:szCs w:val="18"/>
              </w:rPr>
              <w:t xml:space="preserve">Неподконтрольные расходы </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09F3E94B" w14:textId="77777777" w:rsidR="00EE5F01" w:rsidRPr="009421C1" w:rsidRDefault="00EE5F01" w:rsidP="0049439C">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D49950C" w14:textId="77777777" w:rsidR="00EE5F01" w:rsidRPr="009421C1" w:rsidRDefault="00EE5F01" w:rsidP="0049439C">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10 435 813</w:t>
            </w:r>
          </w:p>
        </w:tc>
      </w:tr>
      <w:tr w:rsidR="00EE5F01" w:rsidRPr="009421C1" w14:paraId="48E16365"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9B1F72F"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 xml:space="preserve">Оплата услуг </w:t>
            </w:r>
            <w:r w:rsidR="00E85428">
              <w:rPr>
                <w:rFonts w:ascii="Myriad Pro" w:eastAsia="Calibri" w:hAnsi="Myriad Pro"/>
                <w:sz w:val="18"/>
                <w:szCs w:val="18"/>
              </w:rPr>
              <w:t>ПАО </w:t>
            </w:r>
            <w:r w:rsidRPr="009421C1">
              <w:rPr>
                <w:rFonts w:ascii="Myriad Pro" w:eastAsia="Calibri" w:hAnsi="Myriad Pro"/>
                <w:sz w:val="18"/>
                <w:szCs w:val="18"/>
              </w:rPr>
              <w:t>"ФСК ЕЭС"</w:t>
            </w:r>
          </w:p>
        </w:tc>
        <w:tc>
          <w:tcPr>
            <w:tcW w:w="835" w:type="pct"/>
            <w:tcBorders>
              <w:top w:val="nil"/>
              <w:left w:val="nil"/>
              <w:bottom w:val="single" w:sz="4" w:space="0" w:color="auto"/>
              <w:right w:val="single" w:sz="4" w:space="0" w:color="auto"/>
            </w:tcBorders>
            <w:shd w:val="clear" w:color="auto" w:fill="auto"/>
            <w:vAlign w:val="center"/>
            <w:hideMark/>
          </w:tcPr>
          <w:p w14:paraId="6B64BE42"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2E3D14E"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2 112 648</w:t>
            </w:r>
          </w:p>
        </w:tc>
      </w:tr>
      <w:tr w:rsidR="00EE5F01" w:rsidRPr="009421C1" w14:paraId="359B9C06"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9AEED2A"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16CD2513"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571401F3"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12 401</w:t>
            </w:r>
          </w:p>
        </w:tc>
      </w:tr>
      <w:tr w:rsidR="00EE5F01" w:rsidRPr="009421C1" w14:paraId="423CB519"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DBD565E"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53A712DD"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4B8B8366"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637 635</w:t>
            </w:r>
          </w:p>
        </w:tc>
      </w:tr>
      <w:tr w:rsidR="00EE5F01" w:rsidRPr="009421C1" w14:paraId="219D5E0B"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DFC6024"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460119AC"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3342B819"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29 274</w:t>
            </w:r>
          </w:p>
        </w:tc>
      </w:tr>
      <w:tr w:rsidR="00EE5F01" w:rsidRPr="009421C1" w14:paraId="17787263"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D2D7FFF"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459435B9"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61DDDD1C"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107 549</w:t>
            </w:r>
          </w:p>
        </w:tc>
      </w:tr>
      <w:tr w:rsidR="00EE5F01" w:rsidRPr="009421C1" w14:paraId="43EFCADF"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2C8F312"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7221A85E"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10450C26"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535 998</w:t>
            </w:r>
          </w:p>
        </w:tc>
      </w:tr>
      <w:tr w:rsidR="00EE5F01" w:rsidRPr="009421C1" w14:paraId="6B40C1B5"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146A846"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B26868"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tcPr>
          <w:p w14:paraId="4D5C5BF6"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768 850</w:t>
            </w:r>
          </w:p>
        </w:tc>
      </w:tr>
      <w:tr w:rsidR="00EE5F01" w:rsidRPr="009421C1" w14:paraId="67EFCCC2"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5438B0"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Дивиденды</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700F7C32"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tcPr>
          <w:p w14:paraId="1D1C7637"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91 962</w:t>
            </w:r>
          </w:p>
        </w:tc>
      </w:tr>
      <w:tr w:rsidR="00EE5F01" w:rsidRPr="009421C1" w14:paraId="2A1956CE"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58F11D4"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0CABECAD"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3AA369A9"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158 414</w:t>
            </w:r>
          </w:p>
        </w:tc>
      </w:tr>
      <w:tr w:rsidR="00EE5F01" w:rsidRPr="009421C1" w14:paraId="48E9E731"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2923F195"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62F7A550"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518DD324"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150 911</w:t>
            </w:r>
          </w:p>
        </w:tc>
      </w:tr>
      <w:tr w:rsidR="00EE5F01" w:rsidRPr="009421C1" w14:paraId="6E58DDD3"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05717D8"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Прочие неподконтрольные расходы</w:t>
            </w:r>
          </w:p>
        </w:tc>
        <w:tc>
          <w:tcPr>
            <w:tcW w:w="835" w:type="pct"/>
            <w:tcBorders>
              <w:top w:val="nil"/>
              <w:left w:val="nil"/>
              <w:bottom w:val="single" w:sz="4" w:space="0" w:color="auto"/>
              <w:right w:val="single" w:sz="4" w:space="0" w:color="auto"/>
            </w:tcBorders>
            <w:shd w:val="clear" w:color="auto" w:fill="auto"/>
            <w:vAlign w:val="center"/>
            <w:hideMark/>
          </w:tcPr>
          <w:p w14:paraId="383A9987"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тыс. руб.</w:t>
            </w:r>
          </w:p>
        </w:tc>
        <w:tc>
          <w:tcPr>
            <w:tcW w:w="1506" w:type="pct"/>
            <w:tcBorders>
              <w:top w:val="nil"/>
              <w:left w:val="nil"/>
              <w:bottom w:val="single" w:sz="4" w:space="0" w:color="auto"/>
              <w:right w:val="single" w:sz="4" w:space="0" w:color="auto"/>
            </w:tcBorders>
            <w:shd w:val="clear" w:color="000000" w:fill="FFFFFF"/>
            <w:vAlign w:val="center"/>
          </w:tcPr>
          <w:p w14:paraId="3B20A4A3"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5 830 171</w:t>
            </w:r>
          </w:p>
        </w:tc>
      </w:tr>
      <w:tr w:rsidR="00EE5F01" w:rsidRPr="009421C1" w14:paraId="134751AD"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242D4F9" w14:textId="77777777" w:rsidR="00EE5F01" w:rsidRPr="009421C1" w:rsidRDefault="00EE5F01" w:rsidP="0049439C">
            <w:pPr>
              <w:spacing w:after="0" w:line="240" w:lineRule="auto"/>
              <w:rPr>
                <w:rFonts w:ascii="Myriad Pro" w:eastAsia="Calibri" w:hAnsi="Myriad Pro"/>
                <w:b/>
                <w:bCs/>
                <w:sz w:val="18"/>
                <w:szCs w:val="18"/>
              </w:rPr>
            </w:pPr>
            <w:r w:rsidRPr="009421C1">
              <w:rPr>
                <w:rFonts w:ascii="Myriad Pro" w:eastAsia="Calibri" w:hAnsi="Myriad Pro"/>
                <w:b/>
                <w:bCs/>
                <w:sz w:val="18"/>
                <w:szCs w:val="18"/>
              </w:rPr>
              <w:t>Услуги ТСО</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8F12EE5" w14:textId="77777777" w:rsidR="00EE5F01" w:rsidRPr="009421C1" w:rsidRDefault="00EE5F01" w:rsidP="0049439C">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7A0EA40" w14:textId="77777777" w:rsidR="00EE5F01" w:rsidRPr="009421C1" w:rsidRDefault="00EE5F01" w:rsidP="0049439C">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688 212</w:t>
            </w:r>
          </w:p>
        </w:tc>
      </w:tr>
      <w:tr w:rsidR="00EE5F01" w:rsidRPr="009421C1" w14:paraId="27204F0E"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21504B5" w14:textId="77777777" w:rsidR="00EE5F01" w:rsidRPr="009421C1" w:rsidRDefault="00EE5F01" w:rsidP="0049439C">
            <w:pPr>
              <w:spacing w:after="0" w:line="240" w:lineRule="auto"/>
              <w:rPr>
                <w:rFonts w:ascii="Myriad Pro" w:eastAsia="Calibri" w:hAnsi="Myriad Pro"/>
                <w:b/>
                <w:bCs/>
                <w:sz w:val="18"/>
                <w:szCs w:val="18"/>
              </w:rPr>
            </w:pPr>
            <w:r w:rsidRPr="009421C1">
              <w:rPr>
                <w:rFonts w:ascii="Myriad Pro" w:eastAsia="Calibri" w:hAnsi="Myriad Pro"/>
                <w:b/>
                <w:bCs/>
                <w:sz w:val="18"/>
                <w:szCs w:val="18"/>
              </w:rPr>
              <w:t>Корректировки НВВ / Выпадающие доходы по итогам 2017 года</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6B6269B2" w14:textId="77777777" w:rsidR="00EE5F01" w:rsidRPr="009421C1" w:rsidRDefault="00EE5F01" w:rsidP="0049439C">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397DB89E" w14:textId="77777777" w:rsidR="00EE5F01" w:rsidRPr="009421C1" w:rsidRDefault="00B712D8" w:rsidP="0049439C">
            <w:pPr>
              <w:spacing w:after="0" w:line="240" w:lineRule="auto"/>
              <w:jc w:val="center"/>
              <w:rPr>
                <w:rFonts w:ascii="Myriad Pro" w:eastAsia="Calibri" w:hAnsi="Myriad Pro"/>
                <w:b/>
                <w:bCs/>
                <w:sz w:val="18"/>
                <w:szCs w:val="18"/>
              </w:rPr>
            </w:pPr>
            <w:r>
              <w:rPr>
                <w:rFonts w:ascii="Myriad Pro" w:eastAsia="Calibri" w:hAnsi="Myriad Pro"/>
                <w:b/>
                <w:bCs/>
                <w:sz w:val="18"/>
                <w:szCs w:val="18"/>
              </w:rPr>
              <w:t>928 893</w:t>
            </w:r>
          </w:p>
        </w:tc>
      </w:tr>
      <w:tr w:rsidR="00EE5F01" w:rsidRPr="009421C1" w14:paraId="3E7DE2CC" w14:textId="77777777" w:rsidTr="0049439C">
        <w:trPr>
          <w:trHeight w:val="20"/>
        </w:trPr>
        <w:tc>
          <w:tcPr>
            <w:tcW w:w="265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D8594C5" w14:textId="77777777" w:rsidR="00EE5F01" w:rsidRPr="009421C1" w:rsidRDefault="00EE5F01" w:rsidP="0049439C">
            <w:pPr>
              <w:spacing w:after="0" w:line="240" w:lineRule="auto"/>
              <w:rPr>
                <w:rFonts w:ascii="Myriad Pro" w:eastAsia="Calibri" w:hAnsi="Myriad Pro"/>
                <w:b/>
                <w:sz w:val="18"/>
                <w:szCs w:val="18"/>
              </w:rPr>
            </w:pPr>
            <w:r w:rsidRPr="009421C1">
              <w:rPr>
                <w:rFonts w:ascii="Myriad Pro" w:eastAsia="Calibri" w:hAnsi="Myriad Pro"/>
                <w:b/>
                <w:sz w:val="18"/>
                <w:szCs w:val="18"/>
              </w:rPr>
              <w:t>НВВ на содержание (без учета расходов на компенсацию потерь)</w:t>
            </w:r>
          </w:p>
        </w:tc>
        <w:tc>
          <w:tcPr>
            <w:tcW w:w="835"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8A90463" w14:textId="77777777" w:rsidR="00EE5F01" w:rsidRPr="009421C1" w:rsidRDefault="00EE5F01" w:rsidP="0049439C">
            <w:pPr>
              <w:spacing w:after="0" w:line="240" w:lineRule="auto"/>
              <w:jc w:val="center"/>
              <w:rPr>
                <w:rFonts w:ascii="Myriad Pro" w:eastAsia="Calibri" w:hAnsi="Myriad Pro"/>
                <w:b/>
                <w:sz w:val="18"/>
                <w:szCs w:val="18"/>
              </w:rPr>
            </w:pPr>
            <w:r w:rsidRPr="009421C1">
              <w:rPr>
                <w:rFonts w:ascii="Myriad Pro" w:eastAsia="Calibri" w:hAnsi="Myriad Pro"/>
                <w:b/>
                <w:sz w:val="18"/>
                <w:szCs w:val="18"/>
              </w:rPr>
              <w:t>тыс. руб.</w:t>
            </w:r>
          </w:p>
        </w:tc>
        <w:tc>
          <w:tcPr>
            <w:tcW w:w="1506"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71A13FE" w14:textId="77777777" w:rsidR="00EE5F01" w:rsidRPr="009421C1" w:rsidRDefault="00B712D8" w:rsidP="0049439C">
            <w:pPr>
              <w:spacing w:after="0" w:line="240" w:lineRule="auto"/>
              <w:jc w:val="center"/>
              <w:rPr>
                <w:rFonts w:ascii="Myriad Pro" w:eastAsia="Calibri" w:hAnsi="Myriad Pro"/>
                <w:b/>
                <w:sz w:val="18"/>
                <w:szCs w:val="18"/>
              </w:rPr>
            </w:pPr>
            <w:r>
              <w:rPr>
                <w:rFonts w:ascii="Myriad Pro" w:eastAsia="Calibri" w:hAnsi="Myriad Pro"/>
                <w:b/>
                <w:sz w:val="18"/>
                <w:szCs w:val="18"/>
              </w:rPr>
              <w:t>15 220 507</w:t>
            </w:r>
          </w:p>
        </w:tc>
      </w:tr>
      <w:tr w:rsidR="00EE5F01" w:rsidRPr="009421C1" w14:paraId="4DE74D66"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E7278C2"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Поступление в сеть</w:t>
            </w:r>
          </w:p>
        </w:tc>
        <w:tc>
          <w:tcPr>
            <w:tcW w:w="835" w:type="pct"/>
            <w:tcBorders>
              <w:top w:val="nil"/>
              <w:left w:val="nil"/>
              <w:bottom w:val="single" w:sz="4" w:space="0" w:color="auto"/>
              <w:right w:val="single" w:sz="4" w:space="0" w:color="auto"/>
            </w:tcBorders>
            <w:shd w:val="clear" w:color="auto" w:fill="auto"/>
            <w:noWrap/>
            <w:vAlign w:val="center"/>
            <w:hideMark/>
          </w:tcPr>
          <w:p w14:paraId="088FA3B7"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 xml:space="preserve">млн. </w:t>
            </w:r>
            <w:proofErr w:type="spellStart"/>
            <w:r w:rsidRPr="009421C1">
              <w:rPr>
                <w:rFonts w:ascii="Myriad Pro" w:eastAsia="Calibri" w:hAnsi="Myriad Pro"/>
                <w:sz w:val="18"/>
                <w:szCs w:val="18"/>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09885310"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10 124,6</w:t>
            </w:r>
          </w:p>
        </w:tc>
      </w:tr>
      <w:tr w:rsidR="00EE5F01" w:rsidRPr="009421C1" w14:paraId="6B30CAAF"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D9131EC"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center"/>
            <w:hideMark/>
          </w:tcPr>
          <w:p w14:paraId="06350BD8"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 xml:space="preserve">млн. </w:t>
            </w:r>
            <w:proofErr w:type="spellStart"/>
            <w:r w:rsidRPr="009421C1">
              <w:rPr>
                <w:rFonts w:ascii="Myriad Pro" w:eastAsia="Calibri" w:hAnsi="Myriad Pro"/>
                <w:sz w:val="18"/>
                <w:szCs w:val="18"/>
              </w:rPr>
              <w:t>кВтч</w:t>
            </w:r>
            <w:proofErr w:type="spellEnd"/>
          </w:p>
        </w:tc>
        <w:tc>
          <w:tcPr>
            <w:tcW w:w="1506" w:type="pct"/>
            <w:tcBorders>
              <w:top w:val="nil"/>
              <w:left w:val="nil"/>
              <w:bottom w:val="single" w:sz="4" w:space="0" w:color="auto"/>
              <w:right w:val="single" w:sz="4" w:space="0" w:color="auto"/>
            </w:tcBorders>
            <w:shd w:val="clear" w:color="000000" w:fill="FFFFFF"/>
            <w:vAlign w:val="center"/>
            <w:hideMark/>
          </w:tcPr>
          <w:p w14:paraId="3C142088"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734</w:t>
            </w:r>
          </w:p>
        </w:tc>
      </w:tr>
      <w:tr w:rsidR="00EE5F01" w:rsidRPr="009421C1" w14:paraId="703A2379"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9DC8E24"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center"/>
            <w:hideMark/>
          </w:tcPr>
          <w:p w14:paraId="2D45CA94"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w:t>
            </w:r>
          </w:p>
        </w:tc>
        <w:tc>
          <w:tcPr>
            <w:tcW w:w="1506" w:type="pct"/>
            <w:tcBorders>
              <w:top w:val="nil"/>
              <w:left w:val="nil"/>
              <w:bottom w:val="single" w:sz="4" w:space="0" w:color="auto"/>
              <w:right w:val="single" w:sz="4" w:space="0" w:color="auto"/>
            </w:tcBorders>
            <w:shd w:val="clear" w:color="000000" w:fill="FFFFFF"/>
            <w:vAlign w:val="center"/>
            <w:hideMark/>
          </w:tcPr>
          <w:p w14:paraId="69795EE3"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7,25%</w:t>
            </w:r>
          </w:p>
        </w:tc>
      </w:tr>
      <w:tr w:rsidR="00EE5F01" w:rsidRPr="009421C1" w14:paraId="3A180D20" w14:textId="77777777" w:rsidTr="0049439C">
        <w:trPr>
          <w:trHeight w:val="2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16FC036" w14:textId="77777777" w:rsidR="00EE5F01" w:rsidRPr="009421C1" w:rsidRDefault="00EE5F01" w:rsidP="0049439C">
            <w:pPr>
              <w:spacing w:after="0" w:line="240" w:lineRule="auto"/>
              <w:rPr>
                <w:rFonts w:ascii="Myriad Pro" w:eastAsia="Calibri" w:hAnsi="Myriad Pro"/>
                <w:sz w:val="18"/>
                <w:szCs w:val="18"/>
              </w:rPr>
            </w:pPr>
            <w:r w:rsidRPr="009421C1">
              <w:rPr>
                <w:rFonts w:ascii="Myriad Pro" w:eastAsia="Calibri" w:hAnsi="Myriad Pro"/>
                <w:sz w:val="18"/>
                <w:szCs w:val="18"/>
              </w:rPr>
              <w:t>Тариф покупки потерь</w:t>
            </w:r>
          </w:p>
        </w:tc>
        <w:tc>
          <w:tcPr>
            <w:tcW w:w="835" w:type="pct"/>
            <w:tcBorders>
              <w:top w:val="nil"/>
              <w:left w:val="nil"/>
              <w:bottom w:val="single" w:sz="4" w:space="0" w:color="auto"/>
              <w:right w:val="single" w:sz="4" w:space="0" w:color="auto"/>
            </w:tcBorders>
            <w:shd w:val="clear" w:color="auto" w:fill="auto"/>
            <w:noWrap/>
            <w:vAlign w:val="center"/>
            <w:hideMark/>
          </w:tcPr>
          <w:p w14:paraId="372D96C8"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руб./МВт*ч</w:t>
            </w:r>
          </w:p>
        </w:tc>
        <w:tc>
          <w:tcPr>
            <w:tcW w:w="1506" w:type="pct"/>
            <w:tcBorders>
              <w:top w:val="nil"/>
              <w:left w:val="nil"/>
              <w:bottom w:val="single" w:sz="4" w:space="0" w:color="auto"/>
              <w:right w:val="single" w:sz="4" w:space="0" w:color="auto"/>
            </w:tcBorders>
            <w:shd w:val="clear" w:color="auto" w:fill="auto"/>
            <w:noWrap/>
            <w:vAlign w:val="center"/>
            <w:hideMark/>
          </w:tcPr>
          <w:p w14:paraId="6AFE5537" w14:textId="77777777" w:rsidR="00EE5F01" w:rsidRPr="009421C1" w:rsidRDefault="00EE5F01" w:rsidP="0049439C">
            <w:pPr>
              <w:spacing w:after="0" w:line="240" w:lineRule="auto"/>
              <w:jc w:val="center"/>
              <w:rPr>
                <w:rFonts w:ascii="Myriad Pro" w:eastAsia="Calibri" w:hAnsi="Myriad Pro"/>
                <w:sz w:val="18"/>
                <w:szCs w:val="18"/>
              </w:rPr>
            </w:pPr>
            <w:r w:rsidRPr="009421C1">
              <w:rPr>
                <w:rFonts w:ascii="Myriad Pro" w:eastAsia="Calibri" w:hAnsi="Myriad Pro"/>
                <w:sz w:val="18"/>
                <w:szCs w:val="18"/>
              </w:rPr>
              <w:t>2 477</w:t>
            </w:r>
          </w:p>
        </w:tc>
      </w:tr>
      <w:tr w:rsidR="00EE5F01" w:rsidRPr="009421C1" w14:paraId="711F8D8B" w14:textId="77777777" w:rsidTr="0049439C">
        <w:trPr>
          <w:trHeight w:val="20"/>
        </w:trPr>
        <w:tc>
          <w:tcPr>
            <w:tcW w:w="2659" w:type="pct"/>
            <w:tcBorders>
              <w:top w:val="single" w:sz="4" w:space="0" w:color="auto"/>
              <w:left w:val="single" w:sz="4" w:space="0" w:color="auto"/>
              <w:bottom w:val="single" w:sz="4" w:space="0" w:color="FFFFFF" w:themeColor="background1"/>
              <w:right w:val="single" w:sz="4" w:space="0" w:color="auto"/>
            </w:tcBorders>
            <w:shd w:val="clear" w:color="auto" w:fill="D6E3BC" w:themeFill="accent3" w:themeFillTint="66"/>
            <w:vAlign w:val="center"/>
            <w:hideMark/>
          </w:tcPr>
          <w:p w14:paraId="47BC5F10" w14:textId="77777777" w:rsidR="00EE5F01" w:rsidRPr="009421C1" w:rsidRDefault="00EE5F01" w:rsidP="0049439C">
            <w:pPr>
              <w:spacing w:after="0" w:line="240" w:lineRule="auto"/>
              <w:jc w:val="both"/>
              <w:rPr>
                <w:rFonts w:ascii="Myriad Pro" w:eastAsia="Calibri" w:hAnsi="Myriad Pro"/>
                <w:b/>
                <w:bCs/>
                <w:sz w:val="18"/>
                <w:szCs w:val="18"/>
              </w:rPr>
            </w:pPr>
            <w:r w:rsidRPr="009421C1">
              <w:rPr>
                <w:rFonts w:ascii="Myriad Pro" w:eastAsia="Calibri" w:hAnsi="Myriad Pro"/>
                <w:b/>
                <w:bCs/>
                <w:sz w:val="18"/>
                <w:szCs w:val="18"/>
              </w:rPr>
              <w:t>Затраты на покупную электроэнергию, приобретаемую в целях компенсации потерь</w:t>
            </w:r>
          </w:p>
        </w:tc>
        <w:tc>
          <w:tcPr>
            <w:tcW w:w="835" w:type="pct"/>
            <w:tcBorders>
              <w:top w:val="single" w:sz="4" w:space="0" w:color="auto"/>
              <w:left w:val="nil"/>
              <w:bottom w:val="single" w:sz="4" w:space="0" w:color="FFFFFF" w:themeColor="background1"/>
              <w:right w:val="single" w:sz="4" w:space="0" w:color="auto"/>
            </w:tcBorders>
            <w:shd w:val="clear" w:color="auto" w:fill="D6E3BC" w:themeFill="accent3" w:themeFillTint="66"/>
            <w:vAlign w:val="center"/>
            <w:hideMark/>
          </w:tcPr>
          <w:p w14:paraId="2097CBDF" w14:textId="77777777" w:rsidR="00EE5F01" w:rsidRPr="009421C1" w:rsidRDefault="00EE5F01" w:rsidP="0049439C">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тыс. руб.</w:t>
            </w:r>
          </w:p>
        </w:tc>
        <w:tc>
          <w:tcPr>
            <w:tcW w:w="1506" w:type="pct"/>
            <w:tcBorders>
              <w:top w:val="single" w:sz="4" w:space="0" w:color="auto"/>
              <w:left w:val="nil"/>
              <w:bottom w:val="single" w:sz="4" w:space="0" w:color="FFFFFF" w:themeColor="background1"/>
              <w:right w:val="single" w:sz="4" w:space="0" w:color="auto"/>
            </w:tcBorders>
            <w:shd w:val="clear" w:color="auto" w:fill="D6E3BC" w:themeFill="accent3" w:themeFillTint="66"/>
            <w:vAlign w:val="center"/>
            <w:hideMark/>
          </w:tcPr>
          <w:p w14:paraId="7A74E26E" w14:textId="77777777" w:rsidR="00EE5F01" w:rsidRPr="009421C1" w:rsidRDefault="00EE5F01" w:rsidP="0049439C">
            <w:pPr>
              <w:spacing w:after="0" w:line="240" w:lineRule="auto"/>
              <w:jc w:val="center"/>
              <w:rPr>
                <w:rFonts w:ascii="Myriad Pro" w:eastAsia="Calibri" w:hAnsi="Myriad Pro"/>
                <w:b/>
                <w:bCs/>
                <w:sz w:val="18"/>
                <w:szCs w:val="18"/>
              </w:rPr>
            </w:pPr>
            <w:r w:rsidRPr="009421C1">
              <w:rPr>
                <w:rFonts w:ascii="Myriad Pro" w:eastAsia="Calibri" w:hAnsi="Myriad Pro"/>
                <w:b/>
                <w:bCs/>
                <w:sz w:val="18"/>
                <w:szCs w:val="18"/>
              </w:rPr>
              <w:t>1 818 555</w:t>
            </w:r>
          </w:p>
        </w:tc>
      </w:tr>
      <w:tr w:rsidR="00EE5F01" w:rsidRPr="009421C1" w14:paraId="6ECE7771" w14:textId="77777777" w:rsidTr="0049439C">
        <w:trPr>
          <w:trHeight w:val="305"/>
        </w:trPr>
        <w:tc>
          <w:tcPr>
            <w:tcW w:w="265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8609CD" w14:textId="77777777" w:rsidR="00EE5F01" w:rsidRPr="009421C1" w:rsidRDefault="00EE5F01" w:rsidP="0049439C">
            <w:pPr>
              <w:spacing w:after="0" w:line="240" w:lineRule="auto"/>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НВВ ВСЕГО (без ТСО)</w:t>
            </w:r>
          </w:p>
        </w:tc>
        <w:tc>
          <w:tcPr>
            <w:tcW w:w="83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B32E480" w14:textId="77777777" w:rsidR="00EE5F01" w:rsidRPr="009421C1" w:rsidRDefault="00EE5F01" w:rsidP="0049439C">
            <w:pPr>
              <w:spacing w:after="0" w:line="240" w:lineRule="auto"/>
              <w:jc w:val="center"/>
              <w:rPr>
                <w:rFonts w:ascii="Myriad Pro" w:eastAsia="Calibri" w:hAnsi="Myriad Pro"/>
                <w:b/>
                <w:color w:val="FFFFFF" w:themeColor="background1"/>
                <w:sz w:val="18"/>
                <w:szCs w:val="18"/>
              </w:rPr>
            </w:pPr>
            <w:r w:rsidRPr="009421C1">
              <w:rPr>
                <w:rFonts w:ascii="Myriad Pro" w:eastAsia="Calibri" w:hAnsi="Myriad Pro"/>
                <w:b/>
                <w:color w:val="FFFFFF" w:themeColor="background1"/>
                <w:sz w:val="18"/>
                <w:szCs w:val="18"/>
              </w:rPr>
              <w:t>тыс. руб.</w:t>
            </w:r>
          </w:p>
        </w:tc>
        <w:tc>
          <w:tcPr>
            <w:tcW w:w="150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4D2F8" w14:textId="77777777" w:rsidR="00EE5F01" w:rsidRPr="009421C1" w:rsidRDefault="007B007B" w:rsidP="0049439C">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16 350 850</w:t>
            </w:r>
          </w:p>
        </w:tc>
      </w:tr>
    </w:tbl>
    <w:p w14:paraId="01C913EE" w14:textId="77777777" w:rsidR="00EE5F01" w:rsidRPr="009421C1" w:rsidRDefault="00EE5F01" w:rsidP="00EE5F01">
      <w:pPr>
        <w:autoSpaceDE w:val="0"/>
        <w:autoSpaceDN w:val="0"/>
        <w:adjustRightInd w:val="0"/>
        <w:spacing w:after="0" w:line="360" w:lineRule="auto"/>
        <w:jc w:val="both"/>
        <w:rPr>
          <w:rFonts w:ascii="Myriad Pro" w:hAnsi="Myriad Pro"/>
          <w:b/>
          <w:color w:val="000000"/>
          <w:sz w:val="26"/>
          <w:szCs w:val="26"/>
          <w:shd w:val="clear" w:color="auto" w:fill="FFFFFF"/>
        </w:rPr>
      </w:pPr>
    </w:p>
    <w:p w14:paraId="1A0E37E7" w14:textId="77777777" w:rsidR="00EE5F01" w:rsidRPr="009421C1" w:rsidRDefault="00EE5F01" w:rsidP="00EE5F01">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ОРГАНА РЕГУЛИРОВАНИЯ</w:t>
      </w:r>
    </w:p>
    <w:p w14:paraId="2E83535E" w14:textId="77777777" w:rsidR="00EE5F01" w:rsidRPr="009421C1" w:rsidRDefault="00EE5F01" w:rsidP="00EE5F01">
      <w:pPr>
        <w:spacing w:after="0" w:line="360" w:lineRule="auto"/>
        <w:ind w:firstLine="567"/>
        <w:jc w:val="both"/>
        <w:rPr>
          <w:rFonts w:ascii="Myriad Pro" w:hAnsi="Myriad Pro"/>
          <w:sz w:val="26"/>
          <w:szCs w:val="26"/>
        </w:rPr>
      </w:pPr>
      <w:r w:rsidRPr="009421C1">
        <w:rPr>
          <w:rFonts w:ascii="Myriad Pro" w:eastAsia="Calibri" w:hAnsi="Myriad Pro" w:cs="Times New Roman"/>
          <w:iCs/>
          <w:sz w:val="26"/>
          <w:szCs w:val="26"/>
        </w:rPr>
        <w:t xml:space="preserve">Приказом </w:t>
      </w:r>
      <w:r w:rsidR="00F84814">
        <w:rPr>
          <w:rFonts w:ascii="Myriad Pro" w:eastAsia="Calibri" w:hAnsi="Myriad Pro" w:cs="Times New Roman"/>
          <w:iCs/>
          <w:sz w:val="26"/>
          <w:szCs w:val="26"/>
        </w:rPr>
        <w:t>КТР </w:t>
      </w:r>
      <w:r w:rsidRPr="009421C1">
        <w:rPr>
          <w:rFonts w:ascii="Myriad Pro" w:eastAsia="Calibri" w:hAnsi="Myriad Pro" w:cs="Times New Roman"/>
          <w:iCs/>
          <w:sz w:val="26"/>
          <w:szCs w:val="26"/>
        </w:rPr>
        <w:t xml:space="preserve">Волгоградской области от 26.12.2017 </w:t>
      </w:r>
      <w:r w:rsidR="00F84814">
        <w:rPr>
          <w:rFonts w:ascii="Myriad Pro" w:eastAsia="Calibri" w:hAnsi="Myriad Pro" w:cs="Times New Roman"/>
          <w:iCs/>
          <w:sz w:val="26"/>
          <w:szCs w:val="26"/>
        </w:rPr>
        <w:t>№ </w:t>
      </w:r>
      <w:r w:rsidRPr="009421C1">
        <w:rPr>
          <w:rFonts w:ascii="Myriad Pro" w:eastAsia="Calibri" w:hAnsi="Myriad Pro" w:cs="Times New Roman"/>
          <w:iCs/>
          <w:sz w:val="26"/>
          <w:szCs w:val="26"/>
        </w:rPr>
        <w:t xml:space="preserve">53/4 «О внесении изменений в постановление комитета тарифного регулирования Волгоградской области от 13.12.2013 </w:t>
      </w:r>
      <w:r w:rsidR="00F84814">
        <w:rPr>
          <w:rFonts w:ascii="Myriad Pro" w:eastAsia="Calibri" w:hAnsi="Myriad Pro" w:cs="Times New Roman"/>
          <w:iCs/>
          <w:sz w:val="26"/>
          <w:szCs w:val="26"/>
        </w:rPr>
        <w:t>№ </w:t>
      </w:r>
      <w:r w:rsidRPr="009421C1">
        <w:rPr>
          <w:rFonts w:ascii="Myriad Pro" w:eastAsia="Calibri" w:hAnsi="Myriad Pro" w:cs="Times New Roman"/>
          <w:iCs/>
          <w:sz w:val="26"/>
          <w:szCs w:val="26"/>
        </w:rPr>
        <w:t xml:space="preserve">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eastAsia="Calibri" w:hAnsi="Myriad Pro" w:cs="Times New Roman"/>
          <w:iCs/>
          <w:sz w:val="26"/>
          <w:szCs w:val="26"/>
        </w:rPr>
        <w:t>ПАО </w:t>
      </w:r>
      <w:r w:rsidRPr="009421C1">
        <w:rPr>
          <w:rFonts w:ascii="Myriad Pro" w:eastAsia="Calibri" w:hAnsi="Myriad Pro" w:cs="Times New Roman"/>
          <w:iCs/>
          <w:sz w:val="26"/>
          <w:szCs w:val="26"/>
        </w:rPr>
        <w:t xml:space="preserve">«МРСК Юга» (филиал «Волгоградэнерго»)» </w:t>
      </w:r>
      <w:r w:rsidRPr="009421C1">
        <w:rPr>
          <w:rFonts w:ascii="Myriad Pro" w:hAnsi="Myriad Pro"/>
          <w:sz w:val="26"/>
          <w:szCs w:val="26"/>
        </w:rPr>
        <w:lastRenderedPageBreak/>
        <w:t xml:space="preserve">утверждена необходимая валовая выручка филиала </w:t>
      </w:r>
      <w:r w:rsidR="00E85428">
        <w:rPr>
          <w:rFonts w:ascii="Myriad Pro" w:hAnsi="Myriad Pro"/>
          <w:sz w:val="26"/>
          <w:szCs w:val="26"/>
        </w:rPr>
        <w:t>ПАО </w:t>
      </w:r>
      <w:r w:rsidRPr="009421C1">
        <w:rPr>
          <w:rFonts w:ascii="Myriad Pro" w:hAnsi="Myriad Pro"/>
          <w:sz w:val="26"/>
          <w:szCs w:val="26"/>
        </w:rPr>
        <w:t>«МРСК Юга» - «Волгоградэнерго» без учета оплаты потерь на 2018 год в размере 7 419 876,59 тыс. руб.</w:t>
      </w:r>
    </w:p>
    <w:p w14:paraId="7F21FB56" w14:textId="77777777" w:rsidR="00EE5F01" w:rsidRPr="009421C1" w:rsidRDefault="00EE5F01" w:rsidP="00EE5F01">
      <w:pPr>
        <w:autoSpaceDE w:val="0"/>
        <w:autoSpaceDN w:val="0"/>
        <w:adjustRightInd w:val="0"/>
        <w:spacing w:after="0" w:line="360" w:lineRule="auto"/>
        <w:jc w:val="both"/>
        <w:rPr>
          <w:rFonts w:ascii="Myriad Pro" w:hAnsi="Myriad Pro"/>
          <w:b/>
          <w:color w:val="000000"/>
          <w:sz w:val="26"/>
          <w:szCs w:val="26"/>
          <w:shd w:val="clear" w:color="auto" w:fill="FFFFFF"/>
        </w:rPr>
      </w:pPr>
    </w:p>
    <w:p w14:paraId="55B4094D" w14:textId="77777777" w:rsidR="00EE5F01" w:rsidRPr="009421C1" w:rsidRDefault="00EE5F01" w:rsidP="00EE5F01">
      <w:pPr>
        <w:keepNext/>
        <w:autoSpaceDE w:val="0"/>
        <w:autoSpaceDN w:val="0"/>
        <w:adjustRightInd w:val="0"/>
        <w:spacing w:after="0" w:line="360" w:lineRule="auto"/>
        <w:jc w:val="both"/>
        <w:rPr>
          <w:rFonts w:ascii="Myriad Pro" w:eastAsia="Calibri" w:hAnsi="Myriad Pro"/>
          <w:sz w:val="26"/>
          <w:szCs w:val="26"/>
        </w:rPr>
      </w:pPr>
      <w:r w:rsidRPr="009421C1">
        <w:rPr>
          <w:rFonts w:ascii="Myriad Pro" w:hAnsi="Myriad Pro"/>
          <w:b/>
          <w:color w:val="000000"/>
          <w:sz w:val="26"/>
          <w:szCs w:val="26"/>
          <w:shd w:val="clear" w:color="auto" w:fill="FFFFFF"/>
        </w:rPr>
        <w:t>ПОЗИЦИЯ ИСПОЛНИТЕЛЯ</w:t>
      </w:r>
    </w:p>
    <w:p w14:paraId="76D5C0F0" w14:textId="77777777" w:rsidR="00EE5F01" w:rsidRPr="009421C1" w:rsidRDefault="00EE5F01" w:rsidP="00EE5F01">
      <w:pPr>
        <w:spacing w:after="0" w:line="360" w:lineRule="auto"/>
        <w:ind w:firstLine="567"/>
        <w:jc w:val="both"/>
        <w:rPr>
          <w:rFonts w:ascii="Myriad Pro" w:hAnsi="Myriad Pro"/>
          <w:sz w:val="26"/>
          <w:szCs w:val="26"/>
        </w:rPr>
      </w:pPr>
      <w:r w:rsidRPr="009421C1">
        <w:rPr>
          <w:rFonts w:ascii="Myriad Pro" w:hAnsi="Myriad Pro"/>
          <w:sz w:val="26"/>
          <w:szCs w:val="26"/>
        </w:rPr>
        <w:t xml:space="preserve">Исполнитель отмечает, что в выписке из Протокола заседания коллегии комитета тарифного регулирования Волгоградской области от 26.12.2017 </w:t>
      </w:r>
      <w:r w:rsidR="00F84814">
        <w:rPr>
          <w:rFonts w:ascii="Myriad Pro" w:hAnsi="Myriad Pro"/>
          <w:sz w:val="26"/>
          <w:szCs w:val="26"/>
        </w:rPr>
        <w:t>№ </w:t>
      </w:r>
      <w:r w:rsidRPr="009421C1">
        <w:rPr>
          <w:rFonts w:ascii="Myriad Pro" w:hAnsi="Myriad Pro"/>
          <w:sz w:val="26"/>
          <w:szCs w:val="26"/>
        </w:rPr>
        <w:t xml:space="preserve">55/53 отсутствует информация о размере учтенных в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на 2018 год расходов по статьям затрат, величине расходов на компенсацию потерь электрической энергии и величине расходов на оплату услуг ТСО, информация о соответствующих расходах в Экспертном заключении на 2018 год </w:t>
      </w:r>
      <w:r w:rsidR="00F84814">
        <w:rPr>
          <w:rFonts w:ascii="Myriad Pro" w:hAnsi="Myriad Pro"/>
          <w:sz w:val="26"/>
          <w:szCs w:val="26"/>
        </w:rPr>
        <w:t>КТР </w:t>
      </w:r>
      <w:r w:rsidRPr="009421C1">
        <w:rPr>
          <w:rFonts w:ascii="Myriad Pro" w:hAnsi="Myriad Pro"/>
          <w:sz w:val="26"/>
          <w:szCs w:val="26"/>
        </w:rPr>
        <w:t>Волгоградской области также отсутствует.</w:t>
      </w:r>
    </w:p>
    <w:p w14:paraId="01579B98" w14:textId="77777777" w:rsidR="00EE5F01" w:rsidRPr="009421C1" w:rsidRDefault="00EE5F01" w:rsidP="00EE5F01">
      <w:pPr>
        <w:spacing w:after="0" w:line="360" w:lineRule="auto"/>
        <w:ind w:firstLine="567"/>
        <w:contextualSpacing/>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Исполнителем произведен анализ фактических и плановых (учтенных при установлении тарифов) расходов на оказание филиалом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«Волгоградэнерго» услуг по передаче электрической энергии за 2018 год.</w:t>
      </w:r>
    </w:p>
    <w:p w14:paraId="18F8D8FC" w14:textId="77777777" w:rsidR="00EE5F01" w:rsidRPr="009421C1" w:rsidRDefault="00EE5F01" w:rsidP="00EE5F01">
      <w:pPr>
        <w:widowControl w:val="0"/>
        <w:spacing w:after="0" w:line="360" w:lineRule="auto"/>
        <w:ind w:firstLine="780"/>
        <w:jc w:val="both"/>
        <w:rPr>
          <w:rFonts w:ascii="Myriad Pro" w:eastAsia="Calibri" w:hAnsi="Myriad Pro" w:cs="Times New Roman"/>
          <w:sz w:val="26"/>
          <w:szCs w:val="26"/>
        </w:rPr>
      </w:pPr>
      <w:r w:rsidRPr="009421C1">
        <w:rPr>
          <w:rFonts w:ascii="Myriad Pro" w:eastAsia="Calibri" w:hAnsi="Myriad Pro" w:cs="Times New Roman"/>
          <w:color w:val="000000" w:themeColor="text1"/>
          <w:sz w:val="26"/>
          <w:szCs w:val="26"/>
        </w:rPr>
        <w:t xml:space="preserve">Фактические данные за 2018 год приняты Исполнителем в соответствии с данными размещенными филиалом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на официальном сайте https://rosseti-yug.ru/aktsioneru-investoru/2018-g в сети Интернет в разделе раскрытия информации о структуре и объемах затрат на производство и реализацию товаров (работ, услуг)</w:t>
      </w:r>
      <w:r w:rsidRPr="009421C1">
        <w:rPr>
          <w:rFonts w:ascii="Myriad Pro" w:eastAsia="Calibri" w:hAnsi="Myriad Pro" w:cs="Times New Roman"/>
          <w:sz w:val="26"/>
          <w:szCs w:val="26"/>
        </w:rPr>
        <w:t>.</w:t>
      </w:r>
    </w:p>
    <w:p w14:paraId="1DA8E8F5" w14:textId="77777777" w:rsidR="00EE5F01" w:rsidRPr="009421C1" w:rsidRDefault="00EE5F01" w:rsidP="00EE5F01">
      <w:pPr>
        <w:spacing w:after="0" w:line="360" w:lineRule="auto"/>
        <w:ind w:firstLine="709"/>
        <w:contextualSpacing/>
        <w:jc w:val="both"/>
        <w:rPr>
          <w:rFonts w:ascii="Myriad Pro" w:eastAsia="Calibri" w:hAnsi="Myriad Pro" w:cs="Times New Roman"/>
          <w:color w:val="000000" w:themeColor="text1"/>
          <w:sz w:val="26"/>
          <w:szCs w:val="26"/>
        </w:rPr>
      </w:pPr>
      <w:r w:rsidRPr="009421C1">
        <w:rPr>
          <w:rFonts w:ascii="Myriad Pro" w:eastAsia="Calibri" w:hAnsi="Myriad Pro"/>
          <w:sz w:val="26"/>
          <w:szCs w:val="26"/>
        </w:rPr>
        <w:t xml:space="preserve">Принимая во внимание факт отсутствия у Исполнителя информации о величине расходов по статьям затрат, </w:t>
      </w:r>
      <w:r w:rsidRPr="009421C1">
        <w:rPr>
          <w:rFonts w:ascii="Myriad Pro" w:eastAsia="Calibri" w:hAnsi="Myriad Pro" w:cs="Times New Roman"/>
          <w:color w:val="000000" w:themeColor="text1"/>
          <w:sz w:val="26"/>
          <w:szCs w:val="26"/>
        </w:rPr>
        <w:t xml:space="preserve">на компенсацию потерь электрической энергии и оплату услуг ТСО, учтенных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при формировании котловой выручки на 2018 год (данная информация, как уже отмечалось ранее, не отражена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Волгоградской области ни в Протоколе заседания коллегии, ни в Экспертном заключении) Исполнителем для проведения анализа котловой НВВ в представленной ниже таблице приняты следующие допущения:</w:t>
      </w:r>
    </w:p>
    <w:p w14:paraId="73FDC0D3" w14:textId="77777777" w:rsidR="00EE5F01" w:rsidRPr="009421C1" w:rsidRDefault="006A5493" w:rsidP="00D3641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1)</w:t>
      </w:r>
      <w:r w:rsidR="00D866B6" w:rsidRPr="00D866B6">
        <w:rPr>
          <w:rFonts w:ascii="Myriad Pro" w:eastAsia="Calibri" w:hAnsi="Myriad Pro" w:cs="Times New Roman"/>
          <w:color w:val="000000" w:themeColor="text1"/>
          <w:sz w:val="26"/>
          <w:szCs w:val="26"/>
        </w:rPr>
        <w:t xml:space="preserve"> </w:t>
      </w:r>
      <w:r w:rsidR="00EE5F01" w:rsidRPr="009421C1">
        <w:rPr>
          <w:rFonts w:ascii="Myriad Pro" w:eastAsia="Calibri" w:hAnsi="Myriad Pro" w:cs="Times New Roman"/>
          <w:color w:val="000000" w:themeColor="text1"/>
          <w:sz w:val="26"/>
          <w:szCs w:val="26"/>
        </w:rPr>
        <w:t xml:space="preserve">Плановая величина расходов по статьям затрат, учтенных регулирующим органом при определении НВВ на 2018 год, в столбце «ТБР» в представленной ниже таблице принята по данным опубликованным филиалом </w:t>
      </w:r>
      <w:r w:rsidR="00E85428">
        <w:rPr>
          <w:rFonts w:ascii="Myriad Pro" w:eastAsia="Calibri" w:hAnsi="Myriad Pro" w:cs="Times New Roman"/>
          <w:color w:val="000000" w:themeColor="text1"/>
          <w:sz w:val="26"/>
          <w:szCs w:val="26"/>
        </w:rPr>
        <w:t>ПАО </w:t>
      </w:r>
      <w:r w:rsidR="00EE5F01" w:rsidRPr="009421C1">
        <w:rPr>
          <w:rFonts w:ascii="Myriad Pro" w:eastAsia="Calibri" w:hAnsi="Myriad Pro" w:cs="Times New Roman"/>
          <w:color w:val="000000" w:themeColor="text1"/>
          <w:sz w:val="26"/>
          <w:szCs w:val="26"/>
        </w:rPr>
        <w:t xml:space="preserve">«МРСК Юга» - </w:t>
      </w:r>
      <w:r w:rsidR="00EE5F01" w:rsidRPr="009421C1">
        <w:rPr>
          <w:rFonts w:ascii="Myriad Pro" w:eastAsia="Calibri" w:hAnsi="Myriad Pro" w:cs="Times New Roman"/>
          <w:color w:val="000000" w:themeColor="text1"/>
          <w:sz w:val="26"/>
          <w:szCs w:val="26"/>
        </w:rPr>
        <w:lastRenderedPageBreak/>
        <w:t>«Волгоградэнерго»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68DB6196" w14:textId="77777777" w:rsidR="00EE5F01" w:rsidRPr="009421C1" w:rsidRDefault="006A5493" w:rsidP="00D3641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2)</w:t>
      </w:r>
      <w:r w:rsidR="00D866B6" w:rsidRPr="00D866B6">
        <w:rPr>
          <w:rFonts w:ascii="Myriad Pro" w:eastAsia="Calibri" w:hAnsi="Myriad Pro" w:cs="Times New Roman"/>
          <w:color w:val="000000" w:themeColor="text1"/>
          <w:sz w:val="26"/>
          <w:szCs w:val="26"/>
        </w:rPr>
        <w:t xml:space="preserve"> </w:t>
      </w:r>
      <w:r w:rsidR="00EE5F01" w:rsidRPr="009421C1">
        <w:rPr>
          <w:rFonts w:ascii="Myriad Pro" w:eastAsia="Calibri" w:hAnsi="Myriad Pro" w:cs="Times New Roman"/>
          <w:color w:val="000000" w:themeColor="text1"/>
          <w:sz w:val="26"/>
          <w:szCs w:val="26"/>
        </w:rPr>
        <w:t xml:space="preserve">Плановая величина расходов на оплату технологического расхода (потерь)  электрической энергии, учтенных регулирующим органом при определении котловой НВВ на 2018 год, в столбце «ТБР» в представленной ниже таблице принята по данным опубликованным филиалом </w:t>
      </w:r>
      <w:r w:rsidR="00E85428">
        <w:rPr>
          <w:rFonts w:ascii="Myriad Pro" w:eastAsia="Calibri" w:hAnsi="Myriad Pro" w:cs="Times New Roman"/>
          <w:color w:val="000000" w:themeColor="text1"/>
          <w:sz w:val="26"/>
          <w:szCs w:val="26"/>
        </w:rPr>
        <w:t>ПАО </w:t>
      </w:r>
      <w:r w:rsidR="00EE5F01" w:rsidRPr="009421C1">
        <w:rPr>
          <w:rFonts w:ascii="Myriad Pro" w:eastAsia="Calibri" w:hAnsi="Myriad Pro" w:cs="Times New Roman"/>
          <w:color w:val="000000" w:themeColor="text1"/>
          <w:sz w:val="26"/>
          <w:szCs w:val="26"/>
        </w:rPr>
        <w:t>«МРСК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433BB48C" w14:textId="77777777" w:rsidR="00EE5F01" w:rsidRPr="009421C1" w:rsidRDefault="006A5493" w:rsidP="00D3641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3)</w:t>
      </w:r>
      <w:r w:rsidR="00D866B6" w:rsidRPr="00D866B6">
        <w:rPr>
          <w:rFonts w:ascii="Myriad Pro" w:eastAsia="Calibri" w:hAnsi="Myriad Pro" w:cs="Times New Roman"/>
          <w:color w:val="000000" w:themeColor="text1"/>
          <w:sz w:val="26"/>
          <w:szCs w:val="26"/>
        </w:rPr>
        <w:t xml:space="preserve"> </w:t>
      </w:r>
      <w:r w:rsidR="00EE5F01" w:rsidRPr="009421C1">
        <w:rPr>
          <w:rFonts w:ascii="Myriad Pro" w:eastAsia="Calibri" w:hAnsi="Myriad Pro" w:cs="Times New Roman"/>
          <w:color w:val="000000" w:themeColor="text1"/>
          <w:sz w:val="26"/>
          <w:szCs w:val="26"/>
        </w:rPr>
        <w:t xml:space="preserve">Плановая величина расходов на оплату услуг ТСО, учтенных регулирующим органом при определении котловой НВВ на 2018 год, принята по данным опубликованным филиалом </w:t>
      </w:r>
      <w:r w:rsidR="00E85428">
        <w:rPr>
          <w:rFonts w:ascii="Myriad Pro" w:eastAsia="Calibri" w:hAnsi="Myriad Pro" w:cs="Times New Roman"/>
          <w:color w:val="000000" w:themeColor="text1"/>
          <w:sz w:val="26"/>
          <w:szCs w:val="26"/>
        </w:rPr>
        <w:t>ПАО </w:t>
      </w:r>
      <w:r w:rsidR="00EE5F01" w:rsidRPr="009421C1">
        <w:rPr>
          <w:rFonts w:ascii="Myriad Pro" w:eastAsia="Calibri" w:hAnsi="Myriad Pro" w:cs="Times New Roman"/>
          <w:color w:val="000000" w:themeColor="text1"/>
          <w:sz w:val="26"/>
          <w:szCs w:val="26"/>
        </w:rPr>
        <w:t>«МРСК Юга» - «Волгоградэнерго» на официальном сайте в сети Интернет в разделе раскрытия информации о структуре и объемах затрат на производство и реализацию товаров (работ, услуг).</w:t>
      </w:r>
    </w:p>
    <w:p w14:paraId="648A3EC4" w14:textId="77777777" w:rsidR="00EE5F01" w:rsidRPr="009421C1" w:rsidRDefault="00EE5F01" w:rsidP="00EE5F01">
      <w:pPr>
        <w:spacing w:after="0" w:line="360" w:lineRule="auto"/>
        <w:contextualSpacing/>
        <w:jc w:val="both"/>
        <w:rPr>
          <w:rFonts w:ascii="Myriad Pro" w:eastAsia="Calibri" w:hAnsi="Myriad Pro" w:cs="Times New Roman"/>
          <w:color w:val="000000" w:themeColor="text1"/>
          <w:sz w:val="26"/>
          <w:szCs w:val="26"/>
        </w:rPr>
      </w:pPr>
    </w:p>
    <w:p w14:paraId="2696D23A" w14:textId="77777777" w:rsidR="00EE5F01" w:rsidRPr="009421C1" w:rsidRDefault="00EE5F01" w:rsidP="00EE5F01">
      <w:pPr>
        <w:spacing w:after="0" w:line="360" w:lineRule="auto"/>
        <w:contextualSpacing/>
        <w:jc w:val="both"/>
        <w:rPr>
          <w:rFonts w:ascii="Myriad Pro" w:eastAsia="Calibri" w:hAnsi="Myriad Pro" w:cs="Times New Roman"/>
          <w:color w:val="000000" w:themeColor="text1"/>
          <w:sz w:val="26"/>
          <w:szCs w:val="26"/>
        </w:rPr>
        <w:sectPr w:rsidR="00EE5F01" w:rsidRPr="009421C1" w:rsidSect="0049439C">
          <w:footerReference w:type="default" r:id="rId129"/>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3420"/>
        <w:gridCol w:w="970"/>
        <w:gridCol w:w="1559"/>
        <w:gridCol w:w="1134"/>
        <w:gridCol w:w="1211"/>
        <w:gridCol w:w="1051"/>
      </w:tblGrid>
      <w:tr w:rsidR="00EE5F01" w:rsidRPr="009421C1" w14:paraId="593FA913" w14:textId="77777777" w:rsidTr="0049439C">
        <w:trPr>
          <w:trHeight w:val="20"/>
        </w:trPr>
        <w:tc>
          <w:tcPr>
            <w:tcW w:w="342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030BB991"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lastRenderedPageBreak/>
              <w:t>Наименование</w:t>
            </w:r>
          </w:p>
        </w:tc>
        <w:tc>
          <w:tcPr>
            <w:tcW w:w="97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DA8F84"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Ед. изм.</w:t>
            </w:r>
          </w:p>
        </w:tc>
        <w:tc>
          <w:tcPr>
            <w:tcW w:w="155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C0C2BA"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 xml:space="preserve">Предложение филиала </w:t>
            </w:r>
            <w:r w:rsidR="00E85428">
              <w:rPr>
                <w:rFonts w:ascii="Myriad Pro" w:eastAsia="Times New Roman" w:hAnsi="Myriad Pro" w:cs="Arial CYR"/>
                <w:b/>
                <w:bCs/>
                <w:color w:val="FFFFFF" w:themeColor="background1"/>
                <w:sz w:val="18"/>
                <w:szCs w:val="18"/>
                <w:lang w:eastAsia="ru-RU"/>
              </w:rPr>
              <w:t>ПАО </w:t>
            </w:r>
            <w:r w:rsidRPr="009421C1">
              <w:rPr>
                <w:rFonts w:ascii="Myriad Pro" w:eastAsia="Times New Roman" w:hAnsi="Myriad Pro" w:cs="Arial CYR"/>
                <w:b/>
                <w:bCs/>
                <w:color w:val="FFFFFF" w:themeColor="background1"/>
                <w:sz w:val="18"/>
                <w:szCs w:val="18"/>
                <w:lang w:eastAsia="ru-RU"/>
              </w:rPr>
              <w:t>«МРСК Юга» - «Волгоградэнерго» на 2018 год</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FB2938"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ТБР на 2018 год</w:t>
            </w:r>
          </w:p>
        </w:tc>
        <w:tc>
          <w:tcPr>
            <w:tcW w:w="121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9692667"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Факт за 2018 год</w:t>
            </w:r>
          </w:p>
        </w:tc>
        <w:tc>
          <w:tcPr>
            <w:tcW w:w="105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F32E30"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proofErr w:type="spellStart"/>
            <w:r w:rsidRPr="009421C1">
              <w:rPr>
                <w:rFonts w:ascii="Myriad Pro" w:eastAsia="Times New Roman" w:hAnsi="Myriad Pro" w:cs="Arial CYR"/>
                <w:b/>
                <w:bCs/>
                <w:color w:val="FFFFFF" w:themeColor="background1"/>
                <w:sz w:val="18"/>
                <w:szCs w:val="18"/>
                <w:lang w:eastAsia="ru-RU"/>
              </w:rPr>
              <w:t>Откл</w:t>
            </w:r>
            <w:proofErr w:type="spellEnd"/>
            <w:r w:rsidRPr="009421C1">
              <w:rPr>
                <w:rFonts w:ascii="Myriad Pro" w:eastAsia="Times New Roman" w:hAnsi="Myriad Pro" w:cs="Arial CYR"/>
                <w:b/>
                <w:bCs/>
                <w:color w:val="FFFFFF" w:themeColor="background1"/>
                <w:sz w:val="18"/>
                <w:szCs w:val="18"/>
                <w:lang w:eastAsia="ru-RU"/>
              </w:rPr>
              <w:t>. (факт-ТБР)</w:t>
            </w:r>
          </w:p>
        </w:tc>
      </w:tr>
      <w:tr w:rsidR="00EE5F01" w:rsidRPr="009421C1" w14:paraId="3716C202" w14:textId="77777777" w:rsidTr="0049439C">
        <w:trPr>
          <w:trHeight w:val="20"/>
        </w:trPr>
        <w:tc>
          <w:tcPr>
            <w:tcW w:w="3420" w:type="dxa"/>
            <w:tcBorders>
              <w:left w:val="single" w:sz="4" w:space="0" w:color="auto"/>
              <w:bottom w:val="single" w:sz="4" w:space="0" w:color="auto"/>
              <w:right w:val="single" w:sz="6" w:space="0" w:color="auto"/>
            </w:tcBorders>
            <w:shd w:val="clear" w:color="auto" w:fill="D6E3BC" w:themeFill="accent3" w:themeFillTint="66"/>
            <w:noWrap/>
            <w:vAlign w:val="center"/>
            <w:hideMark/>
          </w:tcPr>
          <w:p w14:paraId="7A461C3C" w14:textId="77777777" w:rsidR="00EE5F01" w:rsidRPr="009421C1" w:rsidRDefault="00EE5F01" w:rsidP="0049439C">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Подконтрольные расходы</w:t>
            </w:r>
          </w:p>
        </w:tc>
        <w:tc>
          <w:tcPr>
            <w:tcW w:w="970" w:type="dxa"/>
            <w:tcBorders>
              <w:left w:val="single" w:sz="6" w:space="0" w:color="auto"/>
              <w:bottom w:val="single" w:sz="4" w:space="0" w:color="auto"/>
              <w:right w:val="single" w:sz="6" w:space="0" w:color="auto"/>
            </w:tcBorders>
            <w:shd w:val="clear" w:color="auto" w:fill="D6E3BC" w:themeFill="accent3" w:themeFillTint="66"/>
            <w:vAlign w:val="center"/>
            <w:hideMark/>
          </w:tcPr>
          <w:p w14:paraId="6EB61DE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left w:val="single" w:sz="6" w:space="0" w:color="auto"/>
              <w:bottom w:val="single" w:sz="4" w:space="0" w:color="auto"/>
              <w:right w:val="single" w:sz="6" w:space="0" w:color="auto"/>
            </w:tcBorders>
            <w:shd w:val="clear" w:color="auto" w:fill="D6E3BC" w:themeFill="accent3" w:themeFillTint="66"/>
            <w:vAlign w:val="center"/>
            <w:hideMark/>
          </w:tcPr>
          <w:p w14:paraId="5BA748A4"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3 167 589</w:t>
            </w:r>
          </w:p>
        </w:tc>
        <w:tc>
          <w:tcPr>
            <w:tcW w:w="1134" w:type="dxa"/>
            <w:tcBorders>
              <w:left w:val="single" w:sz="6" w:space="0" w:color="auto"/>
              <w:bottom w:val="single" w:sz="4" w:space="0" w:color="auto"/>
              <w:right w:val="single" w:sz="6" w:space="0" w:color="auto"/>
            </w:tcBorders>
            <w:shd w:val="clear" w:color="auto" w:fill="D6E3BC" w:themeFill="accent3" w:themeFillTint="66"/>
            <w:vAlign w:val="center"/>
            <w:hideMark/>
          </w:tcPr>
          <w:p w14:paraId="3B9AAE4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3 141 071</w:t>
            </w:r>
          </w:p>
        </w:tc>
        <w:tc>
          <w:tcPr>
            <w:tcW w:w="1211" w:type="dxa"/>
            <w:tcBorders>
              <w:left w:val="single" w:sz="6" w:space="0" w:color="auto"/>
              <w:bottom w:val="single" w:sz="4" w:space="0" w:color="auto"/>
              <w:right w:val="single" w:sz="6" w:space="0" w:color="auto"/>
            </w:tcBorders>
            <w:shd w:val="clear" w:color="auto" w:fill="D6E3BC" w:themeFill="accent3" w:themeFillTint="66"/>
            <w:vAlign w:val="center"/>
            <w:hideMark/>
          </w:tcPr>
          <w:p w14:paraId="381D509C"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3 022 789</w:t>
            </w:r>
          </w:p>
        </w:tc>
        <w:tc>
          <w:tcPr>
            <w:tcW w:w="1051" w:type="dxa"/>
            <w:tcBorders>
              <w:left w:val="single" w:sz="6" w:space="0" w:color="auto"/>
              <w:bottom w:val="single" w:sz="4" w:space="0" w:color="auto"/>
              <w:right w:val="single" w:sz="4" w:space="0" w:color="auto"/>
            </w:tcBorders>
            <w:shd w:val="clear" w:color="auto" w:fill="D6E3BC" w:themeFill="accent3" w:themeFillTint="66"/>
            <w:vAlign w:val="center"/>
            <w:hideMark/>
          </w:tcPr>
          <w:p w14:paraId="57AA3096"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-118 282</w:t>
            </w:r>
          </w:p>
        </w:tc>
      </w:tr>
      <w:tr w:rsidR="00EE5F01" w:rsidRPr="009421C1" w14:paraId="23404181"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7F1DA68E"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Материальные затраты</w:t>
            </w:r>
          </w:p>
        </w:tc>
        <w:tc>
          <w:tcPr>
            <w:tcW w:w="970" w:type="dxa"/>
            <w:tcBorders>
              <w:top w:val="nil"/>
              <w:left w:val="nil"/>
              <w:bottom w:val="single" w:sz="4" w:space="0" w:color="auto"/>
              <w:right w:val="single" w:sz="4" w:space="0" w:color="auto"/>
            </w:tcBorders>
            <w:shd w:val="clear" w:color="auto" w:fill="auto"/>
            <w:vAlign w:val="center"/>
            <w:hideMark/>
          </w:tcPr>
          <w:p w14:paraId="2F8BA20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1AD2C32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504 726</w:t>
            </w:r>
          </w:p>
        </w:tc>
        <w:tc>
          <w:tcPr>
            <w:tcW w:w="1134" w:type="dxa"/>
            <w:tcBorders>
              <w:top w:val="nil"/>
              <w:left w:val="nil"/>
              <w:bottom w:val="single" w:sz="4" w:space="0" w:color="auto"/>
              <w:right w:val="single" w:sz="4" w:space="0" w:color="auto"/>
            </w:tcBorders>
            <w:shd w:val="clear" w:color="auto" w:fill="auto"/>
            <w:vAlign w:val="center"/>
            <w:hideMark/>
          </w:tcPr>
          <w:p w14:paraId="22947666"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612 621</w:t>
            </w:r>
          </w:p>
        </w:tc>
        <w:tc>
          <w:tcPr>
            <w:tcW w:w="1211" w:type="dxa"/>
            <w:tcBorders>
              <w:top w:val="nil"/>
              <w:left w:val="nil"/>
              <w:bottom w:val="single" w:sz="4" w:space="0" w:color="auto"/>
              <w:right w:val="single" w:sz="4" w:space="0" w:color="auto"/>
            </w:tcBorders>
            <w:shd w:val="clear" w:color="auto" w:fill="auto"/>
            <w:vAlign w:val="center"/>
            <w:hideMark/>
          </w:tcPr>
          <w:p w14:paraId="348EDD6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427 599</w:t>
            </w:r>
          </w:p>
        </w:tc>
        <w:tc>
          <w:tcPr>
            <w:tcW w:w="1051" w:type="dxa"/>
            <w:tcBorders>
              <w:top w:val="nil"/>
              <w:left w:val="nil"/>
              <w:bottom w:val="single" w:sz="4" w:space="0" w:color="auto"/>
              <w:right w:val="single" w:sz="4" w:space="0" w:color="auto"/>
            </w:tcBorders>
            <w:shd w:val="clear" w:color="auto" w:fill="auto"/>
            <w:vAlign w:val="center"/>
            <w:hideMark/>
          </w:tcPr>
          <w:p w14:paraId="67CFA029"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-185 022</w:t>
            </w:r>
          </w:p>
        </w:tc>
      </w:tr>
      <w:tr w:rsidR="00EE5F01" w:rsidRPr="009421C1" w14:paraId="14B8FA85"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731DA7F5"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Затраты на оплату труда</w:t>
            </w:r>
          </w:p>
        </w:tc>
        <w:tc>
          <w:tcPr>
            <w:tcW w:w="970" w:type="dxa"/>
            <w:tcBorders>
              <w:top w:val="nil"/>
              <w:left w:val="nil"/>
              <w:bottom w:val="single" w:sz="4" w:space="0" w:color="auto"/>
              <w:right w:val="single" w:sz="4" w:space="0" w:color="auto"/>
            </w:tcBorders>
            <w:shd w:val="clear" w:color="auto" w:fill="auto"/>
            <w:vAlign w:val="center"/>
            <w:hideMark/>
          </w:tcPr>
          <w:p w14:paraId="53C167C0"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3DB6136E"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2 125 449</w:t>
            </w:r>
          </w:p>
        </w:tc>
        <w:tc>
          <w:tcPr>
            <w:tcW w:w="1134" w:type="dxa"/>
            <w:tcBorders>
              <w:top w:val="nil"/>
              <w:left w:val="nil"/>
              <w:bottom w:val="single" w:sz="4" w:space="0" w:color="auto"/>
              <w:right w:val="single" w:sz="4" w:space="0" w:color="auto"/>
            </w:tcBorders>
            <w:shd w:val="clear" w:color="auto" w:fill="auto"/>
            <w:vAlign w:val="center"/>
            <w:hideMark/>
          </w:tcPr>
          <w:p w14:paraId="0D144545"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2 107 656</w:t>
            </w:r>
          </w:p>
        </w:tc>
        <w:tc>
          <w:tcPr>
            <w:tcW w:w="1211" w:type="dxa"/>
            <w:tcBorders>
              <w:top w:val="nil"/>
              <w:left w:val="nil"/>
              <w:bottom w:val="single" w:sz="4" w:space="0" w:color="auto"/>
              <w:right w:val="single" w:sz="4" w:space="0" w:color="auto"/>
            </w:tcBorders>
            <w:shd w:val="clear" w:color="auto" w:fill="auto"/>
            <w:vAlign w:val="center"/>
            <w:hideMark/>
          </w:tcPr>
          <w:p w14:paraId="5DB22787"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2 100 689</w:t>
            </w:r>
          </w:p>
        </w:tc>
        <w:tc>
          <w:tcPr>
            <w:tcW w:w="1051" w:type="dxa"/>
            <w:tcBorders>
              <w:top w:val="nil"/>
              <w:left w:val="nil"/>
              <w:bottom w:val="single" w:sz="4" w:space="0" w:color="auto"/>
              <w:right w:val="single" w:sz="4" w:space="0" w:color="auto"/>
            </w:tcBorders>
            <w:shd w:val="clear" w:color="auto" w:fill="auto"/>
            <w:vAlign w:val="center"/>
            <w:hideMark/>
          </w:tcPr>
          <w:p w14:paraId="16A3607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-6 967</w:t>
            </w:r>
          </w:p>
        </w:tc>
      </w:tr>
      <w:tr w:rsidR="00EE5F01" w:rsidRPr="009421C1" w14:paraId="62091BB0"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176F7DC3"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Прочие расходы</w:t>
            </w:r>
          </w:p>
        </w:tc>
        <w:tc>
          <w:tcPr>
            <w:tcW w:w="970" w:type="dxa"/>
            <w:tcBorders>
              <w:top w:val="nil"/>
              <w:left w:val="nil"/>
              <w:bottom w:val="single" w:sz="4" w:space="0" w:color="auto"/>
              <w:right w:val="single" w:sz="4" w:space="0" w:color="auto"/>
            </w:tcBorders>
            <w:shd w:val="clear" w:color="auto" w:fill="auto"/>
            <w:vAlign w:val="center"/>
            <w:hideMark/>
          </w:tcPr>
          <w:p w14:paraId="2B385338"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2ADD59B8"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537 414</w:t>
            </w:r>
          </w:p>
        </w:tc>
        <w:tc>
          <w:tcPr>
            <w:tcW w:w="1134" w:type="dxa"/>
            <w:tcBorders>
              <w:top w:val="nil"/>
              <w:left w:val="nil"/>
              <w:bottom w:val="single" w:sz="4" w:space="0" w:color="auto"/>
              <w:right w:val="single" w:sz="4" w:space="0" w:color="auto"/>
            </w:tcBorders>
            <w:shd w:val="clear" w:color="auto" w:fill="auto"/>
            <w:vAlign w:val="center"/>
            <w:hideMark/>
          </w:tcPr>
          <w:p w14:paraId="08C7C189"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420 794</w:t>
            </w:r>
          </w:p>
        </w:tc>
        <w:tc>
          <w:tcPr>
            <w:tcW w:w="1211" w:type="dxa"/>
            <w:tcBorders>
              <w:top w:val="nil"/>
              <w:left w:val="nil"/>
              <w:bottom w:val="single" w:sz="4" w:space="0" w:color="auto"/>
              <w:right w:val="single" w:sz="4" w:space="0" w:color="auto"/>
            </w:tcBorders>
            <w:shd w:val="clear" w:color="auto" w:fill="auto"/>
            <w:vAlign w:val="center"/>
            <w:hideMark/>
          </w:tcPr>
          <w:p w14:paraId="7258688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494 500</w:t>
            </w:r>
          </w:p>
        </w:tc>
        <w:tc>
          <w:tcPr>
            <w:tcW w:w="1051" w:type="dxa"/>
            <w:tcBorders>
              <w:top w:val="nil"/>
              <w:left w:val="nil"/>
              <w:bottom w:val="single" w:sz="4" w:space="0" w:color="auto"/>
              <w:right w:val="single" w:sz="4" w:space="0" w:color="auto"/>
            </w:tcBorders>
            <w:shd w:val="clear" w:color="auto" w:fill="auto"/>
            <w:vAlign w:val="center"/>
            <w:hideMark/>
          </w:tcPr>
          <w:p w14:paraId="44ADFE7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73 706</w:t>
            </w:r>
          </w:p>
        </w:tc>
      </w:tr>
      <w:tr w:rsidR="00EE5F01" w:rsidRPr="009421C1" w14:paraId="17423D6B" w14:textId="77777777" w:rsidTr="0049439C">
        <w:trPr>
          <w:trHeight w:val="20"/>
        </w:trPr>
        <w:tc>
          <w:tcPr>
            <w:tcW w:w="3420" w:type="dxa"/>
            <w:tcBorders>
              <w:top w:val="single" w:sz="4" w:space="0" w:color="auto"/>
              <w:left w:val="single" w:sz="4" w:space="0" w:color="auto"/>
              <w:bottom w:val="single" w:sz="4" w:space="0" w:color="auto"/>
              <w:right w:val="single" w:sz="6" w:space="0" w:color="auto"/>
            </w:tcBorders>
            <w:shd w:val="clear" w:color="auto" w:fill="D6E3BC" w:themeFill="accent3" w:themeFillTint="66"/>
            <w:noWrap/>
            <w:vAlign w:val="center"/>
            <w:hideMark/>
          </w:tcPr>
          <w:p w14:paraId="127808B4" w14:textId="77777777" w:rsidR="00EE5F01" w:rsidRPr="009421C1" w:rsidRDefault="00EE5F01" w:rsidP="0049439C">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 xml:space="preserve">Неподконтрольные расходы </w:t>
            </w:r>
          </w:p>
        </w:tc>
        <w:tc>
          <w:tcPr>
            <w:tcW w:w="970"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21F2AC19"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75C0F23A"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10 435 813</w:t>
            </w:r>
          </w:p>
        </w:tc>
        <w:tc>
          <w:tcPr>
            <w:tcW w:w="1134"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06198F4A"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3 578 435</w:t>
            </w:r>
          </w:p>
        </w:tc>
        <w:tc>
          <w:tcPr>
            <w:tcW w:w="1211"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1D9AB2D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5 462 123</w:t>
            </w:r>
          </w:p>
        </w:tc>
        <w:tc>
          <w:tcPr>
            <w:tcW w:w="1051" w:type="dxa"/>
            <w:tcBorders>
              <w:top w:val="single" w:sz="4" w:space="0" w:color="auto"/>
              <w:left w:val="single" w:sz="6" w:space="0" w:color="auto"/>
              <w:bottom w:val="single" w:sz="4" w:space="0" w:color="auto"/>
              <w:right w:val="single" w:sz="4" w:space="0" w:color="auto"/>
            </w:tcBorders>
            <w:shd w:val="clear" w:color="auto" w:fill="D6E3BC" w:themeFill="accent3" w:themeFillTint="66"/>
            <w:vAlign w:val="center"/>
            <w:hideMark/>
          </w:tcPr>
          <w:p w14:paraId="52CCD633"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1 883 688</w:t>
            </w:r>
          </w:p>
        </w:tc>
      </w:tr>
      <w:tr w:rsidR="00EE5F01" w:rsidRPr="009421C1" w14:paraId="0ADB980B"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33AF202"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 xml:space="preserve">Оплата услуг </w:t>
            </w:r>
            <w:r w:rsidR="00E85428">
              <w:rPr>
                <w:rFonts w:ascii="Myriad Pro" w:eastAsia="Times New Roman" w:hAnsi="Myriad Pro" w:cs="Arial CYR"/>
                <w:sz w:val="18"/>
                <w:szCs w:val="18"/>
                <w:lang w:eastAsia="ru-RU"/>
              </w:rPr>
              <w:t>ПАО </w:t>
            </w:r>
            <w:r w:rsidRPr="009421C1">
              <w:rPr>
                <w:rFonts w:ascii="Myriad Pro" w:eastAsia="Times New Roman" w:hAnsi="Myriad Pro" w:cs="Arial CYR"/>
                <w:sz w:val="18"/>
                <w:szCs w:val="18"/>
                <w:lang w:eastAsia="ru-RU"/>
              </w:rPr>
              <w:t>"ФСК ЕЭС"</w:t>
            </w:r>
          </w:p>
        </w:tc>
        <w:tc>
          <w:tcPr>
            <w:tcW w:w="970" w:type="dxa"/>
            <w:tcBorders>
              <w:top w:val="nil"/>
              <w:left w:val="nil"/>
              <w:bottom w:val="single" w:sz="4" w:space="0" w:color="auto"/>
              <w:right w:val="single" w:sz="4" w:space="0" w:color="auto"/>
            </w:tcBorders>
            <w:shd w:val="clear" w:color="auto" w:fill="auto"/>
            <w:vAlign w:val="center"/>
            <w:hideMark/>
          </w:tcPr>
          <w:p w14:paraId="67632325"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61483C46"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2 112 648</w:t>
            </w:r>
          </w:p>
        </w:tc>
        <w:tc>
          <w:tcPr>
            <w:tcW w:w="1134" w:type="dxa"/>
            <w:tcBorders>
              <w:top w:val="nil"/>
              <w:left w:val="nil"/>
              <w:bottom w:val="single" w:sz="4" w:space="0" w:color="auto"/>
              <w:right w:val="single" w:sz="4" w:space="0" w:color="auto"/>
            </w:tcBorders>
            <w:shd w:val="clear" w:color="auto" w:fill="auto"/>
            <w:vAlign w:val="center"/>
            <w:hideMark/>
          </w:tcPr>
          <w:p w14:paraId="2B3D309C"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2 155 378</w:t>
            </w:r>
          </w:p>
        </w:tc>
        <w:tc>
          <w:tcPr>
            <w:tcW w:w="1211" w:type="dxa"/>
            <w:tcBorders>
              <w:top w:val="nil"/>
              <w:left w:val="nil"/>
              <w:bottom w:val="single" w:sz="4" w:space="0" w:color="auto"/>
              <w:right w:val="single" w:sz="4" w:space="0" w:color="auto"/>
            </w:tcBorders>
            <w:shd w:val="clear" w:color="auto" w:fill="auto"/>
            <w:vAlign w:val="center"/>
            <w:hideMark/>
          </w:tcPr>
          <w:p w14:paraId="657E88B7"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2 230 016</w:t>
            </w:r>
          </w:p>
        </w:tc>
        <w:tc>
          <w:tcPr>
            <w:tcW w:w="1051" w:type="dxa"/>
            <w:tcBorders>
              <w:top w:val="nil"/>
              <w:left w:val="nil"/>
              <w:bottom w:val="single" w:sz="4" w:space="0" w:color="auto"/>
              <w:right w:val="single" w:sz="4" w:space="0" w:color="auto"/>
            </w:tcBorders>
            <w:shd w:val="clear" w:color="auto" w:fill="auto"/>
            <w:vAlign w:val="center"/>
            <w:hideMark/>
          </w:tcPr>
          <w:p w14:paraId="424FCF96"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74 638</w:t>
            </w:r>
          </w:p>
        </w:tc>
      </w:tr>
      <w:tr w:rsidR="00EE5F01" w:rsidRPr="009421C1" w14:paraId="0369F804"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25649CB7"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Услуги по регулируемым видам деятельности</w:t>
            </w:r>
          </w:p>
        </w:tc>
        <w:tc>
          <w:tcPr>
            <w:tcW w:w="970" w:type="dxa"/>
            <w:tcBorders>
              <w:top w:val="nil"/>
              <w:left w:val="nil"/>
              <w:bottom w:val="single" w:sz="4" w:space="0" w:color="auto"/>
              <w:right w:val="single" w:sz="4" w:space="0" w:color="auto"/>
            </w:tcBorders>
            <w:shd w:val="clear" w:color="auto" w:fill="auto"/>
            <w:vAlign w:val="center"/>
            <w:hideMark/>
          </w:tcPr>
          <w:p w14:paraId="1FDCCD3B"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74BA2579"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12 401</w:t>
            </w:r>
          </w:p>
        </w:tc>
        <w:tc>
          <w:tcPr>
            <w:tcW w:w="1134" w:type="dxa"/>
            <w:tcBorders>
              <w:top w:val="nil"/>
              <w:left w:val="nil"/>
              <w:bottom w:val="single" w:sz="4" w:space="0" w:color="auto"/>
              <w:right w:val="single" w:sz="4" w:space="0" w:color="auto"/>
            </w:tcBorders>
            <w:shd w:val="clear" w:color="auto" w:fill="auto"/>
            <w:vAlign w:val="center"/>
            <w:hideMark/>
          </w:tcPr>
          <w:p w14:paraId="243C996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9 267</w:t>
            </w:r>
          </w:p>
        </w:tc>
        <w:tc>
          <w:tcPr>
            <w:tcW w:w="1211" w:type="dxa"/>
            <w:tcBorders>
              <w:top w:val="nil"/>
              <w:left w:val="nil"/>
              <w:bottom w:val="single" w:sz="4" w:space="0" w:color="auto"/>
              <w:right w:val="single" w:sz="4" w:space="0" w:color="auto"/>
            </w:tcBorders>
            <w:shd w:val="clear" w:color="auto" w:fill="auto"/>
            <w:vAlign w:val="center"/>
            <w:hideMark/>
          </w:tcPr>
          <w:p w14:paraId="43D4F2FB"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8 461</w:t>
            </w:r>
          </w:p>
        </w:tc>
        <w:tc>
          <w:tcPr>
            <w:tcW w:w="1051" w:type="dxa"/>
            <w:tcBorders>
              <w:top w:val="nil"/>
              <w:left w:val="nil"/>
              <w:bottom w:val="single" w:sz="4" w:space="0" w:color="auto"/>
              <w:right w:val="single" w:sz="4" w:space="0" w:color="auto"/>
            </w:tcBorders>
            <w:shd w:val="clear" w:color="auto" w:fill="auto"/>
            <w:vAlign w:val="center"/>
            <w:hideMark/>
          </w:tcPr>
          <w:p w14:paraId="5B7A71B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-807</w:t>
            </w:r>
          </w:p>
        </w:tc>
      </w:tr>
      <w:tr w:rsidR="00EE5F01" w:rsidRPr="009421C1" w14:paraId="65E10630"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135C6635"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Отчисления на социальные нужды</w:t>
            </w:r>
          </w:p>
        </w:tc>
        <w:tc>
          <w:tcPr>
            <w:tcW w:w="970" w:type="dxa"/>
            <w:tcBorders>
              <w:top w:val="nil"/>
              <w:left w:val="nil"/>
              <w:bottom w:val="single" w:sz="4" w:space="0" w:color="auto"/>
              <w:right w:val="single" w:sz="4" w:space="0" w:color="auto"/>
            </w:tcBorders>
            <w:shd w:val="clear" w:color="auto" w:fill="auto"/>
            <w:vAlign w:val="center"/>
            <w:hideMark/>
          </w:tcPr>
          <w:p w14:paraId="5AC9ADEF"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062289E3"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637 635</w:t>
            </w:r>
          </w:p>
        </w:tc>
        <w:tc>
          <w:tcPr>
            <w:tcW w:w="1134" w:type="dxa"/>
            <w:tcBorders>
              <w:top w:val="nil"/>
              <w:left w:val="nil"/>
              <w:bottom w:val="single" w:sz="4" w:space="0" w:color="auto"/>
              <w:right w:val="single" w:sz="4" w:space="0" w:color="auto"/>
            </w:tcBorders>
            <w:shd w:val="clear" w:color="auto" w:fill="auto"/>
            <w:vAlign w:val="center"/>
            <w:hideMark/>
          </w:tcPr>
          <w:p w14:paraId="761077B1"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609 113</w:t>
            </w:r>
          </w:p>
        </w:tc>
        <w:tc>
          <w:tcPr>
            <w:tcW w:w="1211" w:type="dxa"/>
            <w:tcBorders>
              <w:top w:val="nil"/>
              <w:left w:val="nil"/>
              <w:bottom w:val="single" w:sz="4" w:space="0" w:color="auto"/>
              <w:right w:val="single" w:sz="4" w:space="0" w:color="auto"/>
            </w:tcBorders>
            <w:shd w:val="clear" w:color="auto" w:fill="auto"/>
            <w:vAlign w:val="center"/>
            <w:hideMark/>
          </w:tcPr>
          <w:p w14:paraId="70CCC446"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616 141</w:t>
            </w:r>
          </w:p>
        </w:tc>
        <w:tc>
          <w:tcPr>
            <w:tcW w:w="1051" w:type="dxa"/>
            <w:tcBorders>
              <w:top w:val="nil"/>
              <w:left w:val="nil"/>
              <w:bottom w:val="single" w:sz="4" w:space="0" w:color="auto"/>
              <w:right w:val="single" w:sz="4" w:space="0" w:color="auto"/>
            </w:tcBorders>
            <w:shd w:val="clear" w:color="auto" w:fill="auto"/>
            <w:vAlign w:val="center"/>
            <w:hideMark/>
          </w:tcPr>
          <w:p w14:paraId="7A929EB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7 028</w:t>
            </w:r>
          </w:p>
        </w:tc>
      </w:tr>
      <w:tr w:rsidR="00EE5F01" w:rsidRPr="009421C1" w14:paraId="74316354"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4B74292"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Аренда имущества</w:t>
            </w:r>
          </w:p>
        </w:tc>
        <w:tc>
          <w:tcPr>
            <w:tcW w:w="970" w:type="dxa"/>
            <w:tcBorders>
              <w:top w:val="nil"/>
              <w:left w:val="nil"/>
              <w:bottom w:val="single" w:sz="4" w:space="0" w:color="auto"/>
              <w:right w:val="single" w:sz="4" w:space="0" w:color="auto"/>
            </w:tcBorders>
            <w:shd w:val="clear" w:color="auto" w:fill="auto"/>
            <w:vAlign w:val="center"/>
            <w:hideMark/>
          </w:tcPr>
          <w:p w14:paraId="05819A6F"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580E3B10"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29 274</w:t>
            </w:r>
          </w:p>
        </w:tc>
        <w:tc>
          <w:tcPr>
            <w:tcW w:w="1134" w:type="dxa"/>
            <w:tcBorders>
              <w:top w:val="nil"/>
              <w:left w:val="nil"/>
              <w:bottom w:val="single" w:sz="4" w:space="0" w:color="auto"/>
              <w:right w:val="single" w:sz="4" w:space="0" w:color="auto"/>
            </w:tcBorders>
            <w:shd w:val="clear" w:color="auto" w:fill="auto"/>
            <w:vAlign w:val="center"/>
            <w:hideMark/>
          </w:tcPr>
          <w:p w14:paraId="34FCAB22"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24 465</w:t>
            </w:r>
          </w:p>
        </w:tc>
        <w:tc>
          <w:tcPr>
            <w:tcW w:w="1211" w:type="dxa"/>
            <w:tcBorders>
              <w:top w:val="nil"/>
              <w:left w:val="nil"/>
              <w:bottom w:val="single" w:sz="4" w:space="0" w:color="auto"/>
              <w:right w:val="single" w:sz="4" w:space="0" w:color="auto"/>
            </w:tcBorders>
            <w:shd w:val="clear" w:color="auto" w:fill="auto"/>
            <w:vAlign w:val="center"/>
            <w:hideMark/>
          </w:tcPr>
          <w:p w14:paraId="5C3DF46B"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22 049</w:t>
            </w:r>
          </w:p>
        </w:tc>
        <w:tc>
          <w:tcPr>
            <w:tcW w:w="1051" w:type="dxa"/>
            <w:tcBorders>
              <w:top w:val="nil"/>
              <w:left w:val="nil"/>
              <w:bottom w:val="single" w:sz="4" w:space="0" w:color="auto"/>
              <w:right w:val="single" w:sz="4" w:space="0" w:color="auto"/>
            </w:tcBorders>
            <w:shd w:val="clear" w:color="auto" w:fill="auto"/>
            <w:vAlign w:val="center"/>
            <w:hideMark/>
          </w:tcPr>
          <w:p w14:paraId="4FD68822"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-2 415</w:t>
            </w:r>
          </w:p>
        </w:tc>
      </w:tr>
      <w:tr w:rsidR="00EE5F01" w:rsidRPr="009421C1" w14:paraId="53CA1B1E"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25BC8BB2"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 xml:space="preserve">Оплата налогов </w:t>
            </w:r>
          </w:p>
        </w:tc>
        <w:tc>
          <w:tcPr>
            <w:tcW w:w="970" w:type="dxa"/>
            <w:tcBorders>
              <w:top w:val="nil"/>
              <w:left w:val="nil"/>
              <w:bottom w:val="single" w:sz="4" w:space="0" w:color="auto"/>
              <w:right w:val="single" w:sz="4" w:space="0" w:color="auto"/>
            </w:tcBorders>
            <w:shd w:val="clear" w:color="auto" w:fill="auto"/>
            <w:vAlign w:val="center"/>
            <w:hideMark/>
          </w:tcPr>
          <w:p w14:paraId="4D480102"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5E5B7F4B"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107 549</w:t>
            </w:r>
          </w:p>
        </w:tc>
        <w:tc>
          <w:tcPr>
            <w:tcW w:w="1134" w:type="dxa"/>
            <w:tcBorders>
              <w:top w:val="nil"/>
              <w:left w:val="nil"/>
              <w:bottom w:val="single" w:sz="4" w:space="0" w:color="auto"/>
              <w:right w:val="single" w:sz="4" w:space="0" w:color="auto"/>
            </w:tcBorders>
            <w:shd w:val="clear" w:color="auto" w:fill="auto"/>
            <w:vAlign w:val="center"/>
            <w:hideMark/>
          </w:tcPr>
          <w:p w14:paraId="772F4AB7"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99 709</w:t>
            </w:r>
          </w:p>
        </w:tc>
        <w:tc>
          <w:tcPr>
            <w:tcW w:w="1211" w:type="dxa"/>
            <w:tcBorders>
              <w:top w:val="nil"/>
              <w:left w:val="nil"/>
              <w:bottom w:val="single" w:sz="4" w:space="0" w:color="auto"/>
              <w:right w:val="single" w:sz="4" w:space="0" w:color="auto"/>
            </w:tcBorders>
            <w:shd w:val="clear" w:color="auto" w:fill="auto"/>
            <w:vAlign w:val="center"/>
            <w:hideMark/>
          </w:tcPr>
          <w:p w14:paraId="6C5252F4"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99 791</w:t>
            </w:r>
          </w:p>
        </w:tc>
        <w:tc>
          <w:tcPr>
            <w:tcW w:w="1051" w:type="dxa"/>
            <w:tcBorders>
              <w:top w:val="nil"/>
              <w:left w:val="nil"/>
              <w:bottom w:val="single" w:sz="4" w:space="0" w:color="auto"/>
              <w:right w:val="single" w:sz="4" w:space="0" w:color="auto"/>
            </w:tcBorders>
            <w:shd w:val="clear" w:color="auto" w:fill="auto"/>
            <w:vAlign w:val="center"/>
            <w:hideMark/>
          </w:tcPr>
          <w:p w14:paraId="2D4539E0"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82</w:t>
            </w:r>
          </w:p>
        </w:tc>
      </w:tr>
      <w:tr w:rsidR="00EE5F01" w:rsidRPr="009421C1" w14:paraId="13CBDC27"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B7F3873"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Амортизация ОС и нематериальных активов</w:t>
            </w:r>
          </w:p>
        </w:tc>
        <w:tc>
          <w:tcPr>
            <w:tcW w:w="970" w:type="dxa"/>
            <w:tcBorders>
              <w:top w:val="nil"/>
              <w:left w:val="nil"/>
              <w:bottom w:val="single" w:sz="4" w:space="0" w:color="auto"/>
              <w:right w:val="single" w:sz="4" w:space="0" w:color="auto"/>
            </w:tcBorders>
            <w:shd w:val="clear" w:color="auto" w:fill="auto"/>
            <w:vAlign w:val="center"/>
            <w:hideMark/>
          </w:tcPr>
          <w:p w14:paraId="2AA5527E"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235A86E3"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535 998</w:t>
            </w:r>
          </w:p>
        </w:tc>
        <w:tc>
          <w:tcPr>
            <w:tcW w:w="1134" w:type="dxa"/>
            <w:tcBorders>
              <w:top w:val="nil"/>
              <w:left w:val="nil"/>
              <w:bottom w:val="single" w:sz="4" w:space="0" w:color="auto"/>
              <w:right w:val="single" w:sz="4" w:space="0" w:color="auto"/>
            </w:tcBorders>
            <w:shd w:val="clear" w:color="auto" w:fill="auto"/>
            <w:vAlign w:val="center"/>
            <w:hideMark/>
          </w:tcPr>
          <w:p w14:paraId="62F58782"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535 976</w:t>
            </w:r>
          </w:p>
        </w:tc>
        <w:tc>
          <w:tcPr>
            <w:tcW w:w="1211" w:type="dxa"/>
            <w:tcBorders>
              <w:top w:val="nil"/>
              <w:left w:val="nil"/>
              <w:bottom w:val="single" w:sz="4" w:space="0" w:color="auto"/>
              <w:right w:val="single" w:sz="4" w:space="0" w:color="auto"/>
            </w:tcBorders>
            <w:shd w:val="clear" w:color="auto" w:fill="auto"/>
            <w:vAlign w:val="center"/>
            <w:hideMark/>
          </w:tcPr>
          <w:p w14:paraId="005C664A"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532 975</w:t>
            </w:r>
          </w:p>
        </w:tc>
        <w:tc>
          <w:tcPr>
            <w:tcW w:w="1051" w:type="dxa"/>
            <w:tcBorders>
              <w:top w:val="nil"/>
              <w:left w:val="nil"/>
              <w:bottom w:val="single" w:sz="4" w:space="0" w:color="auto"/>
              <w:right w:val="single" w:sz="4" w:space="0" w:color="auto"/>
            </w:tcBorders>
            <w:shd w:val="clear" w:color="auto" w:fill="auto"/>
            <w:vAlign w:val="center"/>
            <w:hideMark/>
          </w:tcPr>
          <w:p w14:paraId="73CCD31C"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-3 001</w:t>
            </w:r>
          </w:p>
        </w:tc>
      </w:tr>
      <w:tr w:rsidR="00EE5F01" w:rsidRPr="009421C1" w14:paraId="1A91BE3E"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EC97327"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Расходы по обслуживанию кредитных ресурсов</w:t>
            </w:r>
          </w:p>
        </w:tc>
        <w:tc>
          <w:tcPr>
            <w:tcW w:w="970" w:type="dxa"/>
            <w:tcBorders>
              <w:top w:val="nil"/>
              <w:left w:val="nil"/>
              <w:bottom w:val="single" w:sz="4" w:space="0" w:color="auto"/>
              <w:right w:val="single" w:sz="4" w:space="0" w:color="auto"/>
            </w:tcBorders>
            <w:shd w:val="clear" w:color="auto" w:fill="auto"/>
            <w:vAlign w:val="center"/>
            <w:hideMark/>
          </w:tcPr>
          <w:p w14:paraId="61534E5F"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53F27CFC"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768 850</w:t>
            </w:r>
          </w:p>
        </w:tc>
        <w:tc>
          <w:tcPr>
            <w:tcW w:w="1134" w:type="dxa"/>
            <w:tcBorders>
              <w:top w:val="nil"/>
              <w:left w:val="nil"/>
              <w:bottom w:val="single" w:sz="4" w:space="0" w:color="auto"/>
              <w:right w:val="single" w:sz="4" w:space="0" w:color="auto"/>
            </w:tcBorders>
            <w:shd w:val="clear" w:color="auto" w:fill="auto"/>
            <w:vAlign w:val="center"/>
            <w:hideMark/>
          </w:tcPr>
          <w:p w14:paraId="18B1ADA9"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9 031</w:t>
            </w:r>
          </w:p>
        </w:tc>
        <w:tc>
          <w:tcPr>
            <w:tcW w:w="1211" w:type="dxa"/>
            <w:tcBorders>
              <w:top w:val="nil"/>
              <w:left w:val="nil"/>
              <w:bottom w:val="single" w:sz="4" w:space="0" w:color="auto"/>
              <w:right w:val="single" w:sz="4" w:space="0" w:color="auto"/>
            </w:tcBorders>
            <w:shd w:val="clear" w:color="auto" w:fill="auto"/>
            <w:vAlign w:val="center"/>
            <w:hideMark/>
          </w:tcPr>
          <w:p w14:paraId="735FE543"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716 234</w:t>
            </w:r>
          </w:p>
        </w:tc>
        <w:tc>
          <w:tcPr>
            <w:tcW w:w="1051" w:type="dxa"/>
            <w:tcBorders>
              <w:top w:val="nil"/>
              <w:left w:val="nil"/>
              <w:bottom w:val="single" w:sz="4" w:space="0" w:color="auto"/>
              <w:right w:val="single" w:sz="4" w:space="0" w:color="auto"/>
            </w:tcBorders>
            <w:shd w:val="clear" w:color="auto" w:fill="auto"/>
            <w:vAlign w:val="center"/>
            <w:hideMark/>
          </w:tcPr>
          <w:p w14:paraId="40EB365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707 203</w:t>
            </w:r>
          </w:p>
        </w:tc>
      </w:tr>
      <w:tr w:rsidR="00EE5F01" w:rsidRPr="009421C1" w14:paraId="49A0E8A3"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43C214B"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Дивиденды</w:t>
            </w:r>
          </w:p>
        </w:tc>
        <w:tc>
          <w:tcPr>
            <w:tcW w:w="970" w:type="dxa"/>
            <w:tcBorders>
              <w:top w:val="nil"/>
              <w:left w:val="nil"/>
              <w:bottom w:val="single" w:sz="4" w:space="0" w:color="auto"/>
              <w:right w:val="single" w:sz="4" w:space="0" w:color="auto"/>
            </w:tcBorders>
            <w:shd w:val="clear" w:color="auto" w:fill="auto"/>
            <w:vAlign w:val="center"/>
            <w:hideMark/>
          </w:tcPr>
          <w:p w14:paraId="71D6331A"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41736C20"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91 962</w:t>
            </w:r>
          </w:p>
        </w:tc>
        <w:tc>
          <w:tcPr>
            <w:tcW w:w="1134" w:type="dxa"/>
            <w:tcBorders>
              <w:top w:val="nil"/>
              <w:left w:val="nil"/>
              <w:bottom w:val="single" w:sz="4" w:space="0" w:color="auto"/>
              <w:right w:val="single" w:sz="4" w:space="0" w:color="auto"/>
            </w:tcBorders>
            <w:shd w:val="clear" w:color="auto" w:fill="auto"/>
            <w:vAlign w:val="center"/>
            <w:hideMark/>
          </w:tcPr>
          <w:p w14:paraId="0407CEE3"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c>
          <w:tcPr>
            <w:tcW w:w="1211" w:type="dxa"/>
            <w:tcBorders>
              <w:top w:val="nil"/>
              <w:left w:val="nil"/>
              <w:bottom w:val="single" w:sz="4" w:space="0" w:color="auto"/>
              <w:right w:val="single" w:sz="4" w:space="0" w:color="auto"/>
            </w:tcBorders>
            <w:shd w:val="clear" w:color="auto" w:fill="auto"/>
            <w:vAlign w:val="center"/>
            <w:hideMark/>
          </w:tcPr>
          <w:p w14:paraId="3A9883FA"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0</w:t>
            </w:r>
          </w:p>
        </w:tc>
        <w:tc>
          <w:tcPr>
            <w:tcW w:w="1051" w:type="dxa"/>
            <w:tcBorders>
              <w:top w:val="nil"/>
              <w:left w:val="nil"/>
              <w:bottom w:val="single" w:sz="4" w:space="0" w:color="auto"/>
              <w:right w:val="single" w:sz="4" w:space="0" w:color="auto"/>
            </w:tcBorders>
            <w:shd w:val="clear" w:color="auto" w:fill="auto"/>
            <w:vAlign w:val="center"/>
            <w:hideMark/>
          </w:tcPr>
          <w:p w14:paraId="080BD96D"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0</w:t>
            </w:r>
          </w:p>
        </w:tc>
      </w:tr>
      <w:tr w:rsidR="00EE5F01" w:rsidRPr="009421C1" w14:paraId="74CC801E"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3D099E57"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Налог на прибыль</w:t>
            </w:r>
          </w:p>
        </w:tc>
        <w:tc>
          <w:tcPr>
            <w:tcW w:w="970" w:type="dxa"/>
            <w:tcBorders>
              <w:top w:val="nil"/>
              <w:left w:val="nil"/>
              <w:bottom w:val="single" w:sz="4" w:space="0" w:color="auto"/>
              <w:right w:val="single" w:sz="4" w:space="0" w:color="auto"/>
            </w:tcBorders>
            <w:shd w:val="clear" w:color="auto" w:fill="auto"/>
            <w:vAlign w:val="center"/>
            <w:hideMark/>
          </w:tcPr>
          <w:p w14:paraId="350C4360"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32819690"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158 414</w:t>
            </w:r>
          </w:p>
        </w:tc>
        <w:tc>
          <w:tcPr>
            <w:tcW w:w="1134" w:type="dxa"/>
            <w:tcBorders>
              <w:top w:val="nil"/>
              <w:left w:val="nil"/>
              <w:bottom w:val="single" w:sz="4" w:space="0" w:color="auto"/>
              <w:right w:val="single" w:sz="4" w:space="0" w:color="auto"/>
            </w:tcBorders>
            <w:shd w:val="clear" w:color="auto" w:fill="auto"/>
            <w:vAlign w:val="center"/>
            <w:hideMark/>
          </w:tcPr>
          <w:p w14:paraId="3079E03D"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9 879</w:t>
            </w:r>
          </w:p>
        </w:tc>
        <w:tc>
          <w:tcPr>
            <w:tcW w:w="1211" w:type="dxa"/>
            <w:tcBorders>
              <w:top w:val="nil"/>
              <w:left w:val="nil"/>
              <w:bottom w:val="single" w:sz="4" w:space="0" w:color="auto"/>
              <w:right w:val="single" w:sz="4" w:space="0" w:color="auto"/>
            </w:tcBorders>
            <w:shd w:val="clear" w:color="auto" w:fill="auto"/>
            <w:vAlign w:val="center"/>
            <w:hideMark/>
          </w:tcPr>
          <w:p w14:paraId="4E9C5A67"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11 766</w:t>
            </w:r>
          </w:p>
        </w:tc>
        <w:tc>
          <w:tcPr>
            <w:tcW w:w="1051" w:type="dxa"/>
            <w:tcBorders>
              <w:top w:val="nil"/>
              <w:left w:val="nil"/>
              <w:bottom w:val="single" w:sz="4" w:space="0" w:color="auto"/>
              <w:right w:val="single" w:sz="4" w:space="0" w:color="auto"/>
            </w:tcBorders>
            <w:shd w:val="clear" w:color="auto" w:fill="auto"/>
            <w:vAlign w:val="center"/>
            <w:hideMark/>
          </w:tcPr>
          <w:p w14:paraId="5F44FDE1"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1 887</w:t>
            </w:r>
          </w:p>
        </w:tc>
      </w:tr>
      <w:tr w:rsidR="00EE5F01" w:rsidRPr="009421C1" w14:paraId="3911E3EF"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645C07DE"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Прочие неподконтрольные расходы</w:t>
            </w:r>
          </w:p>
        </w:tc>
        <w:tc>
          <w:tcPr>
            <w:tcW w:w="970" w:type="dxa"/>
            <w:tcBorders>
              <w:top w:val="nil"/>
              <w:left w:val="nil"/>
              <w:bottom w:val="single" w:sz="4" w:space="0" w:color="auto"/>
              <w:right w:val="single" w:sz="4" w:space="0" w:color="auto"/>
            </w:tcBorders>
            <w:shd w:val="clear" w:color="auto" w:fill="auto"/>
            <w:vAlign w:val="center"/>
            <w:hideMark/>
          </w:tcPr>
          <w:p w14:paraId="39A6AAFD"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49FA6F7F"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5 830 171</w:t>
            </w:r>
          </w:p>
        </w:tc>
        <w:tc>
          <w:tcPr>
            <w:tcW w:w="1134" w:type="dxa"/>
            <w:tcBorders>
              <w:top w:val="nil"/>
              <w:left w:val="nil"/>
              <w:bottom w:val="single" w:sz="4" w:space="0" w:color="auto"/>
              <w:right w:val="single" w:sz="4" w:space="0" w:color="auto"/>
            </w:tcBorders>
            <w:shd w:val="clear" w:color="auto" w:fill="auto"/>
            <w:vAlign w:val="center"/>
            <w:hideMark/>
          </w:tcPr>
          <w:p w14:paraId="27942ED5"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36 196</w:t>
            </w:r>
          </w:p>
        </w:tc>
        <w:tc>
          <w:tcPr>
            <w:tcW w:w="1211" w:type="dxa"/>
            <w:tcBorders>
              <w:top w:val="nil"/>
              <w:left w:val="nil"/>
              <w:bottom w:val="single" w:sz="4" w:space="0" w:color="auto"/>
              <w:right w:val="single" w:sz="4" w:space="0" w:color="auto"/>
            </w:tcBorders>
            <w:shd w:val="clear" w:color="auto" w:fill="auto"/>
            <w:vAlign w:val="center"/>
            <w:hideMark/>
          </w:tcPr>
          <w:p w14:paraId="7AD57718"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1 149 234</w:t>
            </w:r>
          </w:p>
        </w:tc>
        <w:tc>
          <w:tcPr>
            <w:tcW w:w="1051" w:type="dxa"/>
            <w:tcBorders>
              <w:top w:val="nil"/>
              <w:left w:val="nil"/>
              <w:bottom w:val="single" w:sz="4" w:space="0" w:color="auto"/>
              <w:right w:val="single" w:sz="4" w:space="0" w:color="auto"/>
            </w:tcBorders>
            <w:shd w:val="clear" w:color="auto" w:fill="auto"/>
            <w:vAlign w:val="center"/>
            <w:hideMark/>
          </w:tcPr>
          <w:p w14:paraId="6A46CC20"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1 113 039</w:t>
            </w:r>
          </w:p>
        </w:tc>
      </w:tr>
      <w:tr w:rsidR="00EE5F01" w:rsidRPr="009421C1" w14:paraId="34645551"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7E620869"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Выпадающие доходы от льготного ТП (п.87 Основ ценообразования №1178)</w:t>
            </w:r>
          </w:p>
        </w:tc>
        <w:tc>
          <w:tcPr>
            <w:tcW w:w="970" w:type="dxa"/>
            <w:tcBorders>
              <w:top w:val="nil"/>
              <w:left w:val="nil"/>
              <w:bottom w:val="single" w:sz="4" w:space="0" w:color="auto"/>
              <w:right w:val="single" w:sz="4" w:space="0" w:color="auto"/>
            </w:tcBorders>
            <w:shd w:val="clear" w:color="auto" w:fill="auto"/>
            <w:vAlign w:val="center"/>
            <w:hideMark/>
          </w:tcPr>
          <w:p w14:paraId="11E99404"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Calibri" w:hAnsi="Myriad Pro" w:cs="Arial CYR"/>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48E01846"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150 911</w:t>
            </w:r>
          </w:p>
        </w:tc>
        <w:tc>
          <w:tcPr>
            <w:tcW w:w="1134" w:type="dxa"/>
            <w:tcBorders>
              <w:top w:val="nil"/>
              <w:left w:val="nil"/>
              <w:bottom w:val="single" w:sz="4" w:space="0" w:color="auto"/>
              <w:right w:val="single" w:sz="4" w:space="0" w:color="auto"/>
            </w:tcBorders>
            <w:shd w:val="clear" w:color="auto" w:fill="auto"/>
            <w:vAlign w:val="center"/>
            <w:hideMark/>
          </w:tcPr>
          <w:p w14:paraId="580FFF75"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89 423</w:t>
            </w:r>
          </w:p>
        </w:tc>
        <w:tc>
          <w:tcPr>
            <w:tcW w:w="1211" w:type="dxa"/>
            <w:tcBorders>
              <w:top w:val="nil"/>
              <w:left w:val="nil"/>
              <w:bottom w:val="single" w:sz="4" w:space="0" w:color="auto"/>
              <w:right w:val="single" w:sz="4" w:space="0" w:color="auto"/>
            </w:tcBorders>
            <w:shd w:val="clear" w:color="auto" w:fill="auto"/>
            <w:vAlign w:val="center"/>
            <w:hideMark/>
          </w:tcPr>
          <w:p w14:paraId="78C81706"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75 458</w:t>
            </w:r>
          </w:p>
        </w:tc>
        <w:tc>
          <w:tcPr>
            <w:tcW w:w="1051" w:type="dxa"/>
            <w:tcBorders>
              <w:top w:val="nil"/>
              <w:left w:val="nil"/>
              <w:bottom w:val="single" w:sz="4" w:space="0" w:color="auto"/>
              <w:right w:val="single" w:sz="4" w:space="0" w:color="auto"/>
            </w:tcBorders>
            <w:shd w:val="clear" w:color="auto" w:fill="auto"/>
            <w:vAlign w:val="center"/>
            <w:hideMark/>
          </w:tcPr>
          <w:p w14:paraId="2F28341F"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-13 966</w:t>
            </w:r>
          </w:p>
        </w:tc>
      </w:tr>
      <w:tr w:rsidR="00EE5F01" w:rsidRPr="009421C1" w14:paraId="647D0AB0"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0829C5EB" w14:textId="77777777" w:rsidR="00EE5F01" w:rsidRPr="009421C1" w:rsidRDefault="00EE5F01" w:rsidP="0049439C">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Корректировки НВВ / Выпадающие доходы по итогам 2015 года</w:t>
            </w:r>
          </w:p>
        </w:tc>
        <w:tc>
          <w:tcPr>
            <w:tcW w:w="970" w:type="dxa"/>
            <w:tcBorders>
              <w:top w:val="nil"/>
              <w:left w:val="nil"/>
              <w:bottom w:val="single" w:sz="4" w:space="0" w:color="auto"/>
              <w:right w:val="single" w:sz="4" w:space="0" w:color="auto"/>
            </w:tcBorders>
            <w:shd w:val="clear" w:color="auto" w:fill="auto"/>
            <w:vAlign w:val="center"/>
            <w:hideMark/>
          </w:tcPr>
          <w:p w14:paraId="459A7268"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5123D5CC" w14:textId="77777777" w:rsidR="00EE5F01" w:rsidRPr="009421C1" w:rsidRDefault="00B712D8" w:rsidP="0049439C">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928 893</w:t>
            </w:r>
          </w:p>
        </w:tc>
        <w:tc>
          <w:tcPr>
            <w:tcW w:w="1134" w:type="dxa"/>
            <w:tcBorders>
              <w:top w:val="nil"/>
              <w:left w:val="nil"/>
              <w:bottom w:val="single" w:sz="4" w:space="0" w:color="auto"/>
              <w:right w:val="single" w:sz="4" w:space="0" w:color="auto"/>
            </w:tcBorders>
            <w:shd w:val="clear" w:color="auto" w:fill="auto"/>
            <w:vAlign w:val="center"/>
            <w:hideMark/>
          </w:tcPr>
          <w:p w14:paraId="66CDE107"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700 370</w:t>
            </w:r>
          </w:p>
        </w:tc>
        <w:tc>
          <w:tcPr>
            <w:tcW w:w="1211" w:type="dxa"/>
            <w:tcBorders>
              <w:top w:val="nil"/>
              <w:left w:val="nil"/>
              <w:bottom w:val="single" w:sz="4" w:space="0" w:color="auto"/>
              <w:right w:val="single" w:sz="4" w:space="0" w:color="auto"/>
            </w:tcBorders>
            <w:shd w:val="clear" w:color="auto" w:fill="auto"/>
            <w:vAlign w:val="center"/>
            <w:hideMark/>
          </w:tcPr>
          <w:p w14:paraId="033EB54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-252 663</w:t>
            </w:r>
          </w:p>
        </w:tc>
        <w:tc>
          <w:tcPr>
            <w:tcW w:w="1051" w:type="dxa"/>
            <w:tcBorders>
              <w:top w:val="nil"/>
              <w:left w:val="nil"/>
              <w:bottom w:val="single" w:sz="4" w:space="0" w:color="auto"/>
              <w:right w:val="single" w:sz="4" w:space="0" w:color="auto"/>
            </w:tcBorders>
            <w:shd w:val="clear" w:color="auto" w:fill="auto"/>
            <w:vAlign w:val="center"/>
            <w:hideMark/>
          </w:tcPr>
          <w:p w14:paraId="17BDB95E"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-953 033</w:t>
            </w:r>
          </w:p>
        </w:tc>
      </w:tr>
      <w:tr w:rsidR="00EE5F01" w:rsidRPr="009421C1" w14:paraId="6982A091" w14:textId="77777777" w:rsidTr="0049439C">
        <w:trPr>
          <w:trHeight w:val="20"/>
        </w:trPr>
        <w:tc>
          <w:tcPr>
            <w:tcW w:w="3420" w:type="dxa"/>
            <w:tcBorders>
              <w:top w:val="single" w:sz="4" w:space="0" w:color="auto"/>
              <w:left w:val="single" w:sz="4" w:space="0" w:color="auto"/>
              <w:bottom w:val="single" w:sz="4" w:space="0" w:color="auto"/>
              <w:right w:val="single" w:sz="6" w:space="0" w:color="auto"/>
            </w:tcBorders>
            <w:shd w:val="clear" w:color="auto" w:fill="D6E3BC" w:themeFill="accent3" w:themeFillTint="66"/>
            <w:vAlign w:val="center"/>
            <w:hideMark/>
          </w:tcPr>
          <w:p w14:paraId="2C0FF3FB" w14:textId="77777777" w:rsidR="00EE5F01" w:rsidRPr="009421C1" w:rsidRDefault="00EE5F01" w:rsidP="0049439C">
            <w:pPr>
              <w:spacing w:after="0" w:line="240" w:lineRule="auto"/>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НВВ на содержание (без учета расходов на компенсацию потерь)</w:t>
            </w:r>
          </w:p>
        </w:tc>
        <w:tc>
          <w:tcPr>
            <w:tcW w:w="970"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7B0FA930"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22DAA1CE" w14:textId="77777777" w:rsidR="00EE5F01" w:rsidRPr="009421C1" w:rsidRDefault="00B712D8" w:rsidP="0049439C">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14 532 295</w:t>
            </w:r>
          </w:p>
        </w:tc>
        <w:tc>
          <w:tcPr>
            <w:tcW w:w="1134"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387E2FF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7 419 877</w:t>
            </w:r>
          </w:p>
        </w:tc>
        <w:tc>
          <w:tcPr>
            <w:tcW w:w="1211"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5C038959"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8 232 249</w:t>
            </w:r>
          </w:p>
        </w:tc>
        <w:tc>
          <w:tcPr>
            <w:tcW w:w="1051" w:type="dxa"/>
            <w:tcBorders>
              <w:top w:val="single" w:sz="4" w:space="0" w:color="auto"/>
              <w:left w:val="single" w:sz="6" w:space="0" w:color="auto"/>
              <w:bottom w:val="single" w:sz="4" w:space="0" w:color="auto"/>
              <w:right w:val="single" w:sz="4" w:space="0" w:color="auto"/>
            </w:tcBorders>
            <w:shd w:val="clear" w:color="auto" w:fill="D6E3BC" w:themeFill="accent3" w:themeFillTint="66"/>
            <w:vAlign w:val="center"/>
            <w:hideMark/>
          </w:tcPr>
          <w:p w14:paraId="0EB8FB05"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812 372</w:t>
            </w:r>
          </w:p>
        </w:tc>
      </w:tr>
      <w:tr w:rsidR="00EE5F01" w:rsidRPr="009421C1" w14:paraId="3BD41954" w14:textId="77777777" w:rsidTr="0049439C">
        <w:trPr>
          <w:trHeight w:val="20"/>
        </w:trPr>
        <w:tc>
          <w:tcPr>
            <w:tcW w:w="3420" w:type="dxa"/>
            <w:tcBorders>
              <w:top w:val="nil"/>
              <w:left w:val="single" w:sz="4" w:space="0" w:color="auto"/>
              <w:bottom w:val="single" w:sz="4" w:space="0" w:color="auto"/>
              <w:right w:val="single" w:sz="4" w:space="0" w:color="auto"/>
            </w:tcBorders>
            <w:shd w:val="clear" w:color="auto" w:fill="auto"/>
            <w:vAlign w:val="center"/>
            <w:hideMark/>
          </w:tcPr>
          <w:p w14:paraId="5356CBE4" w14:textId="77777777" w:rsidR="00EE5F01" w:rsidRPr="009421C1" w:rsidRDefault="00EE5F01" w:rsidP="0049439C">
            <w:pPr>
              <w:spacing w:after="0" w:line="240" w:lineRule="auto"/>
              <w:jc w:val="both"/>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Затраты на покупную электроэнергию, приобретаемую в целях компенсации потерь</w:t>
            </w:r>
          </w:p>
        </w:tc>
        <w:tc>
          <w:tcPr>
            <w:tcW w:w="970" w:type="dxa"/>
            <w:tcBorders>
              <w:top w:val="nil"/>
              <w:left w:val="nil"/>
              <w:bottom w:val="single" w:sz="4" w:space="0" w:color="auto"/>
              <w:right w:val="single" w:sz="4" w:space="0" w:color="auto"/>
            </w:tcBorders>
            <w:shd w:val="clear" w:color="auto" w:fill="auto"/>
            <w:vAlign w:val="center"/>
            <w:hideMark/>
          </w:tcPr>
          <w:p w14:paraId="43D8D546"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top w:val="nil"/>
              <w:left w:val="nil"/>
              <w:bottom w:val="single" w:sz="4" w:space="0" w:color="auto"/>
              <w:right w:val="single" w:sz="4" w:space="0" w:color="auto"/>
            </w:tcBorders>
            <w:shd w:val="clear" w:color="auto" w:fill="auto"/>
            <w:vAlign w:val="center"/>
            <w:hideMark/>
          </w:tcPr>
          <w:p w14:paraId="707ACA66"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1 818 555</w:t>
            </w:r>
          </w:p>
        </w:tc>
        <w:tc>
          <w:tcPr>
            <w:tcW w:w="1134" w:type="dxa"/>
            <w:tcBorders>
              <w:top w:val="nil"/>
              <w:left w:val="nil"/>
              <w:bottom w:val="single" w:sz="4" w:space="0" w:color="auto"/>
              <w:right w:val="single" w:sz="4" w:space="0" w:color="auto"/>
            </w:tcBorders>
            <w:shd w:val="clear" w:color="auto" w:fill="auto"/>
            <w:vAlign w:val="center"/>
            <w:hideMark/>
          </w:tcPr>
          <w:p w14:paraId="31B3A171"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1 745 645</w:t>
            </w:r>
          </w:p>
        </w:tc>
        <w:tc>
          <w:tcPr>
            <w:tcW w:w="1211" w:type="dxa"/>
            <w:tcBorders>
              <w:top w:val="nil"/>
              <w:left w:val="nil"/>
              <w:bottom w:val="single" w:sz="4" w:space="0" w:color="auto"/>
              <w:right w:val="single" w:sz="4" w:space="0" w:color="auto"/>
            </w:tcBorders>
            <w:shd w:val="clear" w:color="auto" w:fill="auto"/>
            <w:vAlign w:val="center"/>
            <w:hideMark/>
          </w:tcPr>
          <w:p w14:paraId="53454597"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1 761 755</w:t>
            </w:r>
          </w:p>
        </w:tc>
        <w:tc>
          <w:tcPr>
            <w:tcW w:w="1051" w:type="dxa"/>
            <w:tcBorders>
              <w:top w:val="nil"/>
              <w:left w:val="nil"/>
              <w:bottom w:val="single" w:sz="4" w:space="0" w:color="auto"/>
              <w:right w:val="single" w:sz="4" w:space="0" w:color="auto"/>
            </w:tcBorders>
            <w:shd w:val="clear" w:color="auto" w:fill="auto"/>
            <w:vAlign w:val="center"/>
            <w:hideMark/>
          </w:tcPr>
          <w:p w14:paraId="238B8E05"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16 110</w:t>
            </w:r>
          </w:p>
        </w:tc>
      </w:tr>
      <w:tr w:rsidR="00EE5F01" w:rsidRPr="009421C1" w14:paraId="1F664383" w14:textId="77777777" w:rsidTr="0049439C">
        <w:trPr>
          <w:trHeight w:val="20"/>
        </w:trPr>
        <w:tc>
          <w:tcPr>
            <w:tcW w:w="3420" w:type="dxa"/>
            <w:tcBorders>
              <w:top w:val="single" w:sz="4" w:space="0" w:color="auto"/>
              <w:left w:val="single" w:sz="4" w:space="0" w:color="auto"/>
              <w:bottom w:val="single" w:sz="4" w:space="0" w:color="auto"/>
              <w:right w:val="single" w:sz="6" w:space="0" w:color="auto"/>
            </w:tcBorders>
            <w:shd w:val="clear" w:color="auto" w:fill="D6E3BC" w:themeFill="accent3" w:themeFillTint="66"/>
            <w:vAlign w:val="center"/>
            <w:hideMark/>
          </w:tcPr>
          <w:p w14:paraId="52DC783E" w14:textId="77777777" w:rsidR="00EE5F01" w:rsidRPr="009421C1" w:rsidRDefault="00EE5F01" w:rsidP="0049439C">
            <w:pPr>
              <w:spacing w:after="0" w:line="240" w:lineRule="auto"/>
              <w:jc w:val="both"/>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НВВ с учетом расходов на компенсацию потерь</w:t>
            </w:r>
          </w:p>
        </w:tc>
        <w:tc>
          <w:tcPr>
            <w:tcW w:w="970"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6EFDBC5C"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тыс. руб.</w:t>
            </w:r>
          </w:p>
        </w:tc>
        <w:tc>
          <w:tcPr>
            <w:tcW w:w="1559"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17300D76" w14:textId="77777777" w:rsidR="00EE5F01" w:rsidRPr="009421C1" w:rsidRDefault="00B712D8" w:rsidP="0049439C">
            <w:pPr>
              <w:spacing w:after="0" w:line="240" w:lineRule="auto"/>
              <w:jc w:val="center"/>
              <w:rPr>
                <w:rFonts w:ascii="Myriad Pro" w:eastAsia="Times New Roman" w:hAnsi="Myriad Pro" w:cs="Arial CYR"/>
                <w:b/>
                <w:bCs/>
                <w:sz w:val="18"/>
                <w:szCs w:val="18"/>
                <w:lang w:eastAsia="ru-RU"/>
              </w:rPr>
            </w:pPr>
            <w:r>
              <w:rPr>
                <w:rFonts w:ascii="Myriad Pro" w:eastAsia="Times New Roman" w:hAnsi="Myriad Pro" w:cs="Arial CYR"/>
                <w:b/>
                <w:bCs/>
                <w:sz w:val="18"/>
                <w:szCs w:val="18"/>
                <w:lang w:eastAsia="ru-RU"/>
              </w:rPr>
              <w:t>16 350 850</w:t>
            </w:r>
          </w:p>
        </w:tc>
        <w:tc>
          <w:tcPr>
            <w:tcW w:w="1134"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29811B0B"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9 165 521</w:t>
            </w:r>
          </w:p>
        </w:tc>
        <w:tc>
          <w:tcPr>
            <w:tcW w:w="1211" w:type="dxa"/>
            <w:tcBorders>
              <w:top w:val="single" w:sz="4" w:space="0" w:color="auto"/>
              <w:left w:val="single" w:sz="6" w:space="0" w:color="auto"/>
              <w:bottom w:val="single" w:sz="4" w:space="0" w:color="auto"/>
              <w:right w:val="single" w:sz="6" w:space="0" w:color="auto"/>
            </w:tcBorders>
            <w:shd w:val="clear" w:color="auto" w:fill="D6E3BC" w:themeFill="accent3" w:themeFillTint="66"/>
            <w:vAlign w:val="center"/>
            <w:hideMark/>
          </w:tcPr>
          <w:p w14:paraId="58F75128"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9 994 004</w:t>
            </w:r>
          </w:p>
        </w:tc>
        <w:tc>
          <w:tcPr>
            <w:tcW w:w="1051" w:type="dxa"/>
            <w:tcBorders>
              <w:top w:val="single" w:sz="4" w:space="0" w:color="auto"/>
              <w:left w:val="single" w:sz="6" w:space="0" w:color="auto"/>
              <w:bottom w:val="single" w:sz="4" w:space="0" w:color="auto"/>
              <w:right w:val="single" w:sz="4" w:space="0" w:color="auto"/>
            </w:tcBorders>
            <w:shd w:val="clear" w:color="auto" w:fill="D6E3BC" w:themeFill="accent3" w:themeFillTint="66"/>
            <w:vAlign w:val="center"/>
            <w:hideMark/>
          </w:tcPr>
          <w:p w14:paraId="22F15568"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828 483</w:t>
            </w:r>
          </w:p>
        </w:tc>
      </w:tr>
      <w:tr w:rsidR="00EE5F01" w:rsidRPr="009421C1" w14:paraId="76FEA5E7" w14:textId="77777777" w:rsidTr="0049439C">
        <w:trPr>
          <w:trHeight w:val="20"/>
        </w:trPr>
        <w:tc>
          <w:tcPr>
            <w:tcW w:w="3420" w:type="dxa"/>
            <w:tcBorders>
              <w:top w:val="nil"/>
              <w:left w:val="single" w:sz="4" w:space="0" w:color="auto"/>
              <w:bottom w:val="single" w:sz="4" w:space="0" w:color="FFFFFF" w:themeColor="background1"/>
              <w:right w:val="single" w:sz="4" w:space="0" w:color="auto"/>
            </w:tcBorders>
            <w:shd w:val="clear" w:color="auto" w:fill="auto"/>
            <w:vAlign w:val="center"/>
            <w:hideMark/>
          </w:tcPr>
          <w:p w14:paraId="3138AC11" w14:textId="77777777" w:rsidR="00EE5F01" w:rsidRPr="009421C1" w:rsidRDefault="00EE5F01" w:rsidP="0049439C">
            <w:pPr>
              <w:spacing w:after="0" w:line="240" w:lineRule="auto"/>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Услуги ТСО</w:t>
            </w:r>
          </w:p>
        </w:tc>
        <w:tc>
          <w:tcPr>
            <w:tcW w:w="970" w:type="dxa"/>
            <w:tcBorders>
              <w:top w:val="nil"/>
              <w:left w:val="nil"/>
              <w:bottom w:val="single" w:sz="4" w:space="0" w:color="FFFFFF" w:themeColor="background1"/>
              <w:right w:val="single" w:sz="4" w:space="0" w:color="auto"/>
            </w:tcBorders>
            <w:shd w:val="clear" w:color="auto" w:fill="auto"/>
            <w:vAlign w:val="center"/>
            <w:hideMark/>
          </w:tcPr>
          <w:p w14:paraId="662DD9D8"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тыс. руб.</w:t>
            </w:r>
          </w:p>
        </w:tc>
        <w:tc>
          <w:tcPr>
            <w:tcW w:w="1559" w:type="dxa"/>
            <w:tcBorders>
              <w:top w:val="nil"/>
              <w:left w:val="nil"/>
              <w:bottom w:val="single" w:sz="4" w:space="0" w:color="FFFFFF" w:themeColor="background1"/>
              <w:right w:val="single" w:sz="4" w:space="0" w:color="auto"/>
            </w:tcBorders>
            <w:shd w:val="clear" w:color="auto" w:fill="auto"/>
            <w:vAlign w:val="center"/>
            <w:hideMark/>
          </w:tcPr>
          <w:p w14:paraId="080B333A"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688 212</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30B8DFEF"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857 505</w:t>
            </w:r>
          </w:p>
        </w:tc>
        <w:tc>
          <w:tcPr>
            <w:tcW w:w="1211" w:type="dxa"/>
            <w:tcBorders>
              <w:top w:val="nil"/>
              <w:left w:val="nil"/>
              <w:bottom w:val="single" w:sz="4" w:space="0" w:color="FFFFFF" w:themeColor="background1"/>
              <w:right w:val="single" w:sz="4" w:space="0" w:color="auto"/>
            </w:tcBorders>
            <w:shd w:val="clear" w:color="auto" w:fill="auto"/>
            <w:vAlign w:val="center"/>
            <w:hideMark/>
          </w:tcPr>
          <w:p w14:paraId="3F739F94" w14:textId="77777777" w:rsidR="00EE5F01" w:rsidRPr="009421C1" w:rsidRDefault="00EE5F01" w:rsidP="0049439C">
            <w:pPr>
              <w:spacing w:after="0" w:line="240" w:lineRule="auto"/>
              <w:jc w:val="center"/>
              <w:rPr>
                <w:rFonts w:ascii="Myriad Pro" w:eastAsia="Times New Roman" w:hAnsi="Myriad Pro" w:cs="Arial CYR"/>
                <w:sz w:val="18"/>
                <w:szCs w:val="18"/>
                <w:lang w:eastAsia="ru-RU"/>
              </w:rPr>
            </w:pPr>
            <w:r w:rsidRPr="009421C1">
              <w:rPr>
                <w:rFonts w:ascii="Myriad Pro" w:eastAsia="Times New Roman" w:hAnsi="Myriad Pro" w:cs="Arial CYR"/>
                <w:sz w:val="18"/>
                <w:szCs w:val="18"/>
                <w:lang w:eastAsia="ru-RU"/>
              </w:rPr>
              <w:t>784 656</w:t>
            </w:r>
          </w:p>
        </w:tc>
        <w:tc>
          <w:tcPr>
            <w:tcW w:w="1051" w:type="dxa"/>
            <w:tcBorders>
              <w:top w:val="nil"/>
              <w:left w:val="nil"/>
              <w:bottom w:val="single" w:sz="4" w:space="0" w:color="FFFFFF" w:themeColor="background1"/>
              <w:right w:val="single" w:sz="4" w:space="0" w:color="auto"/>
            </w:tcBorders>
            <w:shd w:val="clear" w:color="auto" w:fill="auto"/>
            <w:vAlign w:val="center"/>
            <w:hideMark/>
          </w:tcPr>
          <w:p w14:paraId="51BDBCBE" w14:textId="77777777" w:rsidR="00EE5F01" w:rsidRPr="009421C1" w:rsidRDefault="00EE5F01" w:rsidP="0049439C">
            <w:pPr>
              <w:spacing w:after="0" w:line="240" w:lineRule="auto"/>
              <w:jc w:val="center"/>
              <w:rPr>
                <w:rFonts w:ascii="Myriad Pro" w:eastAsia="Times New Roman" w:hAnsi="Myriad Pro" w:cs="Arial CYR"/>
                <w:b/>
                <w:bCs/>
                <w:sz w:val="18"/>
                <w:szCs w:val="18"/>
                <w:lang w:eastAsia="ru-RU"/>
              </w:rPr>
            </w:pPr>
            <w:r w:rsidRPr="009421C1">
              <w:rPr>
                <w:rFonts w:ascii="Myriad Pro" w:eastAsia="Times New Roman" w:hAnsi="Myriad Pro" w:cs="Arial CYR"/>
                <w:b/>
                <w:bCs/>
                <w:sz w:val="18"/>
                <w:szCs w:val="18"/>
                <w:lang w:eastAsia="ru-RU"/>
              </w:rPr>
              <w:t>-72 849</w:t>
            </w:r>
          </w:p>
        </w:tc>
      </w:tr>
      <w:tr w:rsidR="00EE5F01" w:rsidRPr="009421C1" w14:paraId="131AE74F" w14:textId="77777777" w:rsidTr="0049439C">
        <w:trPr>
          <w:trHeight w:val="269"/>
        </w:trPr>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2F89CD" w14:textId="77777777" w:rsidR="00EE5F01" w:rsidRPr="009421C1" w:rsidRDefault="00EE5F01" w:rsidP="0049439C">
            <w:pPr>
              <w:spacing w:after="0" w:line="240" w:lineRule="auto"/>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НВВ ВСЕГО</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6531E"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F70FB" w14:textId="77777777" w:rsidR="00EE5F01" w:rsidRPr="009421C1" w:rsidRDefault="00B712D8" w:rsidP="0049439C">
            <w:pPr>
              <w:spacing w:after="0" w:line="240" w:lineRule="auto"/>
              <w:jc w:val="center"/>
              <w:rPr>
                <w:rFonts w:ascii="Myriad Pro" w:eastAsia="Times New Roman" w:hAnsi="Myriad Pro" w:cs="Arial CYR"/>
                <w:b/>
                <w:bCs/>
                <w:color w:val="FFFFFF" w:themeColor="background1"/>
                <w:sz w:val="18"/>
                <w:szCs w:val="18"/>
                <w:lang w:eastAsia="ru-RU"/>
              </w:rPr>
            </w:pPr>
            <w:r>
              <w:rPr>
                <w:rFonts w:ascii="Myriad Pro" w:eastAsia="Times New Roman" w:hAnsi="Myriad Pro" w:cs="Arial CYR"/>
                <w:b/>
                <w:bCs/>
                <w:color w:val="FFFFFF" w:themeColor="background1"/>
                <w:sz w:val="18"/>
                <w:szCs w:val="18"/>
                <w:lang w:eastAsia="ru-RU"/>
              </w:rPr>
              <w:t>17 039 062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E00D0"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10 023 02</w:t>
            </w:r>
            <w:r w:rsidR="005626B0">
              <w:rPr>
                <w:rFonts w:ascii="Myriad Pro" w:eastAsia="Times New Roman" w:hAnsi="Myriad Pro" w:cs="Arial CYR"/>
                <w:b/>
                <w:bCs/>
                <w:color w:val="FFFFFF" w:themeColor="background1"/>
                <w:sz w:val="18"/>
                <w:szCs w:val="18"/>
                <w:lang w:eastAsia="ru-RU"/>
              </w:rPr>
              <w:t>7</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1E4CF"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10 778 660</w:t>
            </w:r>
          </w:p>
        </w:tc>
        <w:tc>
          <w:tcPr>
            <w:tcW w:w="1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3AA5A" w14:textId="77777777" w:rsidR="00EE5F01" w:rsidRPr="009421C1" w:rsidRDefault="00EE5F01" w:rsidP="0049439C">
            <w:pPr>
              <w:spacing w:after="0" w:line="240" w:lineRule="auto"/>
              <w:jc w:val="center"/>
              <w:rPr>
                <w:rFonts w:ascii="Myriad Pro" w:eastAsia="Times New Roman" w:hAnsi="Myriad Pro" w:cs="Arial CYR"/>
                <w:b/>
                <w:bCs/>
                <w:color w:val="FFFFFF" w:themeColor="background1"/>
                <w:sz w:val="18"/>
                <w:szCs w:val="18"/>
                <w:lang w:eastAsia="ru-RU"/>
              </w:rPr>
            </w:pPr>
            <w:r w:rsidRPr="009421C1">
              <w:rPr>
                <w:rFonts w:ascii="Myriad Pro" w:eastAsia="Times New Roman" w:hAnsi="Myriad Pro" w:cs="Arial CYR"/>
                <w:b/>
                <w:bCs/>
                <w:color w:val="FFFFFF" w:themeColor="background1"/>
                <w:sz w:val="18"/>
                <w:szCs w:val="18"/>
                <w:lang w:eastAsia="ru-RU"/>
              </w:rPr>
              <w:t>755 634</w:t>
            </w:r>
          </w:p>
        </w:tc>
      </w:tr>
    </w:tbl>
    <w:p w14:paraId="0A28866A" w14:textId="77777777" w:rsidR="00EE5F01" w:rsidRPr="009421C1" w:rsidRDefault="00EE5F01" w:rsidP="00EE5F01">
      <w:pPr>
        <w:spacing w:after="0" w:line="360" w:lineRule="auto"/>
        <w:ind w:firstLine="567"/>
        <w:jc w:val="both"/>
        <w:rPr>
          <w:rFonts w:ascii="Myriad Pro" w:eastAsia="Times New Roman" w:hAnsi="Myriad Pro" w:cs="Times New Roman"/>
          <w:sz w:val="26"/>
          <w:szCs w:val="26"/>
          <w:lang w:eastAsia="ru-RU"/>
        </w:rPr>
      </w:pPr>
    </w:p>
    <w:p w14:paraId="4FB94A47" w14:textId="77777777" w:rsidR="00EE5F01" w:rsidRPr="009421C1" w:rsidRDefault="00EE5F01" w:rsidP="00EE5F01">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В соответствии с представленными выше данными фактические расходы на содержание электрических сетей в 2018 году превысили расходы, учтенные регулирующим органом, на 812 372 тыс. руб., при этом по подконтрольным расходам сложилась экономия в размере 118 282 тыс. руб., по неподконтрольным расходам перерасход в размере 1 883 688 тыс. руб., фактические выпадающие доходы сложились ниже плановых на 953 033 тыс. руб.</w:t>
      </w:r>
    </w:p>
    <w:p w14:paraId="1263615C" w14:textId="77777777" w:rsidR="00EE5F01" w:rsidRPr="009421C1" w:rsidRDefault="00EE5F01" w:rsidP="00EE5F0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Экономия фактических подконтрольных расходов над расходами, учтенными регулирующим органом, сформировалось по результатам 2018 года</w:t>
      </w:r>
      <w:r w:rsidR="00EA553B" w:rsidRPr="00EA553B">
        <w:rPr>
          <w:rFonts w:ascii="Myriad Pro" w:eastAsiaTheme="majorEastAsia" w:hAnsi="Myriad Pro" w:cstheme="majorBidi"/>
          <w:sz w:val="26"/>
          <w:szCs w:val="26"/>
          <w:lang w:eastAsia="ru-RU"/>
        </w:rPr>
        <w:t xml:space="preserve"> </w:t>
      </w:r>
      <w:r w:rsidR="00EA553B" w:rsidRPr="009421C1">
        <w:rPr>
          <w:rFonts w:ascii="Myriad Pro" w:eastAsiaTheme="majorEastAsia" w:hAnsi="Myriad Pro" w:cstheme="majorBidi"/>
          <w:sz w:val="26"/>
          <w:szCs w:val="26"/>
          <w:lang w:eastAsia="ru-RU"/>
        </w:rPr>
        <w:t>в размере 118 022 тыс. руб.</w:t>
      </w:r>
      <w:r w:rsidR="00EA553B">
        <w:rPr>
          <w:rFonts w:ascii="Myriad Pro" w:eastAsiaTheme="majorEastAsia" w:hAnsi="Myriad Pro" w:cstheme="majorBidi"/>
          <w:sz w:val="26"/>
          <w:szCs w:val="26"/>
          <w:lang w:eastAsia="ru-RU"/>
        </w:rPr>
        <w:t>,</w:t>
      </w:r>
      <w:r w:rsidRPr="009421C1">
        <w:rPr>
          <w:rFonts w:ascii="Myriad Pro" w:eastAsiaTheme="majorEastAsia" w:hAnsi="Myriad Pro" w:cstheme="majorBidi"/>
          <w:sz w:val="26"/>
          <w:szCs w:val="26"/>
          <w:lang w:eastAsia="ru-RU"/>
        </w:rPr>
        <w:t xml:space="preserve"> </w:t>
      </w:r>
      <w:r w:rsidR="00EA553B">
        <w:rPr>
          <w:rFonts w:ascii="Myriad Pro" w:eastAsiaTheme="majorEastAsia" w:hAnsi="Myriad Pro" w:cstheme="majorBidi"/>
          <w:sz w:val="26"/>
          <w:szCs w:val="26"/>
          <w:lang w:eastAsia="ru-RU"/>
        </w:rPr>
        <w:t xml:space="preserve">в основном  </w:t>
      </w:r>
      <w:r w:rsidRPr="009421C1">
        <w:rPr>
          <w:rFonts w:ascii="Myriad Pro" w:eastAsiaTheme="majorEastAsia" w:hAnsi="Myriad Pro" w:cstheme="majorBidi"/>
          <w:sz w:val="26"/>
          <w:szCs w:val="26"/>
          <w:lang w:eastAsia="ru-RU"/>
        </w:rPr>
        <w:t xml:space="preserve">счет экономии по материальным расходам, в частности по статье «Работы и услуги производственного характера» на 39 142,7 тыс. руб. (план 146 763,9 тыс. руб., факт 107 621,2 тыс. руб.). Согласно пояснениям филиала </w:t>
      </w:r>
      <w:r w:rsidR="00E85428">
        <w:rPr>
          <w:rFonts w:ascii="Myriad Pro" w:eastAsiaTheme="majorEastAsia" w:hAnsi="Myriad Pro" w:cstheme="majorBidi"/>
          <w:sz w:val="26"/>
          <w:szCs w:val="26"/>
          <w:lang w:eastAsia="ru-RU"/>
        </w:rPr>
        <w:t>ПАО </w:t>
      </w:r>
      <w:r w:rsidRPr="009421C1">
        <w:rPr>
          <w:rFonts w:ascii="Myriad Pro" w:eastAsiaTheme="majorEastAsia" w:hAnsi="Myriad Pro" w:cstheme="majorBidi"/>
          <w:sz w:val="26"/>
          <w:szCs w:val="26"/>
          <w:lang w:eastAsia="ru-RU"/>
        </w:rPr>
        <w:t xml:space="preserve">«МРСК Юга» - «Волгоградэнерго» экономия фактических расходов по статье </w:t>
      </w:r>
      <w:r w:rsidRPr="009421C1">
        <w:rPr>
          <w:rFonts w:ascii="Myriad Pro" w:eastAsiaTheme="majorEastAsia" w:hAnsi="Myriad Pro" w:cstheme="majorBidi"/>
          <w:sz w:val="26"/>
          <w:szCs w:val="26"/>
          <w:lang w:eastAsia="ru-RU"/>
        </w:rPr>
        <w:lastRenderedPageBreak/>
        <w:t>обусловлена выполнением большей части ремонтной программы хоз. способом, а также экономией по итогам проведения закупочных процедур.</w:t>
      </w:r>
    </w:p>
    <w:p w14:paraId="099AB88D" w14:textId="77777777" w:rsidR="00EE5F01" w:rsidRPr="009421C1" w:rsidRDefault="00EE5F01" w:rsidP="00EE5F0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 xml:space="preserve">Получена экономия по затратам на оплату труда в размере 6 967 тыс. руб., по прочим расходам сложился перерасход в размере 73 706 тыс. руб. Согласно пояснениям Филиала перерасход по статье «Прочие расходы» получен в результате </w:t>
      </w:r>
      <w:proofErr w:type="spellStart"/>
      <w:r w:rsidRPr="009421C1">
        <w:rPr>
          <w:rFonts w:ascii="Myriad Pro" w:eastAsiaTheme="majorEastAsia" w:hAnsi="Myriad Pro" w:cstheme="majorBidi"/>
          <w:sz w:val="26"/>
          <w:szCs w:val="26"/>
          <w:lang w:eastAsia="ru-RU"/>
        </w:rPr>
        <w:t>неучета</w:t>
      </w:r>
      <w:proofErr w:type="spellEnd"/>
      <w:r w:rsidRPr="009421C1">
        <w:rPr>
          <w:rFonts w:ascii="Myriad Pro" w:eastAsiaTheme="majorEastAsia" w:hAnsi="Myriad Pro" w:cstheme="majorBidi"/>
          <w:sz w:val="26"/>
          <w:szCs w:val="26"/>
          <w:lang w:eastAsia="ru-RU"/>
        </w:rPr>
        <w:t xml:space="preserve"> экономически обоснованных расходов на социальное развитие в полном объеме при тарифном регулировании на 2018 год.</w:t>
      </w:r>
    </w:p>
    <w:p w14:paraId="0FA6C08F" w14:textId="77777777" w:rsidR="00EE5F01" w:rsidRPr="009421C1" w:rsidRDefault="00EE5F01" w:rsidP="00EE5F01">
      <w:pPr>
        <w:spacing w:after="0" w:line="360" w:lineRule="auto"/>
        <w:ind w:firstLine="567"/>
        <w:jc w:val="both"/>
        <w:rPr>
          <w:rFonts w:ascii="Myriad Pro" w:eastAsiaTheme="majorEastAsia" w:hAnsi="Myriad Pro" w:cstheme="majorBidi"/>
          <w:sz w:val="26"/>
          <w:szCs w:val="26"/>
          <w:lang w:eastAsia="ru-RU"/>
        </w:rPr>
      </w:pPr>
      <w:r w:rsidRPr="009421C1">
        <w:rPr>
          <w:rFonts w:ascii="Myriad Pro" w:eastAsiaTheme="majorEastAsia" w:hAnsi="Myriad Pro" w:cstheme="majorBidi"/>
          <w:sz w:val="26"/>
          <w:szCs w:val="26"/>
          <w:lang w:eastAsia="ru-RU"/>
        </w:rPr>
        <w:t xml:space="preserve">Превышение величины фактических неподконтрольных затрат над плановым значением, учтенным </w:t>
      </w:r>
      <w:r w:rsidR="00F84814">
        <w:rPr>
          <w:rFonts w:ascii="Myriad Pro" w:eastAsiaTheme="majorEastAsia" w:hAnsi="Myriad Pro" w:cstheme="majorBidi"/>
          <w:sz w:val="26"/>
          <w:szCs w:val="26"/>
          <w:lang w:eastAsia="ru-RU"/>
        </w:rPr>
        <w:t>КТР </w:t>
      </w:r>
      <w:r w:rsidRPr="009421C1">
        <w:rPr>
          <w:rFonts w:ascii="Myriad Pro" w:eastAsiaTheme="majorEastAsia" w:hAnsi="Myriad Pro" w:cstheme="majorBidi"/>
          <w:sz w:val="26"/>
          <w:szCs w:val="26"/>
          <w:lang w:eastAsia="ru-RU"/>
        </w:rPr>
        <w:t xml:space="preserve">Волгоградской области в НВВ 2018 года, сформировалось главным образом за счет неполного учета в составе плановых неподконтрольных затрат расходов на обслуживание заемных средств (превышение в размере 707 203 тыс. руб.). Также по факту за 2018 год плановые величины расходов, учтенные регулирующим органом при установлении тарифов на услуги по передаче электрической энергии, были превышены в части расходов на оплату услуг </w:t>
      </w:r>
      <w:r w:rsidR="00E85428">
        <w:rPr>
          <w:rFonts w:ascii="Myriad Pro" w:eastAsiaTheme="majorEastAsia" w:hAnsi="Myriad Pro" w:cstheme="majorBidi"/>
          <w:sz w:val="26"/>
          <w:szCs w:val="26"/>
          <w:lang w:eastAsia="ru-RU"/>
        </w:rPr>
        <w:t>ПАО </w:t>
      </w:r>
      <w:r w:rsidRPr="009421C1">
        <w:rPr>
          <w:rFonts w:ascii="Myriad Pro" w:eastAsiaTheme="majorEastAsia" w:hAnsi="Myriad Pro" w:cstheme="majorBidi"/>
          <w:sz w:val="26"/>
          <w:szCs w:val="26"/>
          <w:lang w:eastAsia="ru-RU"/>
        </w:rPr>
        <w:t xml:space="preserve">«ФСК ЕЭС» на 74 638 тыс. руб., расходов на страховые взносы в размере 7 028 тыс. руб., расходов по статье «Прочие неподконтрольные расходы» на 1 113 039  тыс. руб. </w:t>
      </w:r>
    </w:p>
    <w:p w14:paraId="0B35DE6E" w14:textId="77777777" w:rsidR="00EE5F01" w:rsidRPr="009421C1" w:rsidRDefault="00EE5F01" w:rsidP="00EE5F01">
      <w:pPr>
        <w:spacing w:after="0" w:line="360" w:lineRule="auto"/>
        <w:ind w:firstLine="567"/>
        <w:contextualSpacing/>
        <w:jc w:val="both"/>
        <w:rPr>
          <w:rFonts w:ascii="Myriad Pro" w:eastAsia="Times New Roman" w:hAnsi="Myriad Pro" w:cs="Times New Roman"/>
          <w:strike/>
          <w:sz w:val="26"/>
          <w:szCs w:val="26"/>
          <w:lang w:eastAsia="ru-RU"/>
        </w:rPr>
      </w:pPr>
      <w:r w:rsidRPr="009421C1">
        <w:rPr>
          <w:rFonts w:ascii="Myriad Pro" w:eastAsia="Times New Roman" w:hAnsi="Myriad Pro" w:cs="Times New Roman"/>
          <w:sz w:val="26"/>
          <w:szCs w:val="26"/>
          <w:lang w:eastAsia="ru-RU"/>
        </w:rPr>
        <w:t xml:space="preserve">В соответствии с «Расшифровкой прочих расходов», размещенной на официальном сайте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 xml:space="preserve">«МРСК Юга» в сети Интернет, к прочим неподконтрольным расходам за 2018 год филиалом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 «Волгоградэнерго» отнесены в том числе убыток прошлых лет, выявленный в отчетном периоде, расходы на проведение землеустроительных работ и постановка на кадастровый учет и прочие расходы.</w:t>
      </w:r>
    </w:p>
    <w:p w14:paraId="2CA2E972" w14:textId="77777777" w:rsidR="00EE5F01" w:rsidRPr="009421C1" w:rsidRDefault="00EE5F01" w:rsidP="00EE5F01">
      <w:pPr>
        <w:spacing w:after="0" w:line="360" w:lineRule="auto"/>
        <w:ind w:firstLine="567"/>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Отклонения по величине расходов на обслуживание заемных средств в размере 707 203,1 тыс. руб. в соответствии с Методическими указаниями </w:t>
      </w:r>
      <w:r w:rsidR="00F84814">
        <w:rPr>
          <w:rFonts w:ascii="Myriad Pro" w:eastAsia="Calibri" w:hAnsi="Myriad Pro" w:cs="Times New Roman"/>
          <w:color w:val="000000" w:themeColor="text1"/>
          <w:sz w:val="26"/>
          <w:szCs w:val="26"/>
        </w:rPr>
        <w:t>№ </w:t>
      </w:r>
      <w:r w:rsidRPr="009421C1">
        <w:rPr>
          <w:rFonts w:ascii="Myriad Pro" w:eastAsia="Calibri" w:hAnsi="Myriad Pro" w:cs="Times New Roman"/>
          <w:color w:val="000000" w:themeColor="text1"/>
          <w:sz w:val="26"/>
          <w:szCs w:val="26"/>
        </w:rPr>
        <w:t xml:space="preserve">98-э должны быть компенсированы регулирующим органом при утверждении тарифов на услуги по передаче электрической энергии на 2020 год (в случае признания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Волгоградской области данных расходов экономически обоснованными).</w:t>
      </w:r>
    </w:p>
    <w:p w14:paraId="00E278D5" w14:textId="77777777" w:rsidR="00EE5F01" w:rsidRPr="009421C1" w:rsidRDefault="00EE5F01" w:rsidP="00EE5F01">
      <w:pPr>
        <w:spacing w:after="0" w:line="360" w:lineRule="auto"/>
        <w:ind w:firstLine="567"/>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Исполнитель отмечает, что согласно Заключению экспертизы на 2020 год </w:t>
      </w:r>
      <w:r w:rsidR="00F84814">
        <w:rPr>
          <w:rFonts w:ascii="Myriad Pro" w:eastAsia="Calibri" w:hAnsi="Myriad Pro" w:cs="Times New Roman"/>
          <w:color w:val="000000" w:themeColor="text1"/>
          <w:sz w:val="26"/>
          <w:szCs w:val="26"/>
        </w:rPr>
        <w:t>КТР </w:t>
      </w:r>
      <w:r w:rsidRPr="009421C1">
        <w:rPr>
          <w:rFonts w:ascii="Myriad Pro" w:eastAsia="Calibri" w:hAnsi="Myriad Pro" w:cs="Times New Roman"/>
          <w:color w:val="000000" w:themeColor="text1"/>
          <w:sz w:val="26"/>
          <w:szCs w:val="26"/>
        </w:rPr>
        <w:t xml:space="preserve">Волгоградской области фактически понесенные расходы на обслуживание кредитных средств не учтены в НВВ 2020 года в виду того, что филиалом </w:t>
      </w:r>
      <w:r w:rsidR="00E85428">
        <w:rPr>
          <w:rFonts w:ascii="Myriad Pro" w:eastAsia="Calibri" w:hAnsi="Myriad Pro" w:cs="Times New Roman"/>
          <w:color w:val="000000" w:themeColor="text1"/>
          <w:sz w:val="26"/>
          <w:szCs w:val="26"/>
        </w:rPr>
        <w:lastRenderedPageBreak/>
        <w:t>ПАО </w:t>
      </w:r>
      <w:r w:rsidRPr="009421C1">
        <w:rPr>
          <w:rFonts w:ascii="Myriad Pro" w:eastAsia="Calibri" w:hAnsi="Myriad Pro" w:cs="Times New Roman"/>
          <w:color w:val="000000" w:themeColor="text1"/>
          <w:sz w:val="26"/>
          <w:szCs w:val="26"/>
        </w:rPr>
        <w:t xml:space="preserve">«МРСК Юга» - «Волгоградэнерго» выручка по регулируемому виду деятельности собирается в полном объеме, соответственно у организации нет причин и оснований в расходах на обслуживание заемных средств, предусмотренных пунктом </w:t>
      </w:r>
      <w:r w:rsidR="00F84814">
        <w:rPr>
          <w:rFonts w:ascii="Myriad Pro" w:eastAsia="Calibri" w:hAnsi="Myriad Pro" w:cs="Times New Roman"/>
          <w:color w:val="000000" w:themeColor="text1"/>
          <w:sz w:val="26"/>
          <w:szCs w:val="26"/>
        </w:rPr>
        <w:t>№ </w:t>
      </w:r>
      <w:r w:rsidRPr="009421C1">
        <w:rPr>
          <w:rFonts w:ascii="Myriad Pro" w:eastAsia="Calibri" w:hAnsi="Myriad Pro" w:cs="Times New Roman"/>
          <w:color w:val="000000" w:themeColor="text1"/>
          <w:sz w:val="26"/>
          <w:szCs w:val="26"/>
        </w:rPr>
        <w:t>1178.</w:t>
      </w:r>
    </w:p>
    <w:p w14:paraId="0B42429F" w14:textId="77777777" w:rsidR="00EE5F01" w:rsidRPr="009421C1" w:rsidRDefault="00EE5F01" w:rsidP="00EE5F01">
      <w:pPr>
        <w:spacing w:after="0" w:line="360" w:lineRule="auto"/>
        <w:ind w:firstLine="567"/>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 xml:space="preserve">Для компенсации величины отклонений фактических неподконтрольных расходов в последующих периодах регулирования Исполнитель рекомендует филиалу </w:t>
      </w:r>
      <w:r w:rsidR="00E85428">
        <w:rPr>
          <w:rFonts w:ascii="Myriad Pro" w:eastAsia="Calibri" w:hAnsi="Myriad Pro" w:cs="Times New Roman"/>
          <w:color w:val="000000" w:themeColor="text1"/>
          <w:sz w:val="26"/>
          <w:szCs w:val="26"/>
        </w:rPr>
        <w:t>ПАО </w:t>
      </w:r>
      <w:r w:rsidRPr="009421C1">
        <w:rPr>
          <w:rFonts w:ascii="Myriad Pro" w:eastAsia="Calibri" w:hAnsi="Myriad Pro" w:cs="Times New Roman"/>
          <w:color w:val="000000" w:themeColor="text1"/>
          <w:sz w:val="26"/>
          <w:szCs w:val="26"/>
        </w:rPr>
        <w:t>«МРСК Юга» - «Волгоградэнерго» предоставить в регулирующий орган полный комплект документов, обосновывающих фактические неподконтрольные расходы отчетного года. Рекомендации по составу документов отражены Исполнителем в Отчете по этапу 1.1.1.</w:t>
      </w:r>
    </w:p>
    <w:p w14:paraId="08028CEE" w14:textId="77777777" w:rsidR="00EE5F01" w:rsidRPr="009421C1" w:rsidRDefault="00EE5F01" w:rsidP="00A32A52">
      <w:pPr>
        <w:rPr>
          <w:rFonts w:ascii="Myriad Pro" w:hAnsi="Myriad Pro"/>
        </w:rPr>
        <w:sectPr w:rsidR="00EE5F01" w:rsidRPr="009421C1" w:rsidSect="00352AAE">
          <w:pgSz w:w="11906" w:h="16838"/>
          <w:pgMar w:top="1134" w:right="850" w:bottom="1134" w:left="1701" w:header="708" w:footer="708" w:gutter="0"/>
          <w:cols w:space="708"/>
          <w:docGrid w:linePitch="360"/>
        </w:sectPr>
      </w:pPr>
    </w:p>
    <w:p w14:paraId="64E54A28" w14:textId="77777777" w:rsidR="00A32A52" w:rsidRPr="009421C1" w:rsidRDefault="00A32A52" w:rsidP="00CE051E">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79" w:name="_Toc65054597"/>
      <w:r w:rsidRPr="009421C1">
        <w:rPr>
          <w:rFonts w:ascii="Myriad Pro" w:hAnsi="Myriad Pro"/>
          <w:b/>
          <w:color w:val="4F6228" w:themeColor="accent3" w:themeShade="80"/>
          <w:sz w:val="28"/>
          <w:szCs w:val="28"/>
        </w:rPr>
        <w:lastRenderedPageBreak/>
        <w:t xml:space="preserve">Анализ фактических расходов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 -«Волгоградэнерго» на оплату услуг ТСО с календарной разбивкой по полугодиям 2018 года</w:t>
      </w:r>
      <w:bookmarkEnd w:id="79"/>
    </w:p>
    <w:p w14:paraId="4B5AD1DC" w14:textId="77777777" w:rsidR="00A32A52" w:rsidRPr="009421C1" w:rsidRDefault="00A32A52" w:rsidP="00EE5F0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7631C7AD" w14:textId="77777777" w:rsidR="00A32A52" w:rsidRPr="009421C1" w:rsidRDefault="00A32A52" w:rsidP="00EE5F0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EC6211F" w14:textId="77777777" w:rsidR="00A32A52" w:rsidRPr="009421C1" w:rsidRDefault="00A32A52" w:rsidP="00EE5F01">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Долгосрочные параметры регулирования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на 2014 - 2018 годы утверждены постановлением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 от 13.12.2013 </w:t>
      </w:r>
      <w:r w:rsidR="00F84814">
        <w:rPr>
          <w:rFonts w:ascii="Myriad Pro" w:eastAsia="Calibri" w:hAnsi="Myriad Pro" w:cs="Times New Roman"/>
          <w:color w:val="000000"/>
          <w:sz w:val="26"/>
          <w:szCs w:val="26"/>
        </w:rPr>
        <w:t>№ </w:t>
      </w:r>
      <w:r w:rsidRPr="009421C1">
        <w:rPr>
          <w:rFonts w:ascii="Myriad Pro" w:eastAsia="Calibri" w:hAnsi="Myriad Pro" w:cs="Times New Roman"/>
          <w:color w:val="000000"/>
          <w:sz w:val="26"/>
          <w:szCs w:val="26"/>
        </w:rPr>
        <w:t xml:space="preserve">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(филиал «Волгоградэнерго»)». </w:t>
      </w:r>
    </w:p>
    <w:p w14:paraId="41F1840B" w14:textId="77777777" w:rsidR="00A32A52" w:rsidRPr="009421C1" w:rsidRDefault="00A32A52" w:rsidP="00EE5F01">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color w:val="000000"/>
          <w:sz w:val="26"/>
          <w:szCs w:val="26"/>
        </w:rPr>
        <w:t>Индивидуальные цены (тарифы) на услуги</w:t>
      </w:r>
      <w:r w:rsidRPr="009421C1">
        <w:rPr>
          <w:rFonts w:ascii="Myriad Pro" w:eastAsia="Calibri" w:hAnsi="Myriad Pro" w:cs="Times New Roman"/>
          <w:sz w:val="26"/>
          <w:szCs w:val="26"/>
        </w:rPr>
        <w:t xml:space="preserve">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2018 год приказом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от 26.12.2017 №53/24.</w:t>
      </w:r>
    </w:p>
    <w:p w14:paraId="6963757B" w14:textId="77777777" w:rsidR="00A32A52" w:rsidRPr="009421C1" w:rsidRDefault="00A32A52" w:rsidP="00A32A52">
      <w:pPr>
        <w:spacing w:after="0" w:line="360" w:lineRule="auto"/>
        <w:contextualSpacing/>
        <w:jc w:val="both"/>
        <w:rPr>
          <w:rFonts w:ascii="Myriad Pro" w:eastAsia="Calibri" w:hAnsi="Myriad Pro" w:cs="Times New Roman"/>
          <w:sz w:val="26"/>
          <w:szCs w:val="26"/>
        </w:rPr>
      </w:pPr>
    </w:p>
    <w:p w14:paraId="279EE792" w14:textId="77777777" w:rsidR="00A32A52" w:rsidRPr="009421C1" w:rsidRDefault="00A32A52" w:rsidP="00EE5F01">
      <w:pPr>
        <w:keepNext/>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lastRenderedPageBreak/>
        <w:t>ПОЗИЦИЯ ТЕРРИТОРИАЛЬНОЙ СЕТЕВОЙ ОРГАНИЗАЦИИ</w:t>
      </w:r>
    </w:p>
    <w:p w14:paraId="1626977F"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2018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расчеты по формированию необходимой валовой выручки на 2018 год письмом от 28.04.2017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/1400/4966 с приложением расчетных таблиц и обосновывающих материалов, а также с пояснительной запиской к расчетам, включая расчет расходов на оплату услуг смежных территориальных сетевых организаций.</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851"/>
        <w:gridCol w:w="1417"/>
        <w:gridCol w:w="1134"/>
        <w:gridCol w:w="1559"/>
        <w:gridCol w:w="1276"/>
      </w:tblGrid>
      <w:tr w:rsidR="00A32A52" w:rsidRPr="009421C1" w14:paraId="460A86A1" w14:textId="77777777" w:rsidTr="009332D8">
        <w:trPr>
          <w:trHeight w:val="855"/>
        </w:trPr>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8E933D"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eastAsia="Times New Roman" w:hAnsi="Myriad Pro" w:cs="Times New Roman"/>
                <w:b/>
                <w:bCs/>
                <w:color w:val="FFFFFF" w:themeColor="background1"/>
                <w:sz w:val="20"/>
                <w:szCs w:val="20"/>
                <w:lang w:eastAsia="ru-RU"/>
              </w:rPr>
              <w:t>Наименование статьи</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37C87"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eastAsia="Times New Roman" w:hAnsi="Myriad Pro" w:cs="Times New Roman"/>
                <w:b/>
                <w:bCs/>
                <w:color w:val="FFFFFF" w:themeColor="background1"/>
                <w:sz w:val="20"/>
                <w:szCs w:val="20"/>
                <w:lang w:eastAsia="ru-RU"/>
              </w:rPr>
              <w:t>Ед. из.</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D1A10"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Утверждено 2016 с 01.10.2016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9DBB8C"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Факт 2016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309445"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Утверждено 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B4ED8F" w14:textId="77777777" w:rsidR="00A32A52" w:rsidRPr="009421C1" w:rsidRDefault="00A32A52" w:rsidP="00DD7A62">
            <w:pPr>
              <w:spacing w:after="0" w:line="240" w:lineRule="auto"/>
              <w:jc w:val="center"/>
              <w:rPr>
                <w:rFonts w:ascii="Myriad Pro" w:eastAsia="Times New Roman" w:hAnsi="Myriad Pro" w:cs="Times New Roman"/>
                <w:b/>
                <w:bCs/>
                <w:color w:val="FFFFFF" w:themeColor="background1"/>
                <w:sz w:val="20"/>
                <w:szCs w:val="20"/>
                <w:lang w:eastAsia="ru-RU"/>
              </w:rPr>
            </w:pPr>
            <w:r w:rsidRPr="009421C1">
              <w:rPr>
                <w:rFonts w:ascii="Myriad Pro" w:hAnsi="Myriad Pro"/>
                <w:b/>
                <w:bCs/>
                <w:color w:val="FFFFFF" w:themeColor="background1"/>
                <w:sz w:val="20"/>
                <w:szCs w:val="20"/>
              </w:rPr>
              <w:t>План 2018</w:t>
            </w:r>
          </w:p>
        </w:tc>
      </w:tr>
      <w:tr w:rsidR="00A32A52" w:rsidRPr="009421C1" w14:paraId="1D977204" w14:textId="77777777" w:rsidTr="009332D8">
        <w:trPr>
          <w:trHeight w:val="418"/>
        </w:trPr>
        <w:tc>
          <w:tcPr>
            <w:tcW w:w="2977" w:type="dxa"/>
            <w:tcBorders>
              <w:top w:val="single" w:sz="4" w:space="0" w:color="FFFFFF" w:themeColor="background1"/>
              <w:bottom w:val="single" w:sz="4" w:space="0" w:color="auto"/>
            </w:tcBorders>
            <w:shd w:val="clear" w:color="auto" w:fill="auto"/>
            <w:vAlign w:val="center"/>
          </w:tcPr>
          <w:p w14:paraId="1CDB95BF"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НВВ на содержание сетей ТСО</w:t>
            </w:r>
          </w:p>
        </w:tc>
        <w:tc>
          <w:tcPr>
            <w:tcW w:w="851" w:type="dxa"/>
            <w:tcBorders>
              <w:top w:val="single" w:sz="4" w:space="0" w:color="FFFFFF" w:themeColor="background1"/>
              <w:bottom w:val="single" w:sz="4" w:space="0" w:color="auto"/>
            </w:tcBorders>
            <w:vAlign w:val="center"/>
          </w:tcPr>
          <w:p w14:paraId="2F0C9043"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417" w:type="dxa"/>
            <w:tcBorders>
              <w:top w:val="single" w:sz="4" w:space="0" w:color="FFFFFF" w:themeColor="background1"/>
              <w:bottom w:val="single" w:sz="4" w:space="0" w:color="auto"/>
            </w:tcBorders>
            <w:shd w:val="clear" w:color="auto" w:fill="auto"/>
            <w:noWrap/>
            <w:vAlign w:val="center"/>
          </w:tcPr>
          <w:p w14:paraId="100725F2"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533 304</w:t>
            </w:r>
          </w:p>
        </w:tc>
        <w:tc>
          <w:tcPr>
            <w:tcW w:w="1134" w:type="dxa"/>
            <w:tcBorders>
              <w:top w:val="single" w:sz="4" w:space="0" w:color="FFFFFF" w:themeColor="background1"/>
              <w:bottom w:val="single" w:sz="4" w:space="0" w:color="auto"/>
            </w:tcBorders>
            <w:shd w:val="clear" w:color="auto" w:fill="auto"/>
            <w:noWrap/>
            <w:vAlign w:val="center"/>
          </w:tcPr>
          <w:p w14:paraId="7D4772F4"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478 827</w:t>
            </w:r>
          </w:p>
        </w:tc>
        <w:tc>
          <w:tcPr>
            <w:tcW w:w="1559" w:type="dxa"/>
            <w:tcBorders>
              <w:top w:val="single" w:sz="4" w:space="0" w:color="FFFFFF" w:themeColor="background1"/>
              <w:bottom w:val="single" w:sz="4" w:space="0" w:color="auto"/>
            </w:tcBorders>
            <w:shd w:val="clear" w:color="auto" w:fill="auto"/>
            <w:noWrap/>
            <w:vAlign w:val="center"/>
          </w:tcPr>
          <w:p w14:paraId="3911E3C4"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578 478,72</w:t>
            </w:r>
          </w:p>
        </w:tc>
        <w:tc>
          <w:tcPr>
            <w:tcW w:w="1276" w:type="dxa"/>
            <w:tcBorders>
              <w:top w:val="single" w:sz="4" w:space="0" w:color="FFFFFF" w:themeColor="background1"/>
              <w:bottom w:val="single" w:sz="4" w:space="0" w:color="auto"/>
            </w:tcBorders>
            <w:shd w:val="clear" w:color="auto" w:fill="auto"/>
            <w:noWrap/>
            <w:vAlign w:val="center"/>
          </w:tcPr>
          <w:p w14:paraId="7E5BAA0B"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595 833</w:t>
            </w:r>
          </w:p>
        </w:tc>
      </w:tr>
      <w:tr w:rsidR="00A32A52" w:rsidRPr="009421C1" w14:paraId="243273D4" w14:textId="77777777" w:rsidTr="009332D8">
        <w:trPr>
          <w:trHeight w:val="495"/>
        </w:trPr>
        <w:tc>
          <w:tcPr>
            <w:tcW w:w="2977" w:type="dxa"/>
            <w:tcBorders>
              <w:top w:val="single" w:sz="4" w:space="0" w:color="auto"/>
              <w:bottom w:val="single" w:sz="4" w:space="0" w:color="auto"/>
            </w:tcBorders>
            <w:shd w:val="clear" w:color="auto" w:fill="auto"/>
            <w:vAlign w:val="center"/>
          </w:tcPr>
          <w:p w14:paraId="55FDCD68"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НВВ на оплату потерь ТСО</w:t>
            </w:r>
          </w:p>
        </w:tc>
        <w:tc>
          <w:tcPr>
            <w:tcW w:w="851" w:type="dxa"/>
            <w:tcBorders>
              <w:top w:val="single" w:sz="4" w:space="0" w:color="auto"/>
              <w:bottom w:val="single" w:sz="4" w:space="0" w:color="auto"/>
            </w:tcBorders>
            <w:vAlign w:val="center"/>
          </w:tcPr>
          <w:p w14:paraId="04BDF357"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417" w:type="dxa"/>
            <w:tcBorders>
              <w:top w:val="single" w:sz="4" w:space="0" w:color="auto"/>
              <w:bottom w:val="single" w:sz="4" w:space="0" w:color="auto"/>
            </w:tcBorders>
            <w:shd w:val="clear" w:color="auto" w:fill="auto"/>
            <w:noWrap/>
            <w:vAlign w:val="center"/>
          </w:tcPr>
          <w:p w14:paraId="062CFAF2"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94 255</w:t>
            </w:r>
          </w:p>
        </w:tc>
        <w:tc>
          <w:tcPr>
            <w:tcW w:w="1134" w:type="dxa"/>
            <w:tcBorders>
              <w:top w:val="single" w:sz="4" w:space="0" w:color="auto"/>
              <w:bottom w:val="single" w:sz="4" w:space="0" w:color="auto"/>
            </w:tcBorders>
            <w:shd w:val="clear" w:color="auto" w:fill="auto"/>
            <w:noWrap/>
            <w:vAlign w:val="center"/>
          </w:tcPr>
          <w:p w14:paraId="06A3BB15"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86 176</w:t>
            </w:r>
          </w:p>
        </w:tc>
        <w:tc>
          <w:tcPr>
            <w:tcW w:w="1559" w:type="dxa"/>
            <w:tcBorders>
              <w:top w:val="single" w:sz="4" w:space="0" w:color="auto"/>
              <w:bottom w:val="single" w:sz="4" w:space="0" w:color="auto"/>
            </w:tcBorders>
            <w:shd w:val="clear" w:color="auto" w:fill="auto"/>
            <w:noWrap/>
            <w:vAlign w:val="center"/>
          </w:tcPr>
          <w:p w14:paraId="524CCBB3"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86 903,55</w:t>
            </w:r>
          </w:p>
        </w:tc>
        <w:tc>
          <w:tcPr>
            <w:tcW w:w="1276" w:type="dxa"/>
            <w:tcBorders>
              <w:top w:val="single" w:sz="4" w:space="0" w:color="auto"/>
              <w:bottom w:val="single" w:sz="4" w:space="0" w:color="auto"/>
            </w:tcBorders>
            <w:shd w:val="clear" w:color="auto" w:fill="auto"/>
            <w:noWrap/>
            <w:vAlign w:val="center"/>
          </w:tcPr>
          <w:p w14:paraId="672F7F45"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92 378</w:t>
            </w:r>
          </w:p>
        </w:tc>
      </w:tr>
      <w:tr w:rsidR="00A32A52" w:rsidRPr="009421C1" w14:paraId="5E0B68AD" w14:textId="77777777" w:rsidTr="009332D8">
        <w:trPr>
          <w:trHeight w:val="275"/>
        </w:trPr>
        <w:tc>
          <w:tcPr>
            <w:tcW w:w="2977" w:type="dxa"/>
            <w:tcBorders>
              <w:top w:val="single" w:sz="4" w:space="0" w:color="auto"/>
            </w:tcBorders>
            <w:shd w:val="clear" w:color="auto" w:fill="auto"/>
            <w:vAlign w:val="center"/>
          </w:tcPr>
          <w:p w14:paraId="3E9245DC"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hAnsi="Myriad Pro"/>
                <w:sz w:val="20"/>
                <w:szCs w:val="20"/>
              </w:rPr>
              <w:t>Итого НВВ ТСО</w:t>
            </w:r>
          </w:p>
        </w:tc>
        <w:tc>
          <w:tcPr>
            <w:tcW w:w="851" w:type="dxa"/>
            <w:tcBorders>
              <w:top w:val="single" w:sz="4" w:space="0" w:color="auto"/>
            </w:tcBorders>
            <w:vAlign w:val="center"/>
          </w:tcPr>
          <w:p w14:paraId="0C8EEB75"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тыс. руб.</w:t>
            </w:r>
          </w:p>
        </w:tc>
        <w:tc>
          <w:tcPr>
            <w:tcW w:w="1417" w:type="dxa"/>
            <w:tcBorders>
              <w:top w:val="single" w:sz="4" w:space="0" w:color="auto"/>
            </w:tcBorders>
            <w:shd w:val="clear" w:color="auto" w:fill="auto"/>
            <w:noWrap/>
            <w:vAlign w:val="center"/>
          </w:tcPr>
          <w:p w14:paraId="61EB9582"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627 558</w:t>
            </w:r>
          </w:p>
        </w:tc>
        <w:tc>
          <w:tcPr>
            <w:tcW w:w="1134" w:type="dxa"/>
            <w:tcBorders>
              <w:top w:val="single" w:sz="4" w:space="0" w:color="auto"/>
            </w:tcBorders>
            <w:shd w:val="clear" w:color="auto" w:fill="auto"/>
            <w:noWrap/>
            <w:vAlign w:val="center"/>
          </w:tcPr>
          <w:p w14:paraId="25D38A4C"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565 002,75</w:t>
            </w:r>
          </w:p>
        </w:tc>
        <w:tc>
          <w:tcPr>
            <w:tcW w:w="1559" w:type="dxa"/>
            <w:tcBorders>
              <w:top w:val="single" w:sz="4" w:space="0" w:color="auto"/>
            </w:tcBorders>
            <w:shd w:val="clear" w:color="auto" w:fill="auto"/>
            <w:noWrap/>
            <w:vAlign w:val="center"/>
          </w:tcPr>
          <w:p w14:paraId="3F6D58EE"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665 382</w:t>
            </w:r>
          </w:p>
        </w:tc>
        <w:tc>
          <w:tcPr>
            <w:tcW w:w="1276" w:type="dxa"/>
            <w:tcBorders>
              <w:top w:val="single" w:sz="4" w:space="0" w:color="auto"/>
            </w:tcBorders>
            <w:shd w:val="clear" w:color="auto" w:fill="auto"/>
            <w:noWrap/>
            <w:vAlign w:val="center"/>
          </w:tcPr>
          <w:p w14:paraId="60F97BB3" w14:textId="77777777" w:rsidR="00A32A52" w:rsidRPr="009421C1" w:rsidRDefault="00A32A52" w:rsidP="00DD7A62">
            <w:pPr>
              <w:spacing w:after="0" w:line="240" w:lineRule="auto"/>
              <w:jc w:val="center"/>
              <w:rPr>
                <w:rFonts w:ascii="Myriad Pro" w:eastAsia="Times New Roman" w:hAnsi="Myriad Pro" w:cs="Calibri"/>
                <w:sz w:val="20"/>
                <w:szCs w:val="20"/>
                <w:lang w:eastAsia="ru-RU"/>
              </w:rPr>
            </w:pPr>
            <w:r w:rsidRPr="009421C1">
              <w:rPr>
                <w:rFonts w:ascii="Myriad Pro" w:hAnsi="Myriad Pro" w:cs="Arial CYR"/>
                <w:color w:val="000000"/>
                <w:sz w:val="20"/>
                <w:szCs w:val="20"/>
              </w:rPr>
              <w:t>688 211,563</w:t>
            </w:r>
          </w:p>
        </w:tc>
      </w:tr>
    </w:tbl>
    <w:p w14:paraId="76BBAF34"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p>
    <w:p w14:paraId="193D4F7C" w14:textId="77777777" w:rsidR="00A32A52" w:rsidRPr="009421C1" w:rsidRDefault="00A32A52" w:rsidP="00A32A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t>ПОЗИЦИЯ ОРГАНА РЕГУЛИРОВАНИЯ</w:t>
      </w:r>
    </w:p>
    <w:p w14:paraId="601F099C"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составе НВВ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на 2018 год затраты на оплату смежных сетевых организаций не включены.</w:t>
      </w:r>
    </w:p>
    <w:p w14:paraId="21C07D0A"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протоколе заседания коллегии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от 26 декабря 2017 года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55/53 отражено следующее:</w:t>
      </w:r>
    </w:p>
    <w:p w14:paraId="7089BA87"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С учетом данных законодательных ограничений расчет единых котловых тарифов на услуги по передаче электрической энергии на 2018 год проведен исходя из:</w:t>
      </w:r>
    </w:p>
    <w:p w14:paraId="6EC5BB56"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1) планового котлового баланса электрической энергии и мощности, сформированного в рамках утвержденного ФАС России сводного прогнозного баланса на основании форм П 1.30 сетевых компаний с календарной разбивкой.</w:t>
      </w:r>
    </w:p>
    <w:p w14:paraId="32B0BA78"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2) утвержденной НВВ и затрат на компенсацию потерь в части сторонних потребителей,  которые определены пропорционально полезному отпуску электрической энергии на сторону (в соответствии с требованиями п.42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861, п. 20 Основ ценообразования в области регулируемых цен (тарифов) в электроэнергетике, утвержденных постановлением </w:t>
      </w:r>
      <w:r w:rsidRPr="009421C1">
        <w:rPr>
          <w:rFonts w:ascii="Myriad Pro" w:eastAsia="Calibri" w:hAnsi="Myriad Pro" w:cs="Times New Roman"/>
          <w:sz w:val="26"/>
          <w:szCs w:val="26"/>
        </w:rPr>
        <w:lastRenderedPageBreak/>
        <w:t>Правительства Российской Федерации от 29.12.2011 №1178, п. 14 Методических указаний по расчету регулируемых тарифов и цен на электрическую (тепловую) энергию на розничном (потребительском) рынке, утверждённых приказом ФСТ</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России от 06.08.2004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20-э/2). </w:t>
      </w:r>
    </w:p>
    <w:p w14:paraId="40EE5A8C" w14:textId="77777777" w:rsidR="00A32A52" w:rsidRPr="009421C1" w:rsidRDefault="00A32A52" w:rsidP="00A32A52">
      <w:pPr>
        <w:tabs>
          <w:tab w:val="left" w:pos="360"/>
        </w:tabs>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Дополнительно к единым (котловым) тарифам на услуги по передаче электрической энергии и тарифам взаиморасчетов между двумя сетевыми организациями, впервые в 2017 году устанавливается цена (тариф) на услуги по передаче электрической энергии для сетевых организаций, обслуживающих преимущественно одного потребителя для ООО «Газпром энерго». В 2018 году ООО «Газпром энерго» статус «</w:t>
      </w:r>
      <w:proofErr w:type="spellStart"/>
      <w:r w:rsidRPr="009421C1">
        <w:rPr>
          <w:rFonts w:ascii="Myriad Pro" w:eastAsia="Calibri" w:hAnsi="Myriad Pro" w:cs="Times New Roman"/>
          <w:sz w:val="26"/>
          <w:szCs w:val="26"/>
        </w:rPr>
        <w:t>моносетевой</w:t>
      </w:r>
      <w:proofErr w:type="spellEnd"/>
      <w:r w:rsidRPr="009421C1">
        <w:rPr>
          <w:rFonts w:ascii="Myriad Pro" w:eastAsia="Calibri" w:hAnsi="Myriad Pro" w:cs="Times New Roman"/>
          <w:sz w:val="26"/>
          <w:szCs w:val="26"/>
        </w:rPr>
        <w:t xml:space="preserve">» компании </w:t>
      </w:r>
      <w:r w:rsidR="004E4DC9" w:rsidRPr="009421C1">
        <w:rPr>
          <w:rFonts w:ascii="Myriad Pro" w:eastAsia="Calibri" w:hAnsi="Myriad Pro" w:cs="Times New Roman"/>
          <w:sz w:val="26"/>
          <w:szCs w:val="26"/>
        </w:rPr>
        <w:t>потерял</w:t>
      </w:r>
      <w:r w:rsidR="004E4DC9">
        <w:rPr>
          <w:rFonts w:ascii="Myriad Pro" w:eastAsia="Calibri" w:hAnsi="Myriad Pro" w:cs="Times New Roman"/>
          <w:sz w:val="26"/>
          <w:szCs w:val="26"/>
        </w:rPr>
        <w:t>о</w:t>
      </w:r>
      <w:r w:rsidRPr="009421C1">
        <w:rPr>
          <w:rFonts w:ascii="Myriad Pro" w:eastAsia="Calibri" w:hAnsi="Myriad Pro" w:cs="Times New Roman"/>
          <w:sz w:val="26"/>
          <w:szCs w:val="26"/>
        </w:rPr>
        <w:t xml:space="preserve">. </w:t>
      </w:r>
    </w:p>
    <w:p w14:paraId="1314753E" w14:textId="77777777" w:rsidR="00A32A52" w:rsidRPr="009421C1" w:rsidRDefault="00A32A52" w:rsidP="00A32A52">
      <w:pPr>
        <w:autoSpaceDE w:val="0"/>
        <w:autoSpaceDN w:val="0"/>
        <w:adjustRightInd w:val="0"/>
        <w:spacing w:after="0" w:line="360" w:lineRule="auto"/>
        <w:ind w:firstLine="709"/>
        <w:jc w:val="both"/>
        <w:rPr>
          <w:rFonts w:ascii="Myriad Pro" w:eastAsia="Calibri" w:hAnsi="Myriad Pro" w:cs="Times New Roman"/>
          <w:sz w:val="26"/>
          <w:szCs w:val="26"/>
        </w:rPr>
      </w:pPr>
    </w:p>
    <w:p w14:paraId="12E290D6" w14:textId="77777777" w:rsidR="00A32A52" w:rsidRPr="009421C1" w:rsidRDefault="00A32A52" w:rsidP="00A32A52">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9421C1">
        <w:rPr>
          <w:rFonts w:ascii="Myriad Pro" w:eastAsia="Calibri" w:hAnsi="Myriad Pro" w:cs="Times New Roman"/>
          <w:b/>
          <w:color w:val="000000"/>
          <w:sz w:val="26"/>
          <w:szCs w:val="26"/>
          <w:shd w:val="clear" w:color="auto" w:fill="FFFFFF"/>
        </w:rPr>
        <w:t>ПОЗИЦИЯ ИСПОЛНИТЕЛЯ</w:t>
      </w:r>
    </w:p>
    <w:p w14:paraId="18DB15E5"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Индивидуальные цены (тарифы) на услуги по передаче электрической энергии для взаиморасчетов между двумя сетевыми организациями за оказываемые услуги по передаче электрической энергии на 2018 год приказом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от 26.12.2017 №53/24.</w:t>
      </w:r>
    </w:p>
    <w:p w14:paraId="27E3B5DA"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 учетом балансовых показателей и установленных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индивидуальных тарифов взаиморасчетов между двумя сетевыми компаниями Исполнителем выполнен расчет товарной выручки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на 2018 год:</w:t>
      </w:r>
    </w:p>
    <w:p w14:paraId="65C446DB" w14:textId="77777777" w:rsidR="00A32A52" w:rsidRPr="009421C1" w:rsidRDefault="00A32A52" w:rsidP="00A32A52">
      <w:pPr>
        <w:spacing w:after="0" w:line="360" w:lineRule="auto"/>
        <w:ind w:firstLine="709"/>
        <w:jc w:val="both"/>
        <w:rPr>
          <w:rFonts w:ascii="Myriad Pro" w:eastAsia="Calibri" w:hAnsi="Myriad Pro" w:cs="Times New Roman"/>
          <w:sz w:val="26"/>
          <w:szCs w:val="26"/>
        </w:rPr>
      </w:pPr>
    </w:p>
    <w:p w14:paraId="35DF3785" w14:textId="77777777" w:rsidR="00A32A52" w:rsidRPr="009421C1" w:rsidRDefault="00A32A52" w:rsidP="00A32A52">
      <w:pPr>
        <w:autoSpaceDE w:val="0"/>
        <w:autoSpaceDN w:val="0"/>
        <w:adjustRightInd w:val="0"/>
        <w:spacing w:after="0" w:line="360" w:lineRule="auto"/>
        <w:ind w:firstLine="709"/>
        <w:jc w:val="both"/>
        <w:rPr>
          <w:rFonts w:ascii="Myriad Pro" w:hAnsi="Myriad Pro"/>
        </w:rPr>
        <w:sectPr w:rsidR="00A32A52" w:rsidRPr="009421C1" w:rsidSect="00352AAE">
          <w:pgSz w:w="11906" w:h="16838"/>
          <w:pgMar w:top="1134" w:right="850" w:bottom="1134" w:left="1701" w:header="708" w:footer="708" w:gutter="0"/>
          <w:cols w:space="708"/>
          <w:docGrid w:linePitch="360"/>
        </w:sectPr>
      </w:pPr>
    </w:p>
    <w:p w14:paraId="4F61BBBD" w14:textId="77777777" w:rsidR="00A32A52" w:rsidRPr="009421C1" w:rsidRDefault="00A32A52" w:rsidP="0079308E">
      <w:pPr>
        <w:autoSpaceDE w:val="0"/>
        <w:autoSpaceDN w:val="0"/>
        <w:adjustRightInd w:val="0"/>
        <w:spacing w:after="0" w:line="360" w:lineRule="auto"/>
        <w:ind w:firstLine="709"/>
        <w:jc w:val="center"/>
        <w:rPr>
          <w:rFonts w:ascii="Myriad Pro" w:hAnsi="Myriad Pro"/>
          <w:b/>
          <w:bCs/>
          <w:sz w:val="26"/>
          <w:szCs w:val="26"/>
        </w:rPr>
      </w:pPr>
      <w:r w:rsidRPr="009421C1">
        <w:rPr>
          <w:rFonts w:ascii="Myriad Pro" w:hAnsi="Myriad Pro"/>
          <w:b/>
          <w:bCs/>
          <w:sz w:val="26"/>
          <w:szCs w:val="26"/>
        </w:rPr>
        <w:lastRenderedPageBreak/>
        <w:t>Расходы на оплату услуг смежных ТСО на 2018 год</w:t>
      </w:r>
    </w:p>
    <w:tbl>
      <w:tblPr>
        <w:tblW w:w="14732" w:type="dxa"/>
        <w:tblLayout w:type="fixed"/>
        <w:tblLook w:val="04A0" w:firstRow="1" w:lastRow="0" w:firstColumn="1" w:lastColumn="0" w:noHBand="0" w:noVBand="1"/>
      </w:tblPr>
      <w:tblGrid>
        <w:gridCol w:w="501"/>
        <w:gridCol w:w="2940"/>
        <w:gridCol w:w="1167"/>
        <w:gridCol w:w="1194"/>
        <w:gridCol w:w="851"/>
        <w:gridCol w:w="992"/>
        <w:gridCol w:w="1134"/>
        <w:gridCol w:w="1276"/>
        <w:gridCol w:w="1134"/>
        <w:gridCol w:w="992"/>
        <w:gridCol w:w="992"/>
        <w:gridCol w:w="1559"/>
      </w:tblGrid>
      <w:tr w:rsidR="00A32A52" w:rsidRPr="009421C1" w14:paraId="1B3E524D" w14:textId="77777777" w:rsidTr="00DD7A62">
        <w:trPr>
          <w:trHeight w:val="450"/>
        </w:trPr>
        <w:tc>
          <w:tcPr>
            <w:tcW w:w="50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36C1401" w14:textId="77777777" w:rsidR="00A32A52" w:rsidRPr="009421C1" w:rsidRDefault="00F84814" w:rsidP="00DD7A62">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 </w:t>
            </w:r>
            <w:r w:rsidR="00A32A52" w:rsidRPr="009421C1">
              <w:rPr>
                <w:rFonts w:ascii="Myriad Pro" w:eastAsia="Times New Roman" w:hAnsi="Myriad Pro" w:cs="Calibri"/>
                <w:color w:val="FFFFFF"/>
                <w:sz w:val="20"/>
                <w:szCs w:val="20"/>
                <w:lang w:eastAsia="ru-RU"/>
              </w:rPr>
              <w:t>п/п</w:t>
            </w:r>
          </w:p>
        </w:tc>
        <w:tc>
          <w:tcPr>
            <w:tcW w:w="29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4485C1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Название ТСО</w:t>
            </w:r>
          </w:p>
        </w:tc>
        <w:tc>
          <w:tcPr>
            <w:tcW w:w="2361"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37024775"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Плановый объем полезного отпуска 2018 года</w:t>
            </w:r>
          </w:p>
        </w:tc>
        <w:tc>
          <w:tcPr>
            <w:tcW w:w="1843"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6D7C3090"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proofErr w:type="spellStart"/>
            <w:r w:rsidRPr="009421C1">
              <w:rPr>
                <w:rFonts w:ascii="Myriad Pro" w:eastAsia="Times New Roman" w:hAnsi="Myriad Pro" w:cs="Calibri"/>
                <w:color w:val="FFFFFF"/>
                <w:sz w:val="20"/>
                <w:szCs w:val="20"/>
                <w:lang w:eastAsia="ru-RU"/>
              </w:rPr>
              <w:t>Одноставочные</w:t>
            </w:r>
            <w:proofErr w:type="spellEnd"/>
            <w:r w:rsidRPr="009421C1">
              <w:rPr>
                <w:rFonts w:ascii="Myriad Pro" w:eastAsia="Times New Roman" w:hAnsi="Myriad Pro" w:cs="Calibri"/>
                <w:color w:val="FFFFFF"/>
                <w:sz w:val="20"/>
                <w:szCs w:val="20"/>
                <w:lang w:eastAsia="ru-RU"/>
              </w:rPr>
              <w:t xml:space="preserve"> тарифы, установленные </w:t>
            </w:r>
            <w:r w:rsidR="00F84814">
              <w:rPr>
                <w:rFonts w:ascii="Myriad Pro" w:eastAsia="Times New Roman" w:hAnsi="Myriad Pro" w:cs="Calibri"/>
                <w:color w:val="FFFFFF"/>
                <w:sz w:val="20"/>
                <w:szCs w:val="20"/>
                <w:lang w:eastAsia="ru-RU"/>
              </w:rPr>
              <w:t>КТР </w:t>
            </w:r>
            <w:r w:rsidRPr="009421C1">
              <w:rPr>
                <w:rFonts w:ascii="Myriad Pro" w:eastAsia="Times New Roman" w:hAnsi="Myriad Pro" w:cs="Calibri"/>
                <w:color w:val="FFFFFF"/>
                <w:sz w:val="20"/>
                <w:szCs w:val="20"/>
                <w:lang w:eastAsia="ru-RU"/>
              </w:rPr>
              <w:t>Волгоградской области на 2018 год</w:t>
            </w:r>
          </w:p>
        </w:tc>
        <w:tc>
          <w:tcPr>
            <w:tcW w:w="3544" w:type="dxa"/>
            <w:gridSpan w:val="3"/>
            <w:vMerge w:val="restart"/>
            <w:tcBorders>
              <w:top w:val="single" w:sz="8" w:space="0" w:color="FFFFFF"/>
              <w:left w:val="single" w:sz="8" w:space="0" w:color="FFFFFF"/>
              <w:bottom w:val="nil"/>
              <w:right w:val="single" w:sz="8" w:space="0" w:color="FFFFFF"/>
            </w:tcBorders>
            <w:shd w:val="clear" w:color="000000" w:fill="4F6228"/>
            <w:vAlign w:val="center"/>
            <w:hideMark/>
          </w:tcPr>
          <w:p w14:paraId="505FF514"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Плановая стоимость услуг, оказанных ТСО на 2018 год</w:t>
            </w:r>
          </w:p>
        </w:tc>
        <w:tc>
          <w:tcPr>
            <w:tcW w:w="1984" w:type="dxa"/>
            <w:gridSpan w:val="2"/>
            <w:vMerge w:val="restart"/>
            <w:tcBorders>
              <w:top w:val="single" w:sz="8" w:space="0" w:color="FFFFFF"/>
              <w:left w:val="single" w:sz="8" w:space="0" w:color="FFFFFF"/>
              <w:bottom w:val="nil"/>
              <w:right w:val="single" w:sz="8" w:space="0" w:color="FFFFFF"/>
            </w:tcBorders>
            <w:shd w:val="clear" w:color="000000" w:fill="4F6228"/>
            <w:vAlign w:val="center"/>
            <w:hideMark/>
          </w:tcPr>
          <w:p w14:paraId="0C49E858"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Ставка на оплату потерь за 2018 год</w:t>
            </w:r>
          </w:p>
        </w:tc>
        <w:tc>
          <w:tcPr>
            <w:tcW w:w="1559" w:type="dxa"/>
            <w:vMerge w:val="restart"/>
            <w:tcBorders>
              <w:top w:val="single" w:sz="8" w:space="0" w:color="FFFFFF"/>
              <w:left w:val="single" w:sz="8" w:space="0" w:color="FFFFFF"/>
              <w:bottom w:val="nil"/>
              <w:right w:val="nil"/>
            </w:tcBorders>
            <w:shd w:val="clear" w:color="000000" w:fill="4F6228"/>
            <w:vAlign w:val="center"/>
            <w:hideMark/>
          </w:tcPr>
          <w:p w14:paraId="0A6336EA"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Плановая стоимость расходов на оплату потерь на 2018 год,</w:t>
            </w:r>
            <w:r w:rsidRPr="009421C1">
              <w:rPr>
                <w:rFonts w:ascii="Myriad Pro" w:eastAsia="Times New Roman" w:hAnsi="Myriad Pro" w:cs="Calibri"/>
                <w:color w:val="FFFFFF"/>
                <w:sz w:val="20"/>
                <w:szCs w:val="20"/>
                <w:lang w:eastAsia="ru-RU"/>
              </w:rPr>
              <w:br/>
              <w:t>тыс. руб.</w:t>
            </w:r>
          </w:p>
        </w:tc>
      </w:tr>
      <w:tr w:rsidR="00A32A52" w:rsidRPr="009421C1" w14:paraId="66197013" w14:textId="77777777" w:rsidTr="00DD7A62">
        <w:trPr>
          <w:trHeight w:val="450"/>
        </w:trPr>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40E81CA7"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40" w:type="dxa"/>
            <w:vMerge/>
            <w:tcBorders>
              <w:top w:val="single" w:sz="8" w:space="0" w:color="FFFFFF"/>
              <w:left w:val="single" w:sz="8" w:space="0" w:color="FFFFFF"/>
              <w:bottom w:val="single" w:sz="8" w:space="0" w:color="FFFFFF"/>
              <w:right w:val="single" w:sz="8" w:space="0" w:color="FFFFFF"/>
            </w:tcBorders>
            <w:vAlign w:val="center"/>
            <w:hideMark/>
          </w:tcPr>
          <w:p w14:paraId="23A013DA"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361" w:type="dxa"/>
            <w:gridSpan w:val="2"/>
            <w:vMerge/>
            <w:tcBorders>
              <w:top w:val="single" w:sz="8" w:space="0" w:color="FFFFFF"/>
              <w:left w:val="single" w:sz="8" w:space="0" w:color="FFFFFF"/>
              <w:bottom w:val="nil"/>
              <w:right w:val="single" w:sz="8" w:space="0" w:color="FFFFFF"/>
            </w:tcBorders>
            <w:vAlign w:val="center"/>
            <w:hideMark/>
          </w:tcPr>
          <w:p w14:paraId="4F265C39"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843" w:type="dxa"/>
            <w:gridSpan w:val="2"/>
            <w:vMerge/>
            <w:tcBorders>
              <w:top w:val="single" w:sz="8" w:space="0" w:color="FFFFFF"/>
              <w:left w:val="single" w:sz="8" w:space="0" w:color="FFFFFF"/>
              <w:bottom w:val="nil"/>
              <w:right w:val="single" w:sz="8" w:space="0" w:color="FFFFFF"/>
            </w:tcBorders>
            <w:vAlign w:val="center"/>
            <w:hideMark/>
          </w:tcPr>
          <w:p w14:paraId="0DACE23C"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3544" w:type="dxa"/>
            <w:gridSpan w:val="3"/>
            <w:vMerge/>
            <w:tcBorders>
              <w:top w:val="single" w:sz="8" w:space="0" w:color="FFFFFF"/>
              <w:left w:val="single" w:sz="8" w:space="0" w:color="FFFFFF"/>
              <w:bottom w:val="nil"/>
              <w:right w:val="single" w:sz="8" w:space="0" w:color="FFFFFF"/>
            </w:tcBorders>
            <w:vAlign w:val="center"/>
            <w:hideMark/>
          </w:tcPr>
          <w:p w14:paraId="3C6FBE03"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984" w:type="dxa"/>
            <w:gridSpan w:val="2"/>
            <w:vMerge/>
            <w:tcBorders>
              <w:top w:val="single" w:sz="8" w:space="0" w:color="FFFFFF"/>
              <w:left w:val="single" w:sz="8" w:space="0" w:color="FFFFFF"/>
              <w:bottom w:val="nil"/>
              <w:right w:val="single" w:sz="8" w:space="0" w:color="FFFFFF"/>
            </w:tcBorders>
            <w:vAlign w:val="center"/>
            <w:hideMark/>
          </w:tcPr>
          <w:p w14:paraId="25D944FE"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559" w:type="dxa"/>
            <w:vMerge/>
            <w:tcBorders>
              <w:top w:val="single" w:sz="8" w:space="0" w:color="FFFFFF"/>
              <w:left w:val="single" w:sz="8" w:space="0" w:color="FFFFFF"/>
              <w:bottom w:val="nil"/>
              <w:right w:val="nil"/>
            </w:tcBorders>
            <w:vAlign w:val="center"/>
            <w:hideMark/>
          </w:tcPr>
          <w:p w14:paraId="1B389E31"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r>
      <w:tr w:rsidR="00A32A52" w:rsidRPr="009421C1" w14:paraId="58EB8FF5" w14:textId="77777777" w:rsidTr="00DD7A62">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78ED8488"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40" w:type="dxa"/>
            <w:vMerge/>
            <w:tcBorders>
              <w:top w:val="single" w:sz="8" w:space="0" w:color="FFFFFF"/>
              <w:left w:val="single" w:sz="8" w:space="0" w:color="FFFFFF"/>
              <w:bottom w:val="single" w:sz="8" w:space="0" w:color="FFFFFF"/>
              <w:right w:val="single" w:sz="8" w:space="0" w:color="FFFFFF"/>
            </w:tcBorders>
            <w:vAlign w:val="center"/>
            <w:hideMark/>
          </w:tcPr>
          <w:p w14:paraId="4B024A5E"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361" w:type="dxa"/>
            <w:gridSpan w:val="2"/>
            <w:tcBorders>
              <w:top w:val="nil"/>
              <w:left w:val="nil"/>
              <w:bottom w:val="single" w:sz="8" w:space="0" w:color="FFFFFF"/>
              <w:right w:val="single" w:sz="8" w:space="0" w:color="FFFFFF"/>
            </w:tcBorders>
            <w:shd w:val="clear" w:color="000000" w:fill="4F6228"/>
            <w:vAlign w:val="center"/>
            <w:hideMark/>
          </w:tcPr>
          <w:p w14:paraId="31EBE6D2"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 xml:space="preserve">тыс. </w:t>
            </w:r>
            <w:proofErr w:type="spellStart"/>
            <w:r w:rsidRPr="009421C1">
              <w:rPr>
                <w:rFonts w:ascii="Myriad Pro" w:eastAsia="Times New Roman" w:hAnsi="Myriad Pro" w:cs="Calibri"/>
                <w:color w:val="FFFFFF"/>
                <w:sz w:val="20"/>
                <w:szCs w:val="20"/>
                <w:lang w:eastAsia="ru-RU"/>
              </w:rPr>
              <w:t>кВтч</w:t>
            </w:r>
            <w:proofErr w:type="spellEnd"/>
          </w:p>
        </w:tc>
        <w:tc>
          <w:tcPr>
            <w:tcW w:w="1843" w:type="dxa"/>
            <w:gridSpan w:val="2"/>
            <w:tcBorders>
              <w:top w:val="nil"/>
              <w:left w:val="nil"/>
              <w:bottom w:val="single" w:sz="8" w:space="0" w:color="FFFFFF"/>
              <w:right w:val="single" w:sz="8" w:space="0" w:color="FFFFFF"/>
            </w:tcBorders>
            <w:shd w:val="clear" w:color="000000" w:fill="4F6228"/>
            <w:vAlign w:val="center"/>
            <w:hideMark/>
          </w:tcPr>
          <w:p w14:paraId="4202C4A1"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руб./</w:t>
            </w:r>
            <w:proofErr w:type="spellStart"/>
            <w:r w:rsidRPr="009421C1">
              <w:rPr>
                <w:rFonts w:ascii="Myriad Pro" w:eastAsia="Times New Roman" w:hAnsi="Myriad Pro" w:cs="Calibri"/>
                <w:color w:val="FFFFFF"/>
                <w:sz w:val="20"/>
                <w:szCs w:val="20"/>
                <w:lang w:eastAsia="ru-RU"/>
              </w:rPr>
              <w:t>кВтч</w:t>
            </w:r>
            <w:proofErr w:type="spellEnd"/>
          </w:p>
        </w:tc>
        <w:tc>
          <w:tcPr>
            <w:tcW w:w="3544" w:type="dxa"/>
            <w:gridSpan w:val="3"/>
            <w:tcBorders>
              <w:top w:val="nil"/>
              <w:left w:val="nil"/>
              <w:bottom w:val="single" w:sz="8" w:space="0" w:color="FFFFFF"/>
              <w:right w:val="single" w:sz="8" w:space="0" w:color="FFFFFF"/>
            </w:tcBorders>
            <w:shd w:val="clear" w:color="000000" w:fill="4F6228"/>
            <w:vAlign w:val="center"/>
            <w:hideMark/>
          </w:tcPr>
          <w:p w14:paraId="7F3E331F"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тыс. руб.</w:t>
            </w:r>
          </w:p>
        </w:tc>
        <w:tc>
          <w:tcPr>
            <w:tcW w:w="1984" w:type="dxa"/>
            <w:gridSpan w:val="2"/>
            <w:tcBorders>
              <w:top w:val="nil"/>
              <w:left w:val="nil"/>
              <w:bottom w:val="single" w:sz="8" w:space="0" w:color="FFFFFF"/>
              <w:right w:val="single" w:sz="8" w:space="0" w:color="FFFFFF"/>
            </w:tcBorders>
            <w:shd w:val="clear" w:color="000000" w:fill="4F6228"/>
            <w:vAlign w:val="center"/>
            <w:hideMark/>
          </w:tcPr>
          <w:p w14:paraId="103C15EA"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руб./</w:t>
            </w:r>
            <w:proofErr w:type="spellStart"/>
            <w:r w:rsidRPr="009421C1">
              <w:rPr>
                <w:rFonts w:ascii="Myriad Pro" w:eastAsia="Times New Roman" w:hAnsi="Myriad Pro" w:cs="Calibri"/>
                <w:color w:val="FFFFFF"/>
                <w:sz w:val="20"/>
                <w:szCs w:val="20"/>
                <w:lang w:eastAsia="ru-RU"/>
              </w:rPr>
              <w:t>кВтч</w:t>
            </w:r>
            <w:proofErr w:type="spellEnd"/>
          </w:p>
        </w:tc>
        <w:tc>
          <w:tcPr>
            <w:tcW w:w="1559" w:type="dxa"/>
            <w:vMerge/>
            <w:tcBorders>
              <w:top w:val="single" w:sz="8" w:space="0" w:color="FFFFFF"/>
              <w:left w:val="single" w:sz="8" w:space="0" w:color="FFFFFF"/>
              <w:bottom w:val="nil"/>
              <w:right w:val="nil"/>
            </w:tcBorders>
            <w:vAlign w:val="center"/>
            <w:hideMark/>
          </w:tcPr>
          <w:p w14:paraId="6C2169FA"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r>
      <w:tr w:rsidR="00A32A52" w:rsidRPr="009421C1" w14:paraId="3BE6BE0F" w14:textId="77777777" w:rsidTr="00DD7A62">
        <w:tc>
          <w:tcPr>
            <w:tcW w:w="501" w:type="dxa"/>
            <w:vMerge/>
            <w:tcBorders>
              <w:top w:val="single" w:sz="8" w:space="0" w:color="FFFFFF"/>
              <w:left w:val="single" w:sz="8" w:space="0" w:color="FFFFFF"/>
              <w:bottom w:val="single" w:sz="8" w:space="0" w:color="FFFFFF"/>
              <w:right w:val="single" w:sz="8" w:space="0" w:color="FFFFFF"/>
            </w:tcBorders>
            <w:vAlign w:val="center"/>
            <w:hideMark/>
          </w:tcPr>
          <w:p w14:paraId="5FFE98D2"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2940" w:type="dxa"/>
            <w:vMerge/>
            <w:tcBorders>
              <w:top w:val="single" w:sz="8" w:space="0" w:color="FFFFFF"/>
              <w:left w:val="single" w:sz="8" w:space="0" w:color="FFFFFF"/>
              <w:bottom w:val="single" w:sz="8" w:space="0" w:color="FFFFFF"/>
              <w:right w:val="single" w:sz="8" w:space="0" w:color="FFFFFF"/>
            </w:tcBorders>
            <w:vAlign w:val="center"/>
            <w:hideMark/>
          </w:tcPr>
          <w:p w14:paraId="4539A2EE" w14:textId="77777777" w:rsidR="00A32A52" w:rsidRPr="009421C1" w:rsidRDefault="00A32A52" w:rsidP="00DD7A62">
            <w:pPr>
              <w:spacing w:after="0" w:line="240" w:lineRule="auto"/>
              <w:rPr>
                <w:rFonts w:ascii="Myriad Pro" w:eastAsia="Times New Roman" w:hAnsi="Myriad Pro" w:cs="Calibri"/>
                <w:color w:val="FFFFFF"/>
                <w:sz w:val="20"/>
                <w:szCs w:val="20"/>
                <w:lang w:eastAsia="ru-RU"/>
              </w:rPr>
            </w:pPr>
          </w:p>
        </w:tc>
        <w:tc>
          <w:tcPr>
            <w:tcW w:w="1167" w:type="dxa"/>
            <w:tcBorders>
              <w:top w:val="nil"/>
              <w:left w:val="nil"/>
              <w:bottom w:val="single" w:sz="8" w:space="0" w:color="FFFFFF"/>
              <w:right w:val="single" w:sz="8" w:space="0" w:color="FFFFFF"/>
            </w:tcBorders>
            <w:shd w:val="clear" w:color="000000" w:fill="4F6228"/>
            <w:vAlign w:val="center"/>
            <w:hideMark/>
          </w:tcPr>
          <w:p w14:paraId="4F2C5ADA"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1194" w:type="dxa"/>
            <w:tcBorders>
              <w:top w:val="nil"/>
              <w:left w:val="nil"/>
              <w:bottom w:val="single" w:sz="8" w:space="0" w:color="FFFFFF"/>
              <w:right w:val="single" w:sz="8" w:space="0" w:color="FFFFFF"/>
            </w:tcBorders>
            <w:shd w:val="clear" w:color="000000" w:fill="4F6228"/>
            <w:vAlign w:val="center"/>
            <w:hideMark/>
          </w:tcPr>
          <w:p w14:paraId="73A64797"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851" w:type="dxa"/>
            <w:tcBorders>
              <w:top w:val="nil"/>
              <w:left w:val="nil"/>
              <w:bottom w:val="single" w:sz="8" w:space="0" w:color="FFFFFF"/>
              <w:right w:val="single" w:sz="8" w:space="0" w:color="FFFFFF"/>
            </w:tcBorders>
            <w:shd w:val="clear" w:color="000000" w:fill="4F6228"/>
            <w:vAlign w:val="center"/>
            <w:hideMark/>
          </w:tcPr>
          <w:p w14:paraId="4D15695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992" w:type="dxa"/>
            <w:tcBorders>
              <w:top w:val="nil"/>
              <w:left w:val="nil"/>
              <w:bottom w:val="single" w:sz="8" w:space="0" w:color="FFFFFF"/>
              <w:right w:val="single" w:sz="8" w:space="0" w:color="FFFFFF"/>
            </w:tcBorders>
            <w:shd w:val="clear" w:color="000000" w:fill="4F6228"/>
            <w:vAlign w:val="center"/>
            <w:hideMark/>
          </w:tcPr>
          <w:p w14:paraId="4977D1DA"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134" w:type="dxa"/>
            <w:tcBorders>
              <w:top w:val="nil"/>
              <w:left w:val="nil"/>
              <w:bottom w:val="single" w:sz="8" w:space="0" w:color="FFFFFF"/>
              <w:right w:val="single" w:sz="8" w:space="0" w:color="FFFFFF"/>
            </w:tcBorders>
            <w:shd w:val="clear" w:color="000000" w:fill="4F6228"/>
            <w:vAlign w:val="center"/>
            <w:hideMark/>
          </w:tcPr>
          <w:p w14:paraId="14BA7376"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1276" w:type="dxa"/>
            <w:tcBorders>
              <w:top w:val="nil"/>
              <w:left w:val="nil"/>
              <w:bottom w:val="single" w:sz="8" w:space="0" w:color="FFFFFF"/>
              <w:right w:val="single" w:sz="8" w:space="0" w:color="FFFFFF"/>
            </w:tcBorders>
            <w:shd w:val="clear" w:color="000000" w:fill="4F6228"/>
            <w:vAlign w:val="center"/>
            <w:hideMark/>
          </w:tcPr>
          <w:p w14:paraId="4FEC327C"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134" w:type="dxa"/>
            <w:tcBorders>
              <w:top w:val="nil"/>
              <w:left w:val="nil"/>
              <w:bottom w:val="single" w:sz="8" w:space="0" w:color="FFFFFF"/>
              <w:right w:val="single" w:sz="8" w:space="0" w:color="FFFFFF"/>
            </w:tcBorders>
            <w:shd w:val="clear" w:color="000000" w:fill="4F6228"/>
            <w:vAlign w:val="center"/>
            <w:hideMark/>
          </w:tcPr>
          <w:p w14:paraId="335996DD"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год</w:t>
            </w:r>
          </w:p>
        </w:tc>
        <w:tc>
          <w:tcPr>
            <w:tcW w:w="992" w:type="dxa"/>
            <w:tcBorders>
              <w:top w:val="nil"/>
              <w:left w:val="nil"/>
              <w:bottom w:val="single" w:sz="8" w:space="0" w:color="FFFFFF"/>
              <w:right w:val="single" w:sz="8" w:space="0" w:color="FFFFFF"/>
            </w:tcBorders>
            <w:shd w:val="clear" w:color="000000" w:fill="4F6228"/>
            <w:vAlign w:val="center"/>
            <w:hideMark/>
          </w:tcPr>
          <w:p w14:paraId="0EFD71A2"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1 п/г</w:t>
            </w:r>
          </w:p>
        </w:tc>
        <w:tc>
          <w:tcPr>
            <w:tcW w:w="992" w:type="dxa"/>
            <w:tcBorders>
              <w:top w:val="nil"/>
              <w:left w:val="nil"/>
              <w:bottom w:val="single" w:sz="8" w:space="0" w:color="FFFFFF"/>
              <w:right w:val="single" w:sz="8" w:space="0" w:color="FFFFFF"/>
            </w:tcBorders>
            <w:shd w:val="clear" w:color="000000" w:fill="4F6228"/>
            <w:vAlign w:val="center"/>
            <w:hideMark/>
          </w:tcPr>
          <w:p w14:paraId="2BFD030F"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2 п/г</w:t>
            </w:r>
          </w:p>
        </w:tc>
        <w:tc>
          <w:tcPr>
            <w:tcW w:w="1559" w:type="dxa"/>
            <w:tcBorders>
              <w:top w:val="nil"/>
              <w:left w:val="nil"/>
              <w:bottom w:val="single" w:sz="8" w:space="0" w:color="FFFFFF"/>
              <w:right w:val="single" w:sz="8" w:space="0" w:color="FFFFFF"/>
            </w:tcBorders>
            <w:shd w:val="clear" w:color="000000" w:fill="4F6228"/>
            <w:vAlign w:val="center"/>
            <w:hideMark/>
          </w:tcPr>
          <w:p w14:paraId="246B1A90" w14:textId="77777777" w:rsidR="00A32A52" w:rsidRPr="009421C1" w:rsidRDefault="00A32A52" w:rsidP="00DD7A62">
            <w:pPr>
              <w:spacing w:after="0" w:line="240" w:lineRule="auto"/>
              <w:jc w:val="center"/>
              <w:rPr>
                <w:rFonts w:ascii="Myriad Pro" w:eastAsia="Times New Roman" w:hAnsi="Myriad Pro" w:cs="Calibri"/>
                <w:color w:val="FFFFFF"/>
                <w:sz w:val="20"/>
                <w:szCs w:val="20"/>
                <w:lang w:eastAsia="ru-RU"/>
              </w:rPr>
            </w:pPr>
            <w:r w:rsidRPr="009421C1">
              <w:rPr>
                <w:rFonts w:ascii="Myriad Pro" w:eastAsia="Times New Roman" w:hAnsi="Myriad Pro" w:cs="Calibri"/>
                <w:color w:val="FFFFFF"/>
                <w:sz w:val="20"/>
                <w:szCs w:val="20"/>
                <w:lang w:eastAsia="ru-RU"/>
              </w:rPr>
              <w:t>год</w:t>
            </w:r>
          </w:p>
        </w:tc>
      </w:tr>
      <w:tr w:rsidR="00A32A52" w:rsidRPr="009421C1" w14:paraId="2B4FC7D4"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1E1624AF"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w:t>
            </w:r>
          </w:p>
        </w:tc>
        <w:tc>
          <w:tcPr>
            <w:tcW w:w="2940" w:type="dxa"/>
            <w:tcBorders>
              <w:top w:val="nil"/>
              <w:left w:val="nil"/>
              <w:bottom w:val="single" w:sz="8" w:space="0" w:color="auto"/>
              <w:right w:val="single" w:sz="8" w:space="0" w:color="auto"/>
            </w:tcBorders>
            <w:shd w:val="clear" w:color="auto" w:fill="auto"/>
            <w:vAlign w:val="center"/>
            <w:hideMark/>
          </w:tcPr>
          <w:p w14:paraId="528A223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«Энергосбыт» Приволжской железной дороги-филиал ОАО «РЖД»</w:t>
            </w:r>
          </w:p>
        </w:tc>
        <w:tc>
          <w:tcPr>
            <w:tcW w:w="1167" w:type="dxa"/>
            <w:tcBorders>
              <w:top w:val="nil"/>
              <w:left w:val="nil"/>
              <w:bottom w:val="single" w:sz="8" w:space="0" w:color="auto"/>
              <w:right w:val="single" w:sz="8" w:space="0" w:color="auto"/>
            </w:tcBorders>
            <w:shd w:val="clear" w:color="auto" w:fill="auto"/>
            <w:vAlign w:val="center"/>
            <w:hideMark/>
          </w:tcPr>
          <w:p w14:paraId="1850881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78 255,00</w:t>
            </w:r>
          </w:p>
        </w:tc>
        <w:tc>
          <w:tcPr>
            <w:tcW w:w="1194" w:type="dxa"/>
            <w:tcBorders>
              <w:top w:val="nil"/>
              <w:left w:val="nil"/>
              <w:bottom w:val="single" w:sz="8" w:space="0" w:color="auto"/>
              <w:right w:val="single" w:sz="8" w:space="0" w:color="auto"/>
            </w:tcBorders>
            <w:shd w:val="clear" w:color="auto" w:fill="auto"/>
            <w:vAlign w:val="center"/>
            <w:hideMark/>
          </w:tcPr>
          <w:p w14:paraId="648236A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77 785,00</w:t>
            </w:r>
          </w:p>
        </w:tc>
        <w:tc>
          <w:tcPr>
            <w:tcW w:w="851" w:type="dxa"/>
            <w:tcBorders>
              <w:top w:val="nil"/>
              <w:left w:val="nil"/>
              <w:bottom w:val="single" w:sz="8" w:space="0" w:color="auto"/>
              <w:right w:val="single" w:sz="8" w:space="0" w:color="auto"/>
            </w:tcBorders>
            <w:shd w:val="clear" w:color="auto" w:fill="auto"/>
            <w:vAlign w:val="center"/>
            <w:hideMark/>
          </w:tcPr>
          <w:p w14:paraId="727732A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1 828,37</w:t>
            </w:r>
          </w:p>
        </w:tc>
        <w:tc>
          <w:tcPr>
            <w:tcW w:w="992" w:type="dxa"/>
            <w:tcBorders>
              <w:top w:val="nil"/>
              <w:left w:val="nil"/>
              <w:bottom w:val="single" w:sz="8" w:space="0" w:color="auto"/>
              <w:right w:val="single" w:sz="8" w:space="0" w:color="auto"/>
            </w:tcBorders>
            <w:shd w:val="clear" w:color="auto" w:fill="auto"/>
            <w:vAlign w:val="center"/>
            <w:hideMark/>
          </w:tcPr>
          <w:p w14:paraId="61E015C6"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1 828,37</w:t>
            </w:r>
          </w:p>
        </w:tc>
        <w:tc>
          <w:tcPr>
            <w:tcW w:w="1134" w:type="dxa"/>
            <w:tcBorders>
              <w:top w:val="nil"/>
              <w:left w:val="nil"/>
              <w:bottom w:val="single" w:sz="8" w:space="0" w:color="auto"/>
              <w:right w:val="single" w:sz="8" w:space="0" w:color="auto"/>
            </w:tcBorders>
            <w:shd w:val="clear" w:color="auto" w:fill="auto"/>
            <w:vAlign w:val="center"/>
            <w:hideMark/>
          </w:tcPr>
          <w:p w14:paraId="6CB041B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143 079,09</w:t>
            </w:r>
          </w:p>
        </w:tc>
        <w:tc>
          <w:tcPr>
            <w:tcW w:w="1276" w:type="dxa"/>
            <w:tcBorders>
              <w:top w:val="nil"/>
              <w:left w:val="nil"/>
              <w:bottom w:val="single" w:sz="8" w:space="0" w:color="auto"/>
              <w:right w:val="single" w:sz="8" w:space="0" w:color="auto"/>
            </w:tcBorders>
            <w:shd w:val="clear" w:color="auto" w:fill="auto"/>
            <w:vAlign w:val="center"/>
            <w:hideMark/>
          </w:tcPr>
          <w:p w14:paraId="40D6F6A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142 219,76</w:t>
            </w:r>
          </w:p>
        </w:tc>
        <w:tc>
          <w:tcPr>
            <w:tcW w:w="1134" w:type="dxa"/>
            <w:tcBorders>
              <w:top w:val="nil"/>
              <w:left w:val="nil"/>
              <w:bottom w:val="single" w:sz="8" w:space="0" w:color="auto"/>
              <w:right w:val="single" w:sz="8" w:space="0" w:color="auto"/>
            </w:tcBorders>
            <w:shd w:val="clear" w:color="auto" w:fill="auto"/>
            <w:vAlign w:val="center"/>
            <w:hideMark/>
          </w:tcPr>
          <w:p w14:paraId="11C25757"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285 298,85</w:t>
            </w:r>
          </w:p>
        </w:tc>
        <w:tc>
          <w:tcPr>
            <w:tcW w:w="992" w:type="dxa"/>
            <w:tcBorders>
              <w:top w:val="nil"/>
              <w:left w:val="nil"/>
              <w:bottom w:val="single" w:sz="8" w:space="0" w:color="auto"/>
              <w:right w:val="single" w:sz="8" w:space="0" w:color="auto"/>
            </w:tcBorders>
            <w:shd w:val="clear" w:color="auto" w:fill="auto"/>
            <w:vAlign w:val="center"/>
            <w:hideMark/>
          </w:tcPr>
          <w:p w14:paraId="679D6E2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207,80</w:t>
            </w:r>
          </w:p>
        </w:tc>
        <w:tc>
          <w:tcPr>
            <w:tcW w:w="992" w:type="dxa"/>
            <w:tcBorders>
              <w:top w:val="nil"/>
              <w:left w:val="nil"/>
              <w:bottom w:val="single" w:sz="8" w:space="0" w:color="auto"/>
              <w:right w:val="single" w:sz="8" w:space="0" w:color="auto"/>
            </w:tcBorders>
            <w:shd w:val="clear" w:color="auto" w:fill="auto"/>
            <w:vAlign w:val="center"/>
            <w:hideMark/>
          </w:tcPr>
          <w:p w14:paraId="1D98E92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207,80</w:t>
            </w:r>
          </w:p>
        </w:tc>
        <w:tc>
          <w:tcPr>
            <w:tcW w:w="1559" w:type="dxa"/>
            <w:tcBorders>
              <w:top w:val="nil"/>
              <w:left w:val="nil"/>
              <w:bottom w:val="single" w:sz="8" w:space="0" w:color="auto"/>
              <w:right w:val="single" w:sz="8" w:space="0" w:color="auto"/>
            </w:tcBorders>
            <w:shd w:val="clear" w:color="auto" w:fill="auto"/>
            <w:vAlign w:val="center"/>
            <w:hideMark/>
          </w:tcPr>
          <w:p w14:paraId="0E353C1C"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32 425,11</w:t>
            </w:r>
          </w:p>
        </w:tc>
      </w:tr>
      <w:tr w:rsidR="00A32A52" w:rsidRPr="009421C1" w14:paraId="3C685FFB"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2EB1D8B3"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w:t>
            </w:r>
          </w:p>
        </w:tc>
        <w:tc>
          <w:tcPr>
            <w:tcW w:w="2940" w:type="dxa"/>
            <w:tcBorders>
              <w:top w:val="nil"/>
              <w:left w:val="nil"/>
              <w:bottom w:val="single" w:sz="8" w:space="0" w:color="auto"/>
              <w:right w:val="single" w:sz="8" w:space="0" w:color="auto"/>
            </w:tcBorders>
            <w:shd w:val="clear" w:color="auto" w:fill="auto"/>
            <w:vAlign w:val="center"/>
            <w:hideMark/>
          </w:tcPr>
          <w:p w14:paraId="77D305D8"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 ФБУ «Волго-Дон» (филиал ВЭС)</w:t>
            </w:r>
          </w:p>
        </w:tc>
        <w:tc>
          <w:tcPr>
            <w:tcW w:w="1167" w:type="dxa"/>
            <w:tcBorders>
              <w:top w:val="nil"/>
              <w:left w:val="nil"/>
              <w:bottom w:val="single" w:sz="8" w:space="0" w:color="auto"/>
              <w:right w:val="single" w:sz="8" w:space="0" w:color="auto"/>
            </w:tcBorders>
            <w:shd w:val="clear" w:color="auto" w:fill="auto"/>
            <w:vAlign w:val="center"/>
            <w:hideMark/>
          </w:tcPr>
          <w:p w14:paraId="75941FD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29 289,00</w:t>
            </w:r>
          </w:p>
        </w:tc>
        <w:tc>
          <w:tcPr>
            <w:tcW w:w="1194" w:type="dxa"/>
            <w:tcBorders>
              <w:top w:val="nil"/>
              <w:left w:val="nil"/>
              <w:bottom w:val="single" w:sz="8" w:space="0" w:color="auto"/>
              <w:right w:val="single" w:sz="8" w:space="0" w:color="auto"/>
            </w:tcBorders>
            <w:shd w:val="clear" w:color="auto" w:fill="auto"/>
            <w:vAlign w:val="center"/>
            <w:hideMark/>
          </w:tcPr>
          <w:p w14:paraId="4E972672"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41 682,00</w:t>
            </w:r>
          </w:p>
        </w:tc>
        <w:tc>
          <w:tcPr>
            <w:tcW w:w="851" w:type="dxa"/>
            <w:tcBorders>
              <w:top w:val="nil"/>
              <w:left w:val="nil"/>
              <w:bottom w:val="single" w:sz="8" w:space="0" w:color="auto"/>
              <w:right w:val="single" w:sz="8" w:space="0" w:color="auto"/>
            </w:tcBorders>
            <w:shd w:val="clear" w:color="auto" w:fill="auto"/>
            <w:vAlign w:val="center"/>
            <w:hideMark/>
          </w:tcPr>
          <w:p w14:paraId="17AAB01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21,48</w:t>
            </w:r>
          </w:p>
        </w:tc>
        <w:tc>
          <w:tcPr>
            <w:tcW w:w="992" w:type="dxa"/>
            <w:tcBorders>
              <w:top w:val="nil"/>
              <w:left w:val="nil"/>
              <w:bottom w:val="single" w:sz="8" w:space="0" w:color="auto"/>
              <w:right w:val="single" w:sz="8" w:space="0" w:color="auto"/>
            </w:tcBorders>
            <w:shd w:val="clear" w:color="auto" w:fill="auto"/>
            <w:vAlign w:val="center"/>
            <w:hideMark/>
          </w:tcPr>
          <w:p w14:paraId="0A314F0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21,48</w:t>
            </w:r>
          </w:p>
        </w:tc>
        <w:tc>
          <w:tcPr>
            <w:tcW w:w="1134" w:type="dxa"/>
            <w:tcBorders>
              <w:top w:val="nil"/>
              <w:left w:val="nil"/>
              <w:bottom w:val="single" w:sz="8" w:space="0" w:color="auto"/>
              <w:right w:val="single" w:sz="8" w:space="0" w:color="auto"/>
            </w:tcBorders>
            <w:shd w:val="clear" w:color="auto" w:fill="auto"/>
            <w:vAlign w:val="center"/>
            <w:hideMark/>
          </w:tcPr>
          <w:p w14:paraId="20B2552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629,13</w:t>
            </w:r>
          </w:p>
        </w:tc>
        <w:tc>
          <w:tcPr>
            <w:tcW w:w="1276" w:type="dxa"/>
            <w:tcBorders>
              <w:top w:val="nil"/>
              <w:left w:val="nil"/>
              <w:bottom w:val="single" w:sz="8" w:space="0" w:color="auto"/>
              <w:right w:val="single" w:sz="8" w:space="0" w:color="auto"/>
            </w:tcBorders>
            <w:shd w:val="clear" w:color="auto" w:fill="auto"/>
            <w:vAlign w:val="center"/>
            <w:hideMark/>
          </w:tcPr>
          <w:p w14:paraId="7479922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895,33</w:t>
            </w:r>
          </w:p>
        </w:tc>
        <w:tc>
          <w:tcPr>
            <w:tcW w:w="1134" w:type="dxa"/>
            <w:tcBorders>
              <w:top w:val="nil"/>
              <w:left w:val="nil"/>
              <w:bottom w:val="single" w:sz="8" w:space="0" w:color="auto"/>
              <w:right w:val="single" w:sz="8" w:space="0" w:color="auto"/>
            </w:tcBorders>
            <w:shd w:val="clear" w:color="auto" w:fill="auto"/>
            <w:vAlign w:val="center"/>
            <w:hideMark/>
          </w:tcPr>
          <w:p w14:paraId="76E9E6D1"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1 524,46</w:t>
            </w:r>
          </w:p>
        </w:tc>
        <w:tc>
          <w:tcPr>
            <w:tcW w:w="992" w:type="dxa"/>
            <w:tcBorders>
              <w:top w:val="nil"/>
              <w:left w:val="nil"/>
              <w:bottom w:val="single" w:sz="8" w:space="0" w:color="auto"/>
              <w:right w:val="single" w:sz="8" w:space="0" w:color="auto"/>
            </w:tcBorders>
            <w:shd w:val="clear" w:color="auto" w:fill="auto"/>
            <w:vAlign w:val="center"/>
            <w:hideMark/>
          </w:tcPr>
          <w:p w14:paraId="0648E6B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4,21</w:t>
            </w:r>
          </w:p>
        </w:tc>
        <w:tc>
          <w:tcPr>
            <w:tcW w:w="992" w:type="dxa"/>
            <w:tcBorders>
              <w:top w:val="nil"/>
              <w:left w:val="nil"/>
              <w:bottom w:val="single" w:sz="8" w:space="0" w:color="auto"/>
              <w:right w:val="single" w:sz="8" w:space="0" w:color="auto"/>
            </w:tcBorders>
            <w:shd w:val="clear" w:color="auto" w:fill="auto"/>
            <w:vAlign w:val="center"/>
            <w:hideMark/>
          </w:tcPr>
          <w:p w14:paraId="35C8185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4,21</w:t>
            </w:r>
          </w:p>
        </w:tc>
        <w:tc>
          <w:tcPr>
            <w:tcW w:w="1559" w:type="dxa"/>
            <w:tcBorders>
              <w:top w:val="nil"/>
              <w:left w:val="nil"/>
              <w:bottom w:val="single" w:sz="8" w:space="0" w:color="auto"/>
              <w:right w:val="single" w:sz="8" w:space="0" w:color="auto"/>
            </w:tcBorders>
            <w:shd w:val="clear" w:color="auto" w:fill="auto"/>
            <w:vAlign w:val="center"/>
            <w:hideMark/>
          </w:tcPr>
          <w:p w14:paraId="585B2A08"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298,79</w:t>
            </w:r>
          </w:p>
        </w:tc>
      </w:tr>
      <w:tr w:rsidR="00A32A52" w:rsidRPr="009421C1" w14:paraId="0799EE95"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0B36E951"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w:t>
            </w:r>
          </w:p>
        </w:tc>
        <w:tc>
          <w:tcPr>
            <w:tcW w:w="2940" w:type="dxa"/>
            <w:tcBorders>
              <w:top w:val="nil"/>
              <w:left w:val="nil"/>
              <w:bottom w:val="single" w:sz="8" w:space="0" w:color="auto"/>
              <w:right w:val="single" w:sz="8" w:space="0" w:color="auto"/>
            </w:tcBorders>
            <w:shd w:val="clear" w:color="auto" w:fill="auto"/>
            <w:vAlign w:val="center"/>
            <w:hideMark/>
          </w:tcPr>
          <w:p w14:paraId="54A186B1"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«Волжский МЕТАНОЛ»</w:t>
            </w:r>
          </w:p>
        </w:tc>
        <w:tc>
          <w:tcPr>
            <w:tcW w:w="1167" w:type="dxa"/>
            <w:tcBorders>
              <w:top w:val="nil"/>
              <w:left w:val="nil"/>
              <w:bottom w:val="single" w:sz="8" w:space="0" w:color="auto"/>
              <w:right w:val="single" w:sz="8" w:space="0" w:color="auto"/>
            </w:tcBorders>
            <w:shd w:val="clear" w:color="auto" w:fill="auto"/>
            <w:vAlign w:val="center"/>
            <w:hideMark/>
          </w:tcPr>
          <w:p w14:paraId="53B90BF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58 941,53</w:t>
            </w:r>
          </w:p>
        </w:tc>
        <w:tc>
          <w:tcPr>
            <w:tcW w:w="1194" w:type="dxa"/>
            <w:tcBorders>
              <w:top w:val="nil"/>
              <w:left w:val="nil"/>
              <w:bottom w:val="single" w:sz="8" w:space="0" w:color="auto"/>
              <w:right w:val="single" w:sz="8" w:space="0" w:color="auto"/>
            </w:tcBorders>
            <w:shd w:val="clear" w:color="auto" w:fill="auto"/>
            <w:vAlign w:val="center"/>
            <w:hideMark/>
          </w:tcPr>
          <w:p w14:paraId="7D0CF07F"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57 563,22</w:t>
            </w:r>
          </w:p>
        </w:tc>
        <w:tc>
          <w:tcPr>
            <w:tcW w:w="851" w:type="dxa"/>
            <w:tcBorders>
              <w:top w:val="nil"/>
              <w:left w:val="nil"/>
              <w:bottom w:val="single" w:sz="8" w:space="0" w:color="auto"/>
              <w:right w:val="single" w:sz="8" w:space="0" w:color="auto"/>
            </w:tcBorders>
            <w:shd w:val="clear" w:color="auto" w:fill="auto"/>
            <w:vAlign w:val="center"/>
            <w:hideMark/>
          </w:tcPr>
          <w:p w14:paraId="74733C4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150,46</w:t>
            </w:r>
          </w:p>
        </w:tc>
        <w:tc>
          <w:tcPr>
            <w:tcW w:w="992" w:type="dxa"/>
            <w:tcBorders>
              <w:top w:val="nil"/>
              <w:left w:val="nil"/>
              <w:bottom w:val="single" w:sz="8" w:space="0" w:color="auto"/>
              <w:right w:val="single" w:sz="8" w:space="0" w:color="auto"/>
            </w:tcBorders>
            <w:shd w:val="clear" w:color="auto" w:fill="auto"/>
            <w:vAlign w:val="center"/>
            <w:hideMark/>
          </w:tcPr>
          <w:p w14:paraId="03DD8C6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150,46</w:t>
            </w:r>
          </w:p>
        </w:tc>
        <w:tc>
          <w:tcPr>
            <w:tcW w:w="1134" w:type="dxa"/>
            <w:tcBorders>
              <w:top w:val="nil"/>
              <w:left w:val="nil"/>
              <w:bottom w:val="single" w:sz="8" w:space="0" w:color="auto"/>
              <w:right w:val="single" w:sz="8" w:space="0" w:color="auto"/>
            </w:tcBorders>
            <w:shd w:val="clear" w:color="auto" w:fill="auto"/>
            <w:vAlign w:val="center"/>
            <w:hideMark/>
          </w:tcPr>
          <w:p w14:paraId="6560F07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8 868,34</w:t>
            </w:r>
          </w:p>
        </w:tc>
        <w:tc>
          <w:tcPr>
            <w:tcW w:w="1276" w:type="dxa"/>
            <w:tcBorders>
              <w:top w:val="nil"/>
              <w:left w:val="nil"/>
              <w:bottom w:val="single" w:sz="8" w:space="0" w:color="auto"/>
              <w:right w:val="single" w:sz="8" w:space="0" w:color="auto"/>
            </w:tcBorders>
            <w:shd w:val="clear" w:color="auto" w:fill="auto"/>
            <w:vAlign w:val="center"/>
            <w:hideMark/>
          </w:tcPr>
          <w:p w14:paraId="52F5C7E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8 660,96</w:t>
            </w:r>
          </w:p>
        </w:tc>
        <w:tc>
          <w:tcPr>
            <w:tcW w:w="1134" w:type="dxa"/>
            <w:tcBorders>
              <w:top w:val="nil"/>
              <w:left w:val="nil"/>
              <w:bottom w:val="single" w:sz="8" w:space="0" w:color="auto"/>
              <w:right w:val="single" w:sz="8" w:space="0" w:color="auto"/>
            </w:tcBorders>
            <w:shd w:val="clear" w:color="auto" w:fill="auto"/>
            <w:vAlign w:val="center"/>
            <w:hideMark/>
          </w:tcPr>
          <w:p w14:paraId="3A034F2C"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17 529,30</w:t>
            </w:r>
          </w:p>
        </w:tc>
        <w:tc>
          <w:tcPr>
            <w:tcW w:w="992" w:type="dxa"/>
            <w:tcBorders>
              <w:top w:val="nil"/>
              <w:left w:val="nil"/>
              <w:bottom w:val="single" w:sz="8" w:space="0" w:color="auto"/>
              <w:right w:val="single" w:sz="8" w:space="0" w:color="auto"/>
            </w:tcBorders>
            <w:shd w:val="clear" w:color="auto" w:fill="auto"/>
            <w:vAlign w:val="center"/>
            <w:hideMark/>
          </w:tcPr>
          <w:p w14:paraId="2C012BC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28,30</w:t>
            </w:r>
          </w:p>
        </w:tc>
        <w:tc>
          <w:tcPr>
            <w:tcW w:w="992" w:type="dxa"/>
            <w:tcBorders>
              <w:top w:val="nil"/>
              <w:left w:val="nil"/>
              <w:bottom w:val="single" w:sz="8" w:space="0" w:color="auto"/>
              <w:right w:val="single" w:sz="8" w:space="0" w:color="auto"/>
            </w:tcBorders>
            <w:shd w:val="clear" w:color="auto" w:fill="auto"/>
            <w:vAlign w:val="center"/>
            <w:hideMark/>
          </w:tcPr>
          <w:p w14:paraId="43F9D84C"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28,30</w:t>
            </w:r>
          </w:p>
        </w:tc>
        <w:tc>
          <w:tcPr>
            <w:tcW w:w="1559" w:type="dxa"/>
            <w:tcBorders>
              <w:top w:val="nil"/>
              <w:left w:val="nil"/>
              <w:bottom w:val="single" w:sz="8" w:space="0" w:color="auto"/>
              <w:right w:val="single" w:sz="8" w:space="0" w:color="auto"/>
            </w:tcBorders>
            <w:shd w:val="clear" w:color="auto" w:fill="auto"/>
            <w:vAlign w:val="center"/>
            <w:hideMark/>
          </w:tcPr>
          <w:p w14:paraId="62EBB55F"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3 297,08</w:t>
            </w:r>
          </w:p>
        </w:tc>
      </w:tr>
      <w:tr w:rsidR="00A32A52" w:rsidRPr="009421C1" w14:paraId="7D3FD75E"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37628147"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w:t>
            </w:r>
          </w:p>
        </w:tc>
        <w:tc>
          <w:tcPr>
            <w:tcW w:w="2940" w:type="dxa"/>
            <w:tcBorders>
              <w:top w:val="nil"/>
              <w:left w:val="nil"/>
              <w:bottom w:val="single" w:sz="8" w:space="0" w:color="auto"/>
              <w:right w:val="single" w:sz="8" w:space="0" w:color="auto"/>
            </w:tcBorders>
            <w:shd w:val="clear" w:color="auto" w:fill="auto"/>
            <w:vAlign w:val="center"/>
            <w:hideMark/>
          </w:tcPr>
          <w:p w14:paraId="59064EA4"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Саратовский филиал «Газпром энерго»</w:t>
            </w:r>
          </w:p>
        </w:tc>
        <w:tc>
          <w:tcPr>
            <w:tcW w:w="1167" w:type="dxa"/>
            <w:tcBorders>
              <w:top w:val="nil"/>
              <w:left w:val="nil"/>
              <w:bottom w:val="single" w:sz="8" w:space="0" w:color="auto"/>
              <w:right w:val="single" w:sz="8" w:space="0" w:color="auto"/>
            </w:tcBorders>
            <w:shd w:val="clear" w:color="auto" w:fill="auto"/>
            <w:vAlign w:val="center"/>
            <w:hideMark/>
          </w:tcPr>
          <w:p w14:paraId="6203DF3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14 067,00</w:t>
            </w:r>
          </w:p>
        </w:tc>
        <w:tc>
          <w:tcPr>
            <w:tcW w:w="1194" w:type="dxa"/>
            <w:tcBorders>
              <w:top w:val="nil"/>
              <w:left w:val="nil"/>
              <w:bottom w:val="single" w:sz="8" w:space="0" w:color="auto"/>
              <w:right w:val="single" w:sz="8" w:space="0" w:color="auto"/>
            </w:tcBorders>
            <w:shd w:val="clear" w:color="auto" w:fill="auto"/>
            <w:vAlign w:val="center"/>
            <w:hideMark/>
          </w:tcPr>
          <w:p w14:paraId="4997219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14 349,00</w:t>
            </w:r>
          </w:p>
        </w:tc>
        <w:tc>
          <w:tcPr>
            <w:tcW w:w="851" w:type="dxa"/>
            <w:tcBorders>
              <w:top w:val="nil"/>
              <w:left w:val="nil"/>
              <w:bottom w:val="single" w:sz="8" w:space="0" w:color="auto"/>
              <w:right w:val="single" w:sz="8" w:space="0" w:color="auto"/>
            </w:tcBorders>
            <w:shd w:val="clear" w:color="auto" w:fill="auto"/>
            <w:vAlign w:val="center"/>
            <w:hideMark/>
          </w:tcPr>
          <w:p w14:paraId="45EF705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2 856,68</w:t>
            </w:r>
          </w:p>
        </w:tc>
        <w:tc>
          <w:tcPr>
            <w:tcW w:w="992" w:type="dxa"/>
            <w:tcBorders>
              <w:top w:val="nil"/>
              <w:left w:val="nil"/>
              <w:bottom w:val="single" w:sz="8" w:space="0" w:color="auto"/>
              <w:right w:val="single" w:sz="8" w:space="0" w:color="auto"/>
            </w:tcBorders>
            <w:shd w:val="clear" w:color="auto" w:fill="auto"/>
            <w:vAlign w:val="center"/>
            <w:hideMark/>
          </w:tcPr>
          <w:p w14:paraId="0DB4DFE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2 856,68</w:t>
            </w:r>
          </w:p>
        </w:tc>
        <w:tc>
          <w:tcPr>
            <w:tcW w:w="1134" w:type="dxa"/>
            <w:tcBorders>
              <w:top w:val="nil"/>
              <w:left w:val="nil"/>
              <w:bottom w:val="single" w:sz="8" w:space="0" w:color="auto"/>
              <w:right w:val="single" w:sz="8" w:space="0" w:color="auto"/>
            </w:tcBorders>
            <w:shd w:val="clear" w:color="auto" w:fill="auto"/>
            <w:vAlign w:val="center"/>
            <w:hideMark/>
          </w:tcPr>
          <w:p w14:paraId="6EFF03F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40 184,92</w:t>
            </w:r>
          </w:p>
        </w:tc>
        <w:tc>
          <w:tcPr>
            <w:tcW w:w="1276" w:type="dxa"/>
            <w:tcBorders>
              <w:top w:val="nil"/>
              <w:left w:val="nil"/>
              <w:bottom w:val="single" w:sz="8" w:space="0" w:color="auto"/>
              <w:right w:val="single" w:sz="8" w:space="0" w:color="auto"/>
            </w:tcBorders>
            <w:shd w:val="clear" w:color="auto" w:fill="auto"/>
            <w:vAlign w:val="center"/>
            <w:hideMark/>
          </w:tcPr>
          <w:p w14:paraId="4847695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40 990,50</w:t>
            </w:r>
          </w:p>
        </w:tc>
        <w:tc>
          <w:tcPr>
            <w:tcW w:w="1134" w:type="dxa"/>
            <w:tcBorders>
              <w:top w:val="nil"/>
              <w:left w:val="nil"/>
              <w:bottom w:val="single" w:sz="8" w:space="0" w:color="auto"/>
              <w:right w:val="single" w:sz="8" w:space="0" w:color="auto"/>
            </w:tcBorders>
            <w:shd w:val="clear" w:color="auto" w:fill="auto"/>
            <w:vAlign w:val="center"/>
            <w:hideMark/>
          </w:tcPr>
          <w:p w14:paraId="76A18712"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81 175,42</w:t>
            </w:r>
          </w:p>
        </w:tc>
        <w:tc>
          <w:tcPr>
            <w:tcW w:w="992" w:type="dxa"/>
            <w:tcBorders>
              <w:top w:val="nil"/>
              <w:left w:val="nil"/>
              <w:bottom w:val="single" w:sz="8" w:space="0" w:color="auto"/>
              <w:right w:val="single" w:sz="8" w:space="0" w:color="auto"/>
            </w:tcBorders>
            <w:shd w:val="clear" w:color="auto" w:fill="auto"/>
            <w:vAlign w:val="center"/>
            <w:hideMark/>
          </w:tcPr>
          <w:p w14:paraId="2DC7B48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34,21</w:t>
            </w:r>
          </w:p>
        </w:tc>
        <w:tc>
          <w:tcPr>
            <w:tcW w:w="992" w:type="dxa"/>
            <w:tcBorders>
              <w:top w:val="nil"/>
              <w:left w:val="nil"/>
              <w:bottom w:val="single" w:sz="8" w:space="0" w:color="auto"/>
              <w:right w:val="single" w:sz="8" w:space="0" w:color="auto"/>
            </w:tcBorders>
            <w:shd w:val="clear" w:color="auto" w:fill="auto"/>
            <w:vAlign w:val="center"/>
            <w:hideMark/>
          </w:tcPr>
          <w:p w14:paraId="6165639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34,21</w:t>
            </w:r>
          </w:p>
        </w:tc>
        <w:tc>
          <w:tcPr>
            <w:tcW w:w="1559" w:type="dxa"/>
            <w:tcBorders>
              <w:top w:val="nil"/>
              <w:left w:val="nil"/>
              <w:bottom w:val="single" w:sz="8" w:space="0" w:color="auto"/>
              <w:right w:val="single" w:sz="8" w:space="0" w:color="auto"/>
            </w:tcBorders>
            <w:shd w:val="clear" w:color="auto" w:fill="auto"/>
            <w:vAlign w:val="center"/>
            <w:hideMark/>
          </w:tcPr>
          <w:p w14:paraId="09AAEC8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972,11</w:t>
            </w:r>
          </w:p>
        </w:tc>
      </w:tr>
      <w:tr w:rsidR="00A32A52" w:rsidRPr="009421C1" w14:paraId="37C1667F"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15362E6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w:t>
            </w:r>
          </w:p>
        </w:tc>
        <w:tc>
          <w:tcPr>
            <w:tcW w:w="2940" w:type="dxa"/>
            <w:tcBorders>
              <w:top w:val="nil"/>
              <w:left w:val="nil"/>
              <w:bottom w:val="single" w:sz="8" w:space="0" w:color="auto"/>
              <w:right w:val="single" w:sz="8" w:space="0" w:color="auto"/>
            </w:tcBorders>
            <w:shd w:val="clear" w:color="auto" w:fill="auto"/>
            <w:vAlign w:val="center"/>
            <w:hideMark/>
          </w:tcPr>
          <w:p w14:paraId="5AA00069"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«Промышленные электрические системы»</w:t>
            </w:r>
          </w:p>
        </w:tc>
        <w:tc>
          <w:tcPr>
            <w:tcW w:w="1167" w:type="dxa"/>
            <w:tcBorders>
              <w:top w:val="nil"/>
              <w:left w:val="nil"/>
              <w:bottom w:val="single" w:sz="8" w:space="0" w:color="auto"/>
              <w:right w:val="single" w:sz="8" w:space="0" w:color="auto"/>
            </w:tcBorders>
            <w:shd w:val="clear" w:color="auto" w:fill="auto"/>
            <w:vAlign w:val="center"/>
            <w:hideMark/>
          </w:tcPr>
          <w:p w14:paraId="473C9CC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90 141,00</w:t>
            </w:r>
          </w:p>
        </w:tc>
        <w:tc>
          <w:tcPr>
            <w:tcW w:w="1194" w:type="dxa"/>
            <w:tcBorders>
              <w:top w:val="nil"/>
              <w:left w:val="nil"/>
              <w:bottom w:val="single" w:sz="8" w:space="0" w:color="auto"/>
              <w:right w:val="single" w:sz="8" w:space="0" w:color="auto"/>
            </w:tcBorders>
            <w:shd w:val="clear" w:color="auto" w:fill="auto"/>
            <w:vAlign w:val="center"/>
            <w:hideMark/>
          </w:tcPr>
          <w:p w14:paraId="7B584A72"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90 137,00</w:t>
            </w:r>
          </w:p>
        </w:tc>
        <w:tc>
          <w:tcPr>
            <w:tcW w:w="851" w:type="dxa"/>
            <w:tcBorders>
              <w:top w:val="nil"/>
              <w:left w:val="nil"/>
              <w:bottom w:val="single" w:sz="8" w:space="0" w:color="auto"/>
              <w:right w:val="single" w:sz="8" w:space="0" w:color="auto"/>
            </w:tcBorders>
            <w:shd w:val="clear" w:color="auto" w:fill="auto"/>
            <w:vAlign w:val="center"/>
            <w:hideMark/>
          </w:tcPr>
          <w:p w14:paraId="052CFFC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156,35</w:t>
            </w:r>
          </w:p>
        </w:tc>
        <w:tc>
          <w:tcPr>
            <w:tcW w:w="992" w:type="dxa"/>
            <w:tcBorders>
              <w:top w:val="nil"/>
              <w:left w:val="nil"/>
              <w:bottom w:val="single" w:sz="8" w:space="0" w:color="auto"/>
              <w:right w:val="single" w:sz="8" w:space="0" w:color="auto"/>
            </w:tcBorders>
            <w:shd w:val="clear" w:color="auto" w:fill="auto"/>
            <w:vAlign w:val="center"/>
            <w:hideMark/>
          </w:tcPr>
          <w:p w14:paraId="2A5D8BF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156,35</w:t>
            </w:r>
          </w:p>
        </w:tc>
        <w:tc>
          <w:tcPr>
            <w:tcW w:w="1134" w:type="dxa"/>
            <w:tcBorders>
              <w:top w:val="nil"/>
              <w:left w:val="nil"/>
              <w:bottom w:val="single" w:sz="8" w:space="0" w:color="auto"/>
              <w:right w:val="single" w:sz="8" w:space="0" w:color="auto"/>
            </w:tcBorders>
            <w:shd w:val="clear" w:color="auto" w:fill="auto"/>
            <w:vAlign w:val="center"/>
            <w:hideMark/>
          </w:tcPr>
          <w:p w14:paraId="61CFB402"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14 093,55</w:t>
            </w:r>
          </w:p>
        </w:tc>
        <w:tc>
          <w:tcPr>
            <w:tcW w:w="1276" w:type="dxa"/>
            <w:tcBorders>
              <w:top w:val="nil"/>
              <w:left w:val="nil"/>
              <w:bottom w:val="single" w:sz="8" w:space="0" w:color="auto"/>
              <w:right w:val="single" w:sz="8" w:space="0" w:color="auto"/>
            </w:tcBorders>
            <w:shd w:val="clear" w:color="auto" w:fill="auto"/>
            <w:vAlign w:val="center"/>
            <w:hideMark/>
          </w:tcPr>
          <w:p w14:paraId="7839A7C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14 092,92</w:t>
            </w:r>
          </w:p>
        </w:tc>
        <w:tc>
          <w:tcPr>
            <w:tcW w:w="1134" w:type="dxa"/>
            <w:tcBorders>
              <w:top w:val="nil"/>
              <w:left w:val="nil"/>
              <w:bottom w:val="single" w:sz="8" w:space="0" w:color="auto"/>
              <w:right w:val="single" w:sz="8" w:space="0" w:color="auto"/>
            </w:tcBorders>
            <w:shd w:val="clear" w:color="auto" w:fill="auto"/>
            <w:vAlign w:val="center"/>
            <w:hideMark/>
          </w:tcPr>
          <w:p w14:paraId="56E6BBE9"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28 186,47</w:t>
            </w:r>
          </w:p>
        </w:tc>
        <w:tc>
          <w:tcPr>
            <w:tcW w:w="992" w:type="dxa"/>
            <w:tcBorders>
              <w:top w:val="nil"/>
              <w:left w:val="nil"/>
              <w:bottom w:val="single" w:sz="8" w:space="0" w:color="auto"/>
              <w:right w:val="single" w:sz="8" w:space="0" w:color="auto"/>
            </w:tcBorders>
            <w:shd w:val="clear" w:color="auto" w:fill="auto"/>
            <w:vAlign w:val="center"/>
            <w:hideMark/>
          </w:tcPr>
          <w:p w14:paraId="6CC3B71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37,33</w:t>
            </w:r>
          </w:p>
        </w:tc>
        <w:tc>
          <w:tcPr>
            <w:tcW w:w="992" w:type="dxa"/>
            <w:tcBorders>
              <w:top w:val="nil"/>
              <w:left w:val="nil"/>
              <w:bottom w:val="single" w:sz="8" w:space="0" w:color="auto"/>
              <w:right w:val="single" w:sz="8" w:space="0" w:color="auto"/>
            </w:tcBorders>
            <w:shd w:val="clear" w:color="auto" w:fill="auto"/>
            <w:vAlign w:val="center"/>
            <w:hideMark/>
          </w:tcPr>
          <w:p w14:paraId="2B53678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37,33</w:t>
            </w:r>
          </w:p>
        </w:tc>
        <w:tc>
          <w:tcPr>
            <w:tcW w:w="1559" w:type="dxa"/>
            <w:tcBorders>
              <w:top w:val="nil"/>
              <w:left w:val="nil"/>
              <w:bottom w:val="single" w:sz="8" w:space="0" w:color="auto"/>
              <w:right w:val="single" w:sz="8" w:space="0" w:color="auto"/>
            </w:tcBorders>
            <w:shd w:val="clear" w:color="auto" w:fill="auto"/>
            <w:vAlign w:val="center"/>
            <w:hideMark/>
          </w:tcPr>
          <w:p w14:paraId="39B6E023"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6 729,78</w:t>
            </w:r>
          </w:p>
        </w:tc>
      </w:tr>
      <w:tr w:rsidR="00A32A52" w:rsidRPr="009421C1" w14:paraId="159F475A"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1185F06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w:t>
            </w:r>
          </w:p>
        </w:tc>
        <w:tc>
          <w:tcPr>
            <w:tcW w:w="2940" w:type="dxa"/>
            <w:tcBorders>
              <w:top w:val="nil"/>
              <w:left w:val="nil"/>
              <w:bottom w:val="single" w:sz="8" w:space="0" w:color="auto"/>
              <w:right w:val="single" w:sz="8" w:space="0" w:color="auto"/>
            </w:tcBorders>
            <w:shd w:val="clear" w:color="auto" w:fill="auto"/>
            <w:vAlign w:val="center"/>
            <w:hideMark/>
          </w:tcPr>
          <w:p w14:paraId="5A655AB7"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АО «</w:t>
            </w:r>
            <w:proofErr w:type="spellStart"/>
            <w:r w:rsidRPr="009421C1">
              <w:rPr>
                <w:rFonts w:ascii="Myriad Pro" w:eastAsia="Times New Roman" w:hAnsi="Myriad Pro" w:cs="Calibri"/>
                <w:color w:val="000000"/>
                <w:sz w:val="18"/>
                <w:szCs w:val="18"/>
                <w:lang w:eastAsia="ru-RU"/>
              </w:rPr>
              <w:t>Оборонэнерго</w:t>
            </w:r>
            <w:proofErr w:type="spellEnd"/>
            <w:r w:rsidRPr="009421C1">
              <w:rPr>
                <w:rFonts w:ascii="Myriad Pro" w:eastAsia="Times New Roman" w:hAnsi="Myriad Pro" w:cs="Calibri"/>
                <w:color w:val="000000"/>
                <w:sz w:val="18"/>
                <w:szCs w:val="18"/>
                <w:lang w:eastAsia="ru-RU"/>
              </w:rPr>
              <w:t>»</w:t>
            </w:r>
          </w:p>
        </w:tc>
        <w:tc>
          <w:tcPr>
            <w:tcW w:w="1167" w:type="dxa"/>
            <w:tcBorders>
              <w:top w:val="nil"/>
              <w:left w:val="nil"/>
              <w:bottom w:val="single" w:sz="8" w:space="0" w:color="auto"/>
              <w:right w:val="single" w:sz="8" w:space="0" w:color="auto"/>
            </w:tcBorders>
            <w:shd w:val="clear" w:color="auto" w:fill="auto"/>
            <w:vAlign w:val="center"/>
            <w:hideMark/>
          </w:tcPr>
          <w:p w14:paraId="7D56058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13 613,00</w:t>
            </w:r>
          </w:p>
        </w:tc>
        <w:tc>
          <w:tcPr>
            <w:tcW w:w="1194" w:type="dxa"/>
            <w:tcBorders>
              <w:top w:val="nil"/>
              <w:left w:val="nil"/>
              <w:bottom w:val="single" w:sz="8" w:space="0" w:color="auto"/>
              <w:right w:val="single" w:sz="8" w:space="0" w:color="auto"/>
            </w:tcBorders>
            <w:shd w:val="clear" w:color="auto" w:fill="auto"/>
            <w:vAlign w:val="center"/>
            <w:hideMark/>
          </w:tcPr>
          <w:p w14:paraId="681E1CB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13 706,00</w:t>
            </w:r>
          </w:p>
        </w:tc>
        <w:tc>
          <w:tcPr>
            <w:tcW w:w="851" w:type="dxa"/>
            <w:tcBorders>
              <w:top w:val="nil"/>
              <w:left w:val="nil"/>
              <w:bottom w:val="single" w:sz="8" w:space="0" w:color="auto"/>
              <w:right w:val="single" w:sz="8" w:space="0" w:color="auto"/>
            </w:tcBorders>
            <w:shd w:val="clear" w:color="auto" w:fill="auto"/>
            <w:vAlign w:val="center"/>
            <w:hideMark/>
          </w:tcPr>
          <w:p w14:paraId="663FDC2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1 005,11</w:t>
            </w:r>
          </w:p>
        </w:tc>
        <w:tc>
          <w:tcPr>
            <w:tcW w:w="992" w:type="dxa"/>
            <w:tcBorders>
              <w:top w:val="nil"/>
              <w:left w:val="nil"/>
              <w:bottom w:val="single" w:sz="8" w:space="0" w:color="auto"/>
              <w:right w:val="single" w:sz="8" w:space="0" w:color="auto"/>
            </w:tcBorders>
            <w:shd w:val="clear" w:color="auto" w:fill="auto"/>
            <w:vAlign w:val="center"/>
            <w:hideMark/>
          </w:tcPr>
          <w:p w14:paraId="3AEE08A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1 005,11</w:t>
            </w:r>
          </w:p>
        </w:tc>
        <w:tc>
          <w:tcPr>
            <w:tcW w:w="1134" w:type="dxa"/>
            <w:tcBorders>
              <w:top w:val="nil"/>
              <w:left w:val="nil"/>
              <w:bottom w:val="single" w:sz="8" w:space="0" w:color="auto"/>
              <w:right w:val="single" w:sz="8" w:space="0" w:color="auto"/>
            </w:tcBorders>
            <w:shd w:val="clear" w:color="auto" w:fill="auto"/>
            <w:vAlign w:val="center"/>
            <w:hideMark/>
          </w:tcPr>
          <w:p w14:paraId="58CDEC5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13 682,56</w:t>
            </w:r>
          </w:p>
        </w:tc>
        <w:tc>
          <w:tcPr>
            <w:tcW w:w="1276" w:type="dxa"/>
            <w:tcBorders>
              <w:top w:val="nil"/>
              <w:left w:val="nil"/>
              <w:bottom w:val="single" w:sz="8" w:space="0" w:color="auto"/>
              <w:right w:val="single" w:sz="8" w:space="0" w:color="auto"/>
            </w:tcBorders>
            <w:shd w:val="clear" w:color="auto" w:fill="auto"/>
            <w:vAlign w:val="center"/>
            <w:hideMark/>
          </w:tcPr>
          <w:p w14:paraId="6EF1B0D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13 776,04</w:t>
            </w:r>
          </w:p>
        </w:tc>
        <w:tc>
          <w:tcPr>
            <w:tcW w:w="1134" w:type="dxa"/>
            <w:tcBorders>
              <w:top w:val="nil"/>
              <w:left w:val="nil"/>
              <w:bottom w:val="single" w:sz="8" w:space="0" w:color="auto"/>
              <w:right w:val="single" w:sz="8" w:space="0" w:color="auto"/>
            </w:tcBorders>
            <w:shd w:val="clear" w:color="auto" w:fill="auto"/>
            <w:vAlign w:val="center"/>
            <w:hideMark/>
          </w:tcPr>
          <w:p w14:paraId="491AB22D"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27 458,60</w:t>
            </w:r>
          </w:p>
        </w:tc>
        <w:tc>
          <w:tcPr>
            <w:tcW w:w="992" w:type="dxa"/>
            <w:tcBorders>
              <w:top w:val="nil"/>
              <w:left w:val="nil"/>
              <w:bottom w:val="single" w:sz="8" w:space="0" w:color="auto"/>
              <w:right w:val="single" w:sz="8" w:space="0" w:color="auto"/>
            </w:tcBorders>
            <w:shd w:val="clear" w:color="auto" w:fill="auto"/>
            <w:vAlign w:val="center"/>
            <w:hideMark/>
          </w:tcPr>
          <w:p w14:paraId="2032427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191,80</w:t>
            </w:r>
          </w:p>
        </w:tc>
        <w:tc>
          <w:tcPr>
            <w:tcW w:w="992" w:type="dxa"/>
            <w:tcBorders>
              <w:top w:val="nil"/>
              <w:left w:val="nil"/>
              <w:bottom w:val="single" w:sz="8" w:space="0" w:color="auto"/>
              <w:right w:val="single" w:sz="8" w:space="0" w:color="auto"/>
            </w:tcBorders>
            <w:shd w:val="clear" w:color="auto" w:fill="auto"/>
            <w:vAlign w:val="center"/>
            <w:hideMark/>
          </w:tcPr>
          <w:p w14:paraId="432D7C9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191,80</w:t>
            </w:r>
          </w:p>
        </w:tc>
        <w:tc>
          <w:tcPr>
            <w:tcW w:w="1559" w:type="dxa"/>
            <w:tcBorders>
              <w:top w:val="nil"/>
              <w:left w:val="nil"/>
              <w:bottom w:val="single" w:sz="8" w:space="0" w:color="auto"/>
              <w:right w:val="single" w:sz="8" w:space="0" w:color="auto"/>
            </w:tcBorders>
            <w:shd w:val="clear" w:color="auto" w:fill="auto"/>
            <w:vAlign w:val="center"/>
            <w:hideMark/>
          </w:tcPr>
          <w:p w14:paraId="43119C20"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5 239,78</w:t>
            </w:r>
          </w:p>
        </w:tc>
      </w:tr>
      <w:tr w:rsidR="00A32A52" w:rsidRPr="009421C1" w14:paraId="62ABEEC6"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1A81055D"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w:t>
            </w:r>
          </w:p>
        </w:tc>
        <w:tc>
          <w:tcPr>
            <w:tcW w:w="2940" w:type="dxa"/>
            <w:tcBorders>
              <w:top w:val="nil"/>
              <w:left w:val="nil"/>
              <w:bottom w:val="single" w:sz="8" w:space="0" w:color="auto"/>
              <w:right w:val="single" w:sz="8" w:space="0" w:color="auto"/>
            </w:tcBorders>
            <w:shd w:val="clear" w:color="auto" w:fill="auto"/>
            <w:vAlign w:val="center"/>
            <w:hideMark/>
          </w:tcPr>
          <w:p w14:paraId="62B78711"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Филиал АО «Каустик» Волгоградская ТЭЦ-3 </w:t>
            </w:r>
          </w:p>
        </w:tc>
        <w:tc>
          <w:tcPr>
            <w:tcW w:w="1167" w:type="dxa"/>
            <w:tcBorders>
              <w:top w:val="nil"/>
              <w:left w:val="nil"/>
              <w:bottom w:val="single" w:sz="8" w:space="0" w:color="auto"/>
              <w:right w:val="single" w:sz="8" w:space="0" w:color="auto"/>
            </w:tcBorders>
            <w:shd w:val="clear" w:color="auto" w:fill="auto"/>
            <w:vAlign w:val="center"/>
            <w:hideMark/>
          </w:tcPr>
          <w:p w14:paraId="35C57F8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256 041,50</w:t>
            </w:r>
          </w:p>
        </w:tc>
        <w:tc>
          <w:tcPr>
            <w:tcW w:w="1194" w:type="dxa"/>
            <w:tcBorders>
              <w:top w:val="nil"/>
              <w:left w:val="nil"/>
              <w:bottom w:val="single" w:sz="8" w:space="0" w:color="auto"/>
              <w:right w:val="single" w:sz="8" w:space="0" w:color="auto"/>
            </w:tcBorders>
            <w:shd w:val="clear" w:color="auto" w:fill="auto"/>
            <w:vAlign w:val="center"/>
            <w:hideMark/>
          </w:tcPr>
          <w:p w14:paraId="74BB1F0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256 041,50</w:t>
            </w:r>
          </w:p>
        </w:tc>
        <w:tc>
          <w:tcPr>
            <w:tcW w:w="851" w:type="dxa"/>
            <w:tcBorders>
              <w:top w:val="nil"/>
              <w:left w:val="nil"/>
              <w:bottom w:val="single" w:sz="8" w:space="0" w:color="auto"/>
              <w:right w:val="single" w:sz="8" w:space="0" w:color="auto"/>
            </w:tcBorders>
            <w:shd w:val="clear" w:color="auto" w:fill="auto"/>
            <w:vAlign w:val="center"/>
            <w:hideMark/>
          </w:tcPr>
          <w:p w14:paraId="49A27BC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438,92</w:t>
            </w:r>
          </w:p>
        </w:tc>
        <w:tc>
          <w:tcPr>
            <w:tcW w:w="992" w:type="dxa"/>
            <w:tcBorders>
              <w:top w:val="nil"/>
              <w:left w:val="nil"/>
              <w:bottom w:val="single" w:sz="8" w:space="0" w:color="auto"/>
              <w:right w:val="single" w:sz="8" w:space="0" w:color="auto"/>
            </w:tcBorders>
            <w:shd w:val="clear" w:color="auto" w:fill="auto"/>
            <w:vAlign w:val="center"/>
            <w:hideMark/>
          </w:tcPr>
          <w:p w14:paraId="79745816"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438,92</w:t>
            </w:r>
          </w:p>
        </w:tc>
        <w:tc>
          <w:tcPr>
            <w:tcW w:w="1134" w:type="dxa"/>
            <w:tcBorders>
              <w:top w:val="nil"/>
              <w:left w:val="nil"/>
              <w:bottom w:val="single" w:sz="8" w:space="0" w:color="auto"/>
              <w:right w:val="single" w:sz="8" w:space="0" w:color="auto"/>
            </w:tcBorders>
            <w:shd w:val="clear" w:color="auto" w:fill="auto"/>
            <w:vAlign w:val="center"/>
            <w:hideMark/>
          </w:tcPr>
          <w:p w14:paraId="7F64446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112 381,74</w:t>
            </w:r>
          </w:p>
        </w:tc>
        <w:tc>
          <w:tcPr>
            <w:tcW w:w="1276" w:type="dxa"/>
            <w:tcBorders>
              <w:top w:val="nil"/>
              <w:left w:val="nil"/>
              <w:bottom w:val="single" w:sz="8" w:space="0" w:color="auto"/>
              <w:right w:val="single" w:sz="8" w:space="0" w:color="auto"/>
            </w:tcBorders>
            <w:shd w:val="clear" w:color="auto" w:fill="auto"/>
            <w:vAlign w:val="center"/>
            <w:hideMark/>
          </w:tcPr>
          <w:p w14:paraId="44A1A39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112 381,74</w:t>
            </w:r>
          </w:p>
        </w:tc>
        <w:tc>
          <w:tcPr>
            <w:tcW w:w="1134" w:type="dxa"/>
            <w:tcBorders>
              <w:top w:val="nil"/>
              <w:left w:val="nil"/>
              <w:bottom w:val="single" w:sz="8" w:space="0" w:color="auto"/>
              <w:right w:val="single" w:sz="8" w:space="0" w:color="auto"/>
            </w:tcBorders>
            <w:shd w:val="clear" w:color="auto" w:fill="auto"/>
            <w:vAlign w:val="center"/>
            <w:hideMark/>
          </w:tcPr>
          <w:p w14:paraId="080DFFA0"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224 763,47</w:t>
            </w:r>
          </w:p>
        </w:tc>
        <w:tc>
          <w:tcPr>
            <w:tcW w:w="992" w:type="dxa"/>
            <w:tcBorders>
              <w:top w:val="nil"/>
              <w:left w:val="nil"/>
              <w:bottom w:val="single" w:sz="8" w:space="0" w:color="auto"/>
              <w:right w:val="single" w:sz="8" w:space="0" w:color="auto"/>
            </w:tcBorders>
            <w:shd w:val="clear" w:color="auto" w:fill="auto"/>
            <w:vAlign w:val="center"/>
            <w:hideMark/>
          </w:tcPr>
          <w:p w14:paraId="1C1444D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14,34</w:t>
            </w:r>
          </w:p>
        </w:tc>
        <w:tc>
          <w:tcPr>
            <w:tcW w:w="992" w:type="dxa"/>
            <w:tcBorders>
              <w:top w:val="nil"/>
              <w:left w:val="nil"/>
              <w:bottom w:val="single" w:sz="8" w:space="0" w:color="auto"/>
              <w:right w:val="single" w:sz="8" w:space="0" w:color="auto"/>
            </w:tcBorders>
            <w:shd w:val="clear" w:color="auto" w:fill="auto"/>
            <w:vAlign w:val="center"/>
            <w:hideMark/>
          </w:tcPr>
          <w:p w14:paraId="50A1A9EC"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14,34</w:t>
            </w:r>
          </w:p>
        </w:tc>
        <w:tc>
          <w:tcPr>
            <w:tcW w:w="1559" w:type="dxa"/>
            <w:tcBorders>
              <w:top w:val="nil"/>
              <w:left w:val="nil"/>
              <w:bottom w:val="single" w:sz="8" w:space="0" w:color="auto"/>
              <w:right w:val="single" w:sz="8" w:space="0" w:color="auto"/>
            </w:tcBorders>
            <w:shd w:val="clear" w:color="auto" w:fill="auto"/>
            <w:vAlign w:val="center"/>
            <w:hideMark/>
          </w:tcPr>
          <w:p w14:paraId="650096F4"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7 343,27</w:t>
            </w:r>
          </w:p>
        </w:tc>
      </w:tr>
      <w:tr w:rsidR="00A32A52" w:rsidRPr="009421C1" w14:paraId="4ED99656"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78F3FD7D"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w:t>
            </w:r>
          </w:p>
        </w:tc>
        <w:tc>
          <w:tcPr>
            <w:tcW w:w="2940" w:type="dxa"/>
            <w:tcBorders>
              <w:top w:val="nil"/>
              <w:left w:val="nil"/>
              <w:bottom w:val="single" w:sz="8" w:space="0" w:color="auto"/>
              <w:right w:val="single" w:sz="8" w:space="0" w:color="auto"/>
            </w:tcBorders>
            <w:shd w:val="clear" w:color="auto" w:fill="auto"/>
            <w:vAlign w:val="center"/>
            <w:hideMark/>
          </w:tcPr>
          <w:p w14:paraId="4350A344"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 ООО «Лукойл-Энергосети»</w:t>
            </w:r>
          </w:p>
        </w:tc>
        <w:tc>
          <w:tcPr>
            <w:tcW w:w="1167" w:type="dxa"/>
            <w:tcBorders>
              <w:top w:val="nil"/>
              <w:left w:val="nil"/>
              <w:bottom w:val="single" w:sz="8" w:space="0" w:color="auto"/>
              <w:right w:val="single" w:sz="8" w:space="0" w:color="auto"/>
            </w:tcBorders>
            <w:shd w:val="clear" w:color="auto" w:fill="auto"/>
            <w:vAlign w:val="center"/>
            <w:hideMark/>
          </w:tcPr>
          <w:p w14:paraId="07942F1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47 140,00</w:t>
            </w:r>
          </w:p>
        </w:tc>
        <w:tc>
          <w:tcPr>
            <w:tcW w:w="1194" w:type="dxa"/>
            <w:tcBorders>
              <w:top w:val="nil"/>
              <w:left w:val="nil"/>
              <w:bottom w:val="single" w:sz="8" w:space="0" w:color="auto"/>
              <w:right w:val="single" w:sz="8" w:space="0" w:color="auto"/>
            </w:tcBorders>
            <w:shd w:val="clear" w:color="auto" w:fill="auto"/>
            <w:vAlign w:val="center"/>
            <w:hideMark/>
          </w:tcPr>
          <w:p w14:paraId="5AE022F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47 090,00</w:t>
            </w:r>
          </w:p>
        </w:tc>
        <w:tc>
          <w:tcPr>
            <w:tcW w:w="851" w:type="dxa"/>
            <w:tcBorders>
              <w:top w:val="nil"/>
              <w:left w:val="nil"/>
              <w:bottom w:val="single" w:sz="8" w:space="0" w:color="auto"/>
              <w:right w:val="single" w:sz="8" w:space="0" w:color="auto"/>
            </w:tcBorders>
            <w:shd w:val="clear" w:color="auto" w:fill="auto"/>
            <w:vAlign w:val="center"/>
            <w:hideMark/>
          </w:tcPr>
          <w:p w14:paraId="63AAE0E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687,01</w:t>
            </w:r>
          </w:p>
        </w:tc>
        <w:tc>
          <w:tcPr>
            <w:tcW w:w="992" w:type="dxa"/>
            <w:tcBorders>
              <w:top w:val="nil"/>
              <w:left w:val="nil"/>
              <w:bottom w:val="single" w:sz="8" w:space="0" w:color="auto"/>
              <w:right w:val="single" w:sz="8" w:space="0" w:color="auto"/>
            </w:tcBorders>
            <w:shd w:val="clear" w:color="auto" w:fill="auto"/>
            <w:vAlign w:val="center"/>
            <w:hideMark/>
          </w:tcPr>
          <w:p w14:paraId="2D830970"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687,01</w:t>
            </w:r>
          </w:p>
        </w:tc>
        <w:tc>
          <w:tcPr>
            <w:tcW w:w="1134" w:type="dxa"/>
            <w:tcBorders>
              <w:top w:val="nil"/>
              <w:left w:val="nil"/>
              <w:bottom w:val="single" w:sz="8" w:space="0" w:color="auto"/>
              <w:right w:val="single" w:sz="8" w:space="0" w:color="auto"/>
            </w:tcBorders>
            <w:shd w:val="clear" w:color="auto" w:fill="auto"/>
            <w:vAlign w:val="center"/>
            <w:hideMark/>
          </w:tcPr>
          <w:p w14:paraId="170DC96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32 385,65</w:t>
            </w:r>
          </w:p>
        </w:tc>
        <w:tc>
          <w:tcPr>
            <w:tcW w:w="1276" w:type="dxa"/>
            <w:tcBorders>
              <w:top w:val="nil"/>
              <w:left w:val="nil"/>
              <w:bottom w:val="single" w:sz="8" w:space="0" w:color="auto"/>
              <w:right w:val="single" w:sz="8" w:space="0" w:color="auto"/>
            </w:tcBorders>
            <w:shd w:val="clear" w:color="auto" w:fill="auto"/>
            <w:vAlign w:val="center"/>
            <w:hideMark/>
          </w:tcPr>
          <w:p w14:paraId="06F46BB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32 351,30</w:t>
            </w:r>
          </w:p>
        </w:tc>
        <w:tc>
          <w:tcPr>
            <w:tcW w:w="1134" w:type="dxa"/>
            <w:tcBorders>
              <w:top w:val="nil"/>
              <w:left w:val="nil"/>
              <w:bottom w:val="single" w:sz="8" w:space="0" w:color="auto"/>
              <w:right w:val="single" w:sz="8" w:space="0" w:color="auto"/>
            </w:tcBorders>
            <w:shd w:val="clear" w:color="auto" w:fill="auto"/>
            <w:vAlign w:val="center"/>
            <w:hideMark/>
          </w:tcPr>
          <w:p w14:paraId="69D4B8D2"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64 736,95</w:t>
            </w:r>
          </w:p>
        </w:tc>
        <w:tc>
          <w:tcPr>
            <w:tcW w:w="992" w:type="dxa"/>
            <w:tcBorders>
              <w:top w:val="nil"/>
              <w:left w:val="nil"/>
              <w:bottom w:val="single" w:sz="8" w:space="0" w:color="auto"/>
              <w:right w:val="single" w:sz="8" w:space="0" w:color="auto"/>
            </w:tcBorders>
            <w:shd w:val="clear" w:color="auto" w:fill="auto"/>
            <w:vAlign w:val="center"/>
            <w:hideMark/>
          </w:tcPr>
          <w:p w14:paraId="20C347B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35,97</w:t>
            </w:r>
          </w:p>
        </w:tc>
        <w:tc>
          <w:tcPr>
            <w:tcW w:w="992" w:type="dxa"/>
            <w:tcBorders>
              <w:top w:val="nil"/>
              <w:left w:val="nil"/>
              <w:bottom w:val="single" w:sz="8" w:space="0" w:color="auto"/>
              <w:right w:val="single" w:sz="8" w:space="0" w:color="auto"/>
            </w:tcBorders>
            <w:shd w:val="clear" w:color="auto" w:fill="auto"/>
            <w:vAlign w:val="center"/>
            <w:hideMark/>
          </w:tcPr>
          <w:p w14:paraId="7EA3729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35,97</w:t>
            </w:r>
          </w:p>
        </w:tc>
        <w:tc>
          <w:tcPr>
            <w:tcW w:w="1559" w:type="dxa"/>
            <w:tcBorders>
              <w:top w:val="nil"/>
              <w:left w:val="nil"/>
              <w:bottom w:val="single" w:sz="8" w:space="0" w:color="auto"/>
              <w:right w:val="single" w:sz="8" w:space="0" w:color="auto"/>
            </w:tcBorders>
            <w:shd w:val="clear" w:color="auto" w:fill="auto"/>
            <w:vAlign w:val="center"/>
            <w:hideMark/>
          </w:tcPr>
          <w:p w14:paraId="5F6F6098"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3 389,45</w:t>
            </w:r>
          </w:p>
        </w:tc>
      </w:tr>
      <w:tr w:rsidR="00A32A52" w:rsidRPr="009421C1" w14:paraId="64B23F9D"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0C694965"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w:t>
            </w:r>
          </w:p>
        </w:tc>
        <w:tc>
          <w:tcPr>
            <w:tcW w:w="2940" w:type="dxa"/>
            <w:tcBorders>
              <w:top w:val="nil"/>
              <w:left w:val="nil"/>
              <w:bottom w:val="single" w:sz="8" w:space="0" w:color="auto"/>
              <w:right w:val="single" w:sz="8" w:space="0" w:color="auto"/>
            </w:tcBorders>
            <w:shd w:val="clear" w:color="auto" w:fill="auto"/>
            <w:vAlign w:val="center"/>
            <w:hideMark/>
          </w:tcPr>
          <w:p w14:paraId="3E316D9A"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ВОАО «Химпром»</w:t>
            </w:r>
          </w:p>
        </w:tc>
        <w:tc>
          <w:tcPr>
            <w:tcW w:w="1167" w:type="dxa"/>
            <w:tcBorders>
              <w:top w:val="nil"/>
              <w:left w:val="nil"/>
              <w:bottom w:val="single" w:sz="8" w:space="0" w:color="auto"/>
              <w:right w:val="single" w:sz="8" w:space="0" w:color="auto"/>
            </w:tcBorders>
            <w:shd w:val="clear" w:color="auto" w:fill="auto"/>
            <w:vAlign w:val="center"/>
            <w:hideMark/>
          </w:tcPr>
          <w:p w14:paraId="0946727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20 909,50</w:t>
            </w:r>
          </w:p>
        </w:tc>
        <w:tc>
          <w:tcPr>
            <w:tcW w:w="1194" w:type="dxa"/>
            <w:tcBorders>
              <w:top w:val="nil"/>
              <w:left w:val="nil"/>
              <w:bottom w:val="single" w:sz="8" w:space="0" w:color="auto"/>
              <w:right w:val="single" w:sz="8" w:space="0" w:color="auto"/>
            </w:tcBorders>
            <w:shd w:val="clear" w:color="auto" w:fill="auto"/>
            <w:vAlign w:val="center"/>
            <w:hideMark/>
          </w:tcPr>
          <w:p w14:paraId="6EA2A1B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20 909,50</w:t>
            </w:r>
          </w:p>
        </w:tc>
        <w:tc>
          <w:tcPr>
            <w:tcW w:w="851" w:type="dxa"/>
            <w:tcBorders>
              <w:top w:val="nil"/>
              <w:left w:val="nil"/>
              <w:bottom w:val="single" w:sz="8" w:space="0" w:color="auto"/>
              <w:right w:val="single" w:sz="8" w:space="0" w:color="auto"/>
            </w:tcBorders>
            <w:shd w:val="clear" w:color="auto" w:fill="auto"/>
            <w:vAlign w:val="center"/>
            <w:hideMark/>
          </w:tcPr>
          <w:p w14:paraId="7023AD5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237,35</w:t>
            </w:r>
          </w:p>
        </w:tc>
        <w:tc>
          <w:tcPr>
            <w:tcW w:w="992" w:type="dxa"/>
            <w:tcBorders>
              <w:top w:val="nil"/>
              <w:left w:val="nil"/>
              <w:bottom w:val="single" w:sz="8" w:space="0" w:color="auto"/>
              <w:right w:val="single" w:sz="8" w:space="0" w:color="auto"/>
            </w:tcBorders>
            <w:shd w:val="clear" w:color="auto" w:fill="auto"/>
            <w:vAlign w:val="center"/>
            <w:hideMark/>
          </w:tcPr>
          <w:p w14:paraId="23BCFEB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237,35</w:t>
            </w:r>
          </w:p>
        </w:tc>
        <w:tc>
          <w:tcPr>
            <w:tcW w:w="1134" w:type="dxa"/>
            <w:tcBorders>
              <w:top w:val="nil"/>
              <w:left w:val="nil"/>
              <w:bottom w:val="single" w:sz="8" w:space="0" w:color="auto"/>
              <w:right w:val="single" w:sz="8" w:space="0" w:color="auto"/>
            </w:tcBorders>
            <w:shd w:val="clear" w:color="auto" w:fill="auto"/>
            <w:vAlign w:val="center"/>
            <w:hideMark/>
          </w:tcPr>
          <w:p w14:paraId="2484FA9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4 962,87</w:t>
            </w:r>
          </w:p>
        </w:tc>
        <w:tc>
          <w:tcPr>
            <w:tcW w:w="1276" w:type="dxa"/>
            <w:tcBorders>
              <w:top w:val="nil"/>
              <w:left w:val="nil"/>
              <w:bottom w:val="single" w:sz="8" w:space="0" w:color="auto"/>
              <w:right w:val="single" w:sz="8" w:space="0" w:color="auto"/>
            </w:tcBorders>
            <w:shd w:val="clear" w:color="auto" w:fill="auto"/>
            <w:vAlign w:val="center"/>
            <w:hideMark/>
          </w:tcPr>
          <w:p w14:paraId="1C8F391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4 962,87</w:t>
            </w:r>
          </w:p>
        </w:tc>
        <w:tc>
          <w:tcPr>
            <w:tcW w:w="1134" w:type="dxa"/>
            <w:tcBorders>
              <w:top w:val="nil"/>
              <w:left w:val="nil"/>
              <w:bottom w:val="single" w:sz="8" w:space="0" w:color="auto"/>
              <w:right w:val="single" w:sz="8" w:space="0" w:color="auto"/>
            </w:tcBorders>
            <w:shd w:val="clear" w:color="auto" w:fill="auto"/>
            <w:vAlign w:val="center"/>
            <w:hideMark/>
          </w:tcPr>
          <w:p w14:paraId="3D8E2250"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9 925,74</w:t>
            </w:r>
          </w:p>
        </w:tc>
        <w:tc>
          <w:tcPr>
            <w:tcW w:w="992" w:type="dxa"/>
            <w:tcBorders>
              <w:top w:val="nil"/>
              <w:left w:val="nil"/>
              <w:bottom w:val="single" w:sz="8" w:space="0" w:color="auto"/>
              <w:right w:val="single" w:sz="8" w:space="0" w:color="auto"/>
            </w:tcBorders>
            <w:shd w:val="clear" w:color="auto" w:fill="auto"/>
            <w:vAlign w:val="center"/>
            <w:hideMark/>
          </w:tcPr>
          <w:p w14:paraId="10C733A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60,02</w:t>
            </w:r>
          </w:p>
        </w:tc>
        <w:tc>
          <w:tcPr>
            <w:tcW w:w="992" w:type="dxa"/>
            <w:tcBorders>
              <w:top w:val="nil"/>
              <w:left w:val="nil"/>
              <w:bottom w:val="single" w:sz="8" w:space="0" w:color="auto"/>
              <w:right w:val="single" w:sz="8" w:space="0" w:color="auto"/>
            </w:tcBorders>
            <w:shd w:val="clear" w:color="auto" w:fill="auto"/>
            <w:vAlign w:val="center"/>
            <w:hideMark/>
          </w:tcPr>
          <w:p w14:paraId="45163AC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60,02</w:t>
            </w:r>
          </w:p>
        </w:tc>
        <w:tc>
          <w:tcPr>
            <w:tcW w:w="1559" w:type="dxa"/>
            <w:tcBorders>
              <w:top w:val="nil"/>
              <w:left w:val="nil"/>
              <w:bottom w:val="single" w:sz="8" w:space="0" w:color="auto"/>
              <w:right w:val="single" w:sz="8" w:space="0" w:color="auto"/>
            </w:tcBorders>
            <w:shd w:val="clear" w:color="auto" w:fill="auto"/>
            <w:vAlign w:val="center"/>
            <w:hideMark/>
          </w:tcPr>
          <w:p w14:paraId="00DACB34"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2 509,98</w:t>
            </w:r>
          </w:p>
        </w:tc>
      </w:tr>
      <w:tr w:rsidR="00A32A52" w:rsidRPr="009421C1" w14:paraId="64B516C6"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253F4CF2"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w:t>
            </w:r>
          </w:p>
        </w:tc>
        <w:tc>
          <w:tcPr>
            <w:tcW w:w="2940" w:type="dxa"/>
            <w:tcBorders>
              <w:top w:val="nil"/>
              <w:left w:val="nil"/>
              <w:bottom w:val="single" w:sz="8" w:space="0" w:color="auto"/>
              <w:right w:val="single" w:sz="8" w:space="0" w:color="auto"/>
            </w:tcBorders>
            <w:shd w:val="clear" w:color="auto" w:fill="auto"/>
            <w:vAlign w:val="center"/>
            <w:hideMark/>
          </w:tcPr>
          <w:p w14:paraId="087795D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«ОЭК»</w:t>
            </w:r>
          </w:p>
        </w:tc>
        <w:tc>
          <w:tcPr>
            <w:tcW w:w="1167" w:type="dxa"/>
            <w:tcBorders>
              <w:top w:val="nil"/>
              <w:left w:val="nil"/>
              <w:bottom w:val="single" w:sz="8" w:space="0" w:color="auto"/>
              <w:right w:val="single" w:sz="8" w:space="0" w:color="auto"/>
            </w:tcBorders>
            <w:shd w:val="clear" w:color="auto" w:fill="auto"/>
            <w:vAlign w:val="center"/>
            <w:hideMark/>
          </w:tcPr>
          <w:p w14:paraId="6EBD10B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13 299,00</w:t>
            </w:r>
          </w:p>
        </w:tc>
        <w:tc>
          <w:tcPr>
            <w:tcW w:w="1194" w:type="dxa"/>
            <w:tcBorders>
              <w:top w:val="nil"/>
              <w:left w:val="nil"/>
              <w:bottom w:val="single" w:sz="8" w:space="0" w:color="auto"/>
              <w:right w:val="single" w:sz="8" w:space="0" w:color="auto"/>
            </w:tcBorders>
            <w:shd w:val="clear" w:color="auto" w:fill="auto"/>
            <w:vAlign w:val="center"/>
            <w:hideMark/>
          </w:tcPr>
          <w:p w14:paraId="6637C0C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13 095,00</w:t>
            </w:r>
          </w:p>
        </w:tc>
        <w:tc>
          <w:tcPr>
            <w:tcW w:w="851" w:type="dxa"/>
            <w:tcBorders>
              <w:top w:val="nil"/>
              <w:left w:val="nil"/>
              <w:bottom w:val="single" w:sz="8" w:space="0" w:color="auto"/>
              <w:right w:val="single" w:sz="8" w:space="0" w:color="auto"/>
            </w:tcBorders>
            <w:shd w:val="clear" w:color="auto" w:fill="auto"/>
            <w:vAlign w:val="center"/>
            <w:hideMark/>
          </w:tcPr>
          <w:p w14:paraId="03EB9366"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709,40</w:t>
            </w:r>
          </w:p>
        </w:tc>
        <w:tc>
          <w:tcPr>
            <w:tcW w:w="992" w:type="dxa"/>
            <w:tcBorders>
              <w:top w:val="nil"/>
              <w:left w:val="nil"/>
              <w:bottom w:val="single" w:sz="8" w:space="0" w:color="auto"/>
              <w:right w:val="single" w:sz="8" w:space="0" w:color="auto"/>
            </w:tcBorders>
            <w:shd w:val="clear" w:color="auto" w:fill="auto"/>
            <w:vAlign w:val="center"/>
            <w:hideMark/>
          </w:tcPr>
          <w:p w14:paraId="7F826241"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709,40</w:t>
            </w:r>
          </w:p>
        </w:tc>
        <w:tc>
          <w:tcPr>
            <w:tcW w:w="1134" w:type="dxa"/>
            <w:tcBorders>
              <w:top w:val="nil"/>
              <w:left w:val="nil"/>
              <w:bottom w:val="single" w:sz="8" w:space="0" w:color="auto"/>
              <w:right w:val="single" w:sz="8" w:space="0" w:color="auto"/>
            </w:tcBorders>
            <w:shd w:val="clear" w:color="auto" w:fill="auto"/>
            <w:vAlign w:val="center"/>
            <w:hideMark/>
          </w:tcPr>
          <w:p w14:paraId="48004C4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9 434,31</w:t>
            </w:r>
          </w:p>
        </w:tc>
        <w:tc>
          <w:tcPr>
            <w:tcW w:w="1276" w:type="dxa"/>
            <w:tcBorders>
              <w:top w:val="nil"/>
              <w:left w:val="nil"/>
              <w:bottom w:val="single" w:sz="8" w:space="0" w:color="auto"/>
              <w:right w:val="single" w:sz="8" w:space="0" w:color="auto"/>
            </w:tcBorders>
            <w:shd w:val="clear" w:color="auto" w:fill="auto"/>
            <w:vAlign w:val="center"/>
            <w:hideMark/>
          </w:tcPr>
          <w:p w14:paraId="4E7B129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9 289,59</w:t>
            </w:r>
          </w:p>
        </w:tc>
        <w:tc>
          <w:tcPr>
            <w:tcW w:w="1134" w:type="dxa"/>
            <w:tcBorders>
              <w:top w:val="nil"/>
              <w:left w:val="nil"/>
              <w:bottom w:val="single" w:sz="8" w:space="0" w:color="auto"/>
              <w:right w:val="single" w:sz="8" w:space="0" w:color="auto"/>
            </w:tcBorders>
            <w:shd w:val="clear" w:color="auto" w:fill="auto"/>
            <w:vAlign w:val="center"/>
            <w:hideMark/>
          </w:tcPr>
          <w:p w14:paraId="6284F9AE"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18 723,90</w:t>
            </w:r>
          </w:p>
        </w:tc>
        <w:tc>
          <w:tcPr>
            <w:tcW w:w="992" w:type="dxa"/>
            <w:tcBorders>
              <w:top w:val="nil"/>
              <w:left w:val="nil"/>
              <w:bottom w:val="single" w:sz="8" w:space="0" w:color="auto"/>
              <w:right w:val="single" w:sz="8" w:space="0" w:color="auto"/>
            </w:tcBorders>
            <w:shd w:val="clear" w:color="auto" w:fill="auto"/>
            <w:vAlign w:val="center"/>
            <w:hideMark/>
          </w:tcPr>
          <w:p w14:paraId="226B6559"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0,00</w:t>
            </w:r>
          </w:p>
        </w:tc>
        <w:tc>
          <w:tcPr>
            <w:tcW w:w="992" w:type="dxa"/>
            <w:tcBorders>
              <w:top w:val="nil"/>
              <w:left w:val="nil"/>
              <w:bottom w:val="single" w:sz="8" w:space="0" w:color="auto"/>
              <w:right w:val="single" w:sz="8" w:space="0" w:color="auto"/>
            </w:tcBorders>
            <w:shd w:val="clear" w:color="auto" w:fill="auto"/>
            <w:vAlign w:val="center"/>
            <w:hideMark/>
          </w:tcPr>
          <w:p w14:paraId="0D1BD8B5"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0,00</w:t>
            </w:r>
          </w:p>
        </w:tc>
        <w:tc>
          <w:tcPr>
            <w:tcW w:w="1559" w:type="dxa"/>
            <w:tcBorders>
              <w:top w:val="nil"/>
              <w:left w:val="nil"/>
              <w:bottom w:val="single" w:sz="8" w:space="0" w:color="auto"/>
              <w:right w:val="single" w:sz="8" w:space="0" w:color="auto"/>
            </w:tcBorders>
            <w:shd w:val="clear" w:color="auto" w:fill="auto"/>
            <w:vAlign w:val="center"/>
            <w:hideMark/>
          </w:tcPr>
          <w:p w14:paraId="00555546"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0,00</w:t>
            </w:r>
          </w:p>
        </w:tc>
      </w:tr>
      <w:tr w:rsidR="00A32A52" w:rsidRPr="009421C1" w14:paraId="2A183887"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12379A8D"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w:t>
            </w:r>
          </w:p>
        </w:tc>
        <w:tc>
          <w:tcPr>
            <w:tcW w:w="2940" w:type="dxa"/>
            <w:tcBorders>
              <w:top w:val="nil"/>
              <w:left w:val="nil"/>
              <w:bottom w:val="single" w:sz="8" w:space="0" w:color="auto"/>
              <w:right w:val="single" w:sz="8" w:space="0" w:color="auto"/>
            </w:tcBorders>
            <w:shd w:val="clear" w:color="auto" w:fill="auto"/>
            <w:vAlign w:val="center"/>
            <w:hideMark/>
          </w:tcPr>
          <w:p w14:paraId="7A30D54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ТрансЭл</w:t>
            </w:r>
            <w:proofErr w:type="spellEnd"/>
            <w:r w:rsidRPr="009421C1">
              <w:rPr>
                <w:rFonts w:ascii="Myriad Pro" w:eastAsia="Times New Roman" w:hAnsi="Myriad Pro" w:cs="Calibri"/>
                <w:color w:val="000000"/>
                <w:sz w:val="18"/>
                <w:szCs w:val="18"/>
                <w:lang w:eastAsia="ru-RU"/>
              </w:rPr>
              <w:t>»</w:t>
            </w:r>
          </w:p>
        </w:tc>
        <w:tc>
          <w:tcPr>
            <w:tcW w:w="1167" w:type="dxa"/>
            <w:tcBorders>
              <w:top w:val="nil"/>
              <w:left w:val="nil"/>
              <w:bottom w:val="single" w:sz="8" w:space="0" w:color="auto"/>
              <w:right w:val="single" w:sz="8" w:space="0" w:color="auto"/>
            </w:tcBorders>
            <w:shd w:val="clear" w:color="auto" w:fill="auto"/>
            <w:vAlign w:val="center"/>
            <w:hideMark/>
          </w:tcPr>
          <w:p w14:paraId="3E74197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4 550,50</w:t>
            </w:r>
          </w:p>
        </w:tc>
        <w:tc>
          <w:tcPr>
            <w:tcW w:w="1194" w:type="dxa"/>
            <w:tcBorders>
              <w:top w:val="nil"/>
              <w:left w:val="nil"/>
              <w:bottom w:val="single" w:sz="8" w:space="0" w:color="auto"/>
              <w:right w:val="single" w:sz="8" w:space="0" w:color="auto"/>
            </w:tcBorders>
            <w:shd w:val="clear" w:color="auto" w:fill="auto"/>
            <w:vAlign w:val="center"/>
            <w:hideMark/>
          </w:tcPr>
          <w:p w14:paraId="07025F2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4 549,50</w:t>
            </w:r>
          </w:p>
        </w:tc>
        <w:tc>
          <w:tcPr>
            <w:tcW w:w="851" w:type="dxa"/>
            <w:tcBorders>
              <w:top w:val="nil"/>
              <w:left w:val="nil"/>
              <w:bottom w:val="single" w:sz="8" w:space="0" w:color="auto"/>
              <w:right w:val="single" w:sz="8" w:space="0" w:color="auto"/>
            </w:tcBorders>
            <w:shd w:val="clear" w:color="auto" w:fill="auto"/>
            <w:vAlign w:val="center"/>
            <w:hideMark/>
          </w:tcPr>
          <w:p w14:paraId="0109EC8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876,69</w:t>
            </w:r>
          </w:p>
        </w:tc>
        <w:tc>
          <w:tcPr>
            <w:tcW w:w="992" w:type="dxa"/>
            <w:tcBorders>
              <w:top w:val="nil"/>
              <w:left w:val="nil"/>
              <w:bottom w:val="single" w:sz="8" w:space="0" w:color="auto"/>
              <w:right w:val="single" w:sz="8" w:space="0" w:color="auto"/>
            </w:tcBorders>
            <w:shd w:val="clear" w:color="auto" w:fill="auto"/>
            <w:vAlign w:val="center"/>
            <w:hideMark/>
          </w:tcPr>
          <w:p w14:paraId="74C302A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876,69</w:t>
            </w:r>
          </w:p>
        </w:tc>
        <w:tc>
          <w:tcPr>
            <w:tcW w:w="1134" w:type="dxa"/>
            <w:tcBorders>
              <w:top w:val="nil"/>
              <w:left w:val="nil"/>
              <w:bottom w:val="single" w:sz="8" w:space="0" w:color="auto"/>
              <w:right w:val="single" w:sz="8" w:space="0" w:color="auto"/>
            </w:tcBorders>
            <w:shd w:val="clear" w:color="auto" w:fill="auto"/>
            <w:vAlign w:val="center"/>
            <w:hideMark/>
          </w:tcPr>
          <w:p w14:paraId="784AA3A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3 989,38</w:t>
            </w:r>
          </w:p>
        </w:tc>
        <w:tc>
          <w:tcPr>
            <w:tcW w:w="1276" w:type="dxa"/>
            <w:tcBorders>
              <w:top w:val="nil"/>
              <w:left w:val="nil"/>
              <w:bottom w:val="single" w:sz="8" w:space="0" w:color="auto"/>
              <w:right w:val="single" w:sz="8" w:space="0" w:color="auto"/>
            </w:tcBorders>
            <w:shd w:val="clear" w:color="auto" w:fill="auto"/>
            <w:vAlign w:val="center"/>
            <w:hideMark/>
          </w:tcPr>
          <w:p w14:paraId="627620C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3 988,50</w:t>
            </w:r>
          </w:p>
        </w:tc>
        <w:tc>
          <w:tcPr>
            <w:tcW w:w="1134" w:type="dxa"/>
            <w:tcBorders>
              <w:top w:val="nil"/>
              <w:left w:val="nil"/>
              <w:bottom w:val="single" w:sz="8" w:space="0" w:color="auto"/>
              <w:right w:val="single" w:sz="8" w:space="0" w:color="auto"/>
            </w:tcBorders>
            <w:shd w:val="clear" w:color="auto" w:fill="auto"/>
            <w:vAlign w:val="center"/>
            <w:hideMark/>
          </w:tcPr>
          <w:p w14:paraId="68D35E28"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7 977,88</w:t>
            </w:r>
          </w:p>
        </w:tc>
        <w:tc>
          <w:tcPr>
            <w:tcW w:w="992" w:type="dxa"/>
            <w:tcBorders>
              <w:top w:val="nil"/>
              <w:left w:val="nil"/>
              <w:bottom w:val="single" w:sz="8" w:space="0" w:color="auto"/>
              <w:right w:val="single" w:sz="8" w:space="0" w:color="auto"/>
            </w:tcBorders>
            <w:shd w:val="clear" w:color="auto" w:fill="auto"/>
            <w:vAlign w:val="center"/>
            <w:hideMark/>
          </w:tcPr>
          <w:p w14:paraId="0FD020C4"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221,17</w:t>
            </w:r>
          </w:p>
        </w:tc>
        <w:tc>
          <w:tcPr>
            <w:tcW w:w="992" w:type="dxa"/>
            <w:tcBorders>
              <w:top w:val="nil"/>
              <w:left w:val="nil"/>
              <w:bottom w:val="single" w:sz="8" w:space="0" w:color="auto"/>
              <w:right w:val="single" w:sz="8" w:space="0" w:color="auto"/>
            </w:tcBorders>
            <w:shd w:val="clear" w:color="auto" w:fill="auto"/>
            <w:vAlign w:val="center"/>
            <w:hideMark/>
          </w:tcPr>
          <w:p w14:paraId="3E85B8D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221,17</w:t>
            </w:r>
          </w:p>
        </w:tc>
        <w:tc>
          <w:tcPr>
            <w:tcW w:w="1559" w:type="dxa"/>
            <w:tcBorders>
              <w:top w:val="nil"/>
              <w:left w:val="nil"/>
              <w:bottom w:val="single" w:sz="8" w:space="0" w:color="auto"/>
              <w:right w:val="single" w:sz="8" w:space="0" w:color="auto"/>
            </w:tcBorders>
            <w:shd w:val="clear" w:color="auto" w:fill="auto"/>
            <w:vAlign w:val="center"/>
            <w:hideMark/>
          </w:tcPr>
          <w:p w14:paraId="2B104448"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2 012,65</w:t>
            </w:r>
          </w:p>
        </w:tc>
      </w:tr>
      <w:tr w:rsidR="00A32A52" w:rsidRPr="009421C1" w14:paraId="378724A6"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7E3D599F"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w:t>
            </w:r>
          </w:p>
        </w:tc>
        <w:tc>
          <w:tcPr>
            <w:tcW w:w="2940" w:type="dxa"/>
            <w:tcBorders>
              <w:top w:val="nil"/>
              <w:left w:val="nil"/>
              <w:bottom w:val="single" w:sz="8" w:space="0" w:color="auto"/>
              <w:right w:val="single" w:sz="8" w:space="0" w:color="auto"/>
            </w:tcBorders>
            <w:shd w:val="clear" w:color="auto" w:fill="auto"/>
            <w:vAlign w:val="center"/>
            <w:hideMark/>
          </w:tcPr>
          <w:p w14:paraId="12A42D03"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w:t>
            </w:r>
            <w:proofErr w:type="spellStart"/>
            <w:r w:rsidRPr="009421C1">
              <w:rPr>
                <w:rFonts w:ascii="Myriad Pro" w:eastAsia="Times New Roman" w:hAnsi="Myriad Pro" w:cs="Calibri"/>
                <w:color w:val="000000"/>
                <w:sz w:val="18"/>
                <w:szCs w:val="18"/>
                <w:lang w:eastAsia="ru-RU"/>
              </w:rPr>
              <w:t>Волгаэнергосеть</w:t>
            </w:r>
            <w:proofErr w:type="spellEnd"/>
            <w:r w:rsidRPr="009421C1">
              <w:rPr>
                <w:rFonts w:ascii="Myriad Pro" w:eastAsia="Times New Roman" w:hAnsi="Myriad Pro" w:cs="Calibri"/>
                <w:color w:val="000000"/>
                <w:sz w:val="18"/>
                <w:szCs w:val="18"/>
                <w:lang w:eastAsia="ru-RU"/>
              </w:rPr>
              <w:t>»</w:t>
            </w:r>
          </w:p>
        </w:tc>
        <w:tc>
          <w:tcPr>
            <w:tcW w:w="1167" w:type="dxa"/>
            <w:tcBorders>
              <w:top w:val="nil"/>
              <w:left w:val="nil"/>
              <w:bottom w:val="single" w:sz="8" w:space="0" w:color="auto"/>
              <w:right w:val="single" w:sz="8" w:space="0" w:color="auto"/>
            </w:tcBorders>
            <w:shd w:val="clear" w:color="auto" w:fill="auto"/>
            <w:vAlign w:val="center"/>
            <w:hideMark/>
          </w:tcPr>
          <w:p w14:paraId="3F5F967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25 046,00</w:t>
            </w:r>
          </w:p>
        </w:tc>
        <w:tc>
          <w:tcPr>
            <w:tcW w:w="1194" w:type="dxa"/>
            <w:tcBorders>
              <w:top w:val="nil"/>
              <w:left w:val="nil"/>
              <w:bottom w:val="single" w:sz="8" w:space="0" w:color="auto"/>
              <w:right w:val="single" w:sz="8" w:space="0" w:color="auto"/>
            </w:tcBorders>
            <w:shd w:val="clear" w:color="auto" w:fill="auto"/>
            <w:vAlign w:val="center"/>
            <w:hideMark/>
          </w:tcPr>
          <w:p w14:paraId="511D47C6"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22 744,66</w:t>
            </w:r>
          </w:p>
        </w:tc>
        <w:tc>
          <w:tcPr>
            <w:tcW w:w="851" w:type="dxa"/>
            <w:tcBorders>
              <w:top w:val="nil"/>
              <w:left w:val="nil"/>
              <w:bottom w:val="single" w:sz="8" w:space="0" w:color="auto"/>
              <w:right w:val="single" w:sz="8" w:space="0" w:color="auto"/>
            </w:tcBorders>
            <w:shd w:val="clear" w:color="auto" w:fill="auto"/>
            <w:vAlign w:val="center"/>
            <w:hideMark/>
          </w:tcPr>
          <w:p w14:paraId="6B57554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782,78</w:t>
            </w:r>
          </w:p>
        </w:tc>
        <w:tc>
          <w:tcPr>
            <w:tcW w:w="992" w:type="dxa"/>
            <w:tcBorders>
              <w:top w:val="nil"/>
              <w:left w:val="nil"/>
              <w:bottom w:val="single" w:sz="8" w:space="0" w:color="auto"/>
              <w:right w:val="single" w:sz="8" w:space="0" w:color="auto"/>
            </w:tcBorders>
            <w:shd w:val="clear" w:color="auto" w:fill="auto"/>
            <w:vAlign w:val="center"/>
            <w:hideMark/>
          </w:tcPr>
          <w:p w14:paraId="106EDF7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782,78</w:t>
            </w:r>
          </w:p>
        </w:tc>
        <w:tc>
          <w:tcPr>
            <w:tcW w:w="1134" w:type="dxa"/>
            <w:tcBorders>
              <w:top w:val="nil"/>
              <w:left w:val="nil"/>
              <w:bottom w:val="single" w:sz="8" w:space="0" w:color="auto"/>
              <w:right w:val="single" w:sz="8" w:space="0" w:color="auto"/>
            </w:tcBorders>
            <w:shd w:val="clear" w:color="auto" w:fill="auto"/>
            <w:vAlign w:val="center"/>
            <w:hideMark/>
          </w:tcPr>
          <w:p w14:paraId="08803A2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19 605,51</w:t>
            </w:r>
          </w:p>
        </w:tc>
        <w:tc>
          <w:tcPr>
            <w:tcW w:w="1276" w:type="dxa"/>
            <w:tcBorders>
              <w:top w:val="nil"/>
              <w:left w:val="nil"/>
              <w:bottom w:val="single" w:sz="8" w:space="0" w:color="auto"/>
              <w:right w:val="single" w:sz="8" w:space="0" w:color="auto"/>
            </w:tcBorders>
            <w:shd w:val="clear" w:color="auto" w:fill="auto"/>
            <w:vAlign w:val="center"/>
            <w:hideMark/>
          </w:tcPr>
          <w:p w14:paraId="3A43435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17 804,07</w:t>
            </w:r>
          </w:p>
        </w:tc>
        <w:tc>
          <w:tcPr>
            <w:tcW w:w="1134" w:type="dxa"/>
            <w:tcBorders>
              <w:top w:val="nil"/>
              <w:left w:val="nil"/>
              <w:bottom w:val="single" w:sz="8" w:space="0" w:color="auto"/>
              <w:right w:val="single" w:sz="8" w:space="0" w:color="auto"/>
            </w:tcBorders>
            <w:shd w:val="clear" w:color="auto" w:fill="auto"/>
            <w:vAlign w:val="center"/>
            <w:hideMark/>
          </w:tcPr>
          <w:p w14:paraId="417BD073"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37 409,57</w:t>
            </w:r>
          </w:p>
        </w:tc>
        <w:tc>
          <w:tcPr>
            <w:tcW w:w="992" w:type="dxa"/>
            <w:tcBorders>
              <w:top w:val="nil"/>
              <w:left w:val="nil"/>
              <w:bottom w:val="single" w:sz="8" w:space="0" w:color="auto"/>
              <w:right w:val="single" w:sz="8" w:space="0" w:color="auto"/>
            </w:tcBorders>
            <w:shd w:val="clear" w:color="auto" w:fill="auto"/>
            <w:vAlign w:val="center"/>
            <w:hideMark/>
          </w:tcPr>
          <w:p w14:paraId="45F8B62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244,02</w:t>
            </w:r>
          </w:p>
        </w:tc>
        <w:tc>
          <w:tcPr>
            <w:tcW w:w="992" w:type="dxa"/>
            <w:tcBorders>
              <w:top w:val="nil"/>
              <w:left w:val="nil"/>
              <w:bottom w:val="single" w:sz="8" w:space="0" w:color="auto"/>
              <w:right w:val="single" w:sz="8" w:space="0" w:color="auto"/>
            </w:tcBorders>
            <w:shd w:val="clear" w:color="auto" w:fill="auto"/>
            <w:vAlign w:val="center"/>
            <w:hideMark/>
          </w:tcPr>
          <w:p w14:paraId="7171B37D"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244,02</w:t>
            </w:r>
          </w:p>
        </w:tc>
        <w:tc>
          <w:tcPr>
            <w:tcW w:w="1559" w:type="dxa"/>
            <w:tcBorders>
              <w:top w:val="nil"/>
              <w:left w:val="nil"/>
              <w:bottom w:val="single" w:sz="8" w:space="0" w:color="auto"/>
              <w:right w:val="single" w:sz="8" w:space="0" w:color="auto"/>
            </w:tcBorders>
            <w:shd w:val="clear" w:color="auto" w:fill="auto"/>
            <w:vAlign w:val="center"/>
            <w:hideMark/>
          </w:tcPr>
          <w:p w14:paraId="31FFA5C4"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11 661,88</w:t>
            </w:r>
          </w:p>
        </w:tc>
      </w:tr>
      <w:tr w:rsidR="00A32A52" w:rsidRPr="009421C1" w14:paraId="6FE7C092"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5695C2FA"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w:t>
            </w:r>
          </w:p>
        </w:tc>
        <w:tc>
          <w:tcPr>
            <w:tcW w:w="2940" w:type="dxa"/>
            <w:tcBorders>
              <w:top w:val="nil"/>
              <w:left w:val="nil"/>
              <w:bottom w:val="single" w:sz="8" w:space="0" w:color="auto"/>
              <w:right w:val="single" w:sz="8" w:space="0" w:color="auto"/>
            </w:tcBorders>
            <w:shd w:val="clear" w:color="auto" w:fill="auto"/>
            <w:vAlign w:val="center"/>
            <w:hideMark/>
          </w:tcPr>
          <w:p w14:paraId="4A65E662"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ОАО «</w:t>
            </w:r>
            <w:proofErr w:type="spellStart"/>
            <w:r w:rsidRPr="009421C1">
              <w:rPr>
                <w:rFonts w:ascii="Myriad Pro" w:eastAsia="Times New Roman" w:hAnsi="Myriad Pro" w:cs="Calibri"/>
                <w:color w:val="000000"/>
                <w:sz w:val="18"/>
                <w:szCs w:val="18"/>
                <w:lang w:eastAsia="ru-RU"/>
              </w:rPr>
              <w:t>Сельмаштрейд</w:t>
            </w:r>
            <w:proofErr w:type="spellEnd"/>
            <w:r w:rsidRPr="009421C1">
              <w:rPr>
                <w:rFonts w:ascii="Myriad Pro" w:eastAsia="Times New Roman" w:hAnsi="Myriad Pro" w:cs="Calibri"/>
                <w:color w:val="000000"/>
                <w:sz w:val="18"/>
                <w:szCs w:val="18"/>
                <w:lang w:eastAsia="ru-RU"/>
              </w:rPr>
              <w:t>»</w:t>
            </w:r>
          </w:p>
        </w:tc>
        <w:tc>
          <w:tcPr>
            <w:tcW w:w="1167" w:type="dxa"/>
            <w:tcBorders>
              <w:top w:val="nil"/>
              <w:left w:val="nil"/>
              <w:bottom w:val="single" w:sz="8" w:space="0" w:color="auto"/>
              <w:right w:val="single" w:sz="8" w:space="0" w:color="auto"/>
            </w:tcBorders>
            <w:shd w:val="clear" w:color="auto" w:fill="auto"/>
            <w:vAlign w:val="center"/>
            <w:hideMark/>
          </w:tcPr>
          <w:p w14:paraId="4244173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10 874,30</w:t>
            </w:r>
          </w:p>
        </w:tc>
        <w:tc>
          <w:tcPr>
            <w:tcW w:w="1194" w:type="dxa"/>
            <w:tcBorders>
              <w:top w:val="nil"/>
              <w:left w:val="nil"/>
              <w:bottom w:val="single" w:sz="8" w:space="0" w:color="auto"/>
              <w:right w:val="single" w:sz="8" w:space="0" w:color="auto"/>
            </w:tcBorders>
            <w:shd w:val="clear" w:color="auto" w:fill="auto"/>
            <w:vAlign w:val="center"/>
            <w:hideMark/>
          </w:tcPr>
          <w:p w14:paraId="493B7C1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10 953,00</w:t>
            </w:r>
          </w:p>
        </w:tc>
        <w:tc>
          <w:tcPr>
            <w:tcW w:w="851" w:type="dxa"/>
            <w:tcBorders>
              <w:top w:val="nil"/>
              <w:left w:val="nil"/>
              <w:bottom w:val="single" w:sz="8" w:space="0" w:color="auto"/>
              <w:right w:val="single" w:sz="8" w:space="0" w:color="auto"/>
            </w:tcBorders>
            <w:shd w:val="clear" w:color="auto" w:fill="auto"/>
            <w:vAlign w:val="center"/>
            <w:hideMark/>
          </w:tcPr>
          <w:p w14:paraId="0A1523E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297,69</w:t>
            </w:r>
          </w:p>
        </w:tc>
        <w:tc>
          <w:tcPr>
            <w:tcW w:w="992" w:type="dxa"/>
            <w:tcBorders>
              <w:top w:val="nil"/>
              <w:left w:val="nil"/>
              <w:bottom w:val="single" w:sz="8" w:space="0" w:color="auto"/>
              <w:right w:val="single" w:sz="8" w:space="0" w:color="auto"/>
            </w:tcBorders>
            <w:shd w:val="clear" w:color="auto" w:fill="auto"/>
            <w:vAlign w:val="center"/>
            <w:hideMark/>
          </w:tcPr>
          <w:p w14:paraId="6810083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297,69</w:t>
            </w:r>
          </w:p>
        </w:tc>
        <w:tc>
          <w:tcPr>
            <w:tcW w:w="1134" w:type="dxa"/>
            <w:tcBorders>
              <w:top w:val="nil"/>
              <w:left w:val="nil"/>
              <w:bottom w:val="single" w:sz="8" w:space="0" w:color="auto"/>
              <w:right w:val="single" w:sz="8" w:space="0" w:color="auto"/>
            </w:tcBorders>
            <w:shd w:val="clear" w:color="auto" w:fill="auto"/>
            <w:vAlign w:val="center"/>
            <w:hideMark/>
          </w:tcPr>
          <w:p w14:paraId="4A1762D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3 237,17</w:t>
            </w:r>
          </w:p>
        </w:tc>
        <w:tc>
          <w:tcPr>
            <w:tcW w:w="1276" w:type="dxa"/>
            <w:tcBorders>
              <w:top w:val="nil"/>
              <w:left w:val="nil"/>
              <w:bottom w:val="single" w:sz="8" w:space="0" w:color="auto"/>
              <w:right w:val="single" w:sz="8" w:space="0" w:color="auto"/>
            </w:tcBorders>
            <w:shd w:val="clear" w:color="auto" w:fill="auto"/>
            <w:vAlign w:val="center"/>
            <w:hideMark/>
          </w:tcPr>
          <w:p w14:paraId="7E37DBE5"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3 260,60</w:t>
            </w:r>
          </w:p>
        </w:tc>
        <w:tc>
          <w:tcPr>
            <w:tcW w:w="1134" w:type="dxa"/>
            <w:tcBorders>
              <w:top w:val="nil"/>
              <w:left w:val="nil"/>
              <w:bottom w:val="single" w:sz="8" w:space="0" w:color="auto"/>
              <w:right w:val="single" w:sz="8" w:space="0" w:color="auto"/>
            </w:tcBorders>
            <w:shd w:val="clear" w:color="auto" w:fill="auto"/>
            <w:vAlign w:val="center"/>
            <w:hideMark/>
          </w:tcPr>
          <w:p w14:paraId="3FFBE1D1"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6 497,77</w:t>
            </w:r>
          </w:p>
        </w:tc>
        <w:tc>
          <w:tcPr>
            <w:tcW w:w="992" w:type="dxa"/>
            <w:tcBorders>
              <w:top w:val="nil"/>
              <w:left w:val="nil"/>
              <w:bottom w:val="single" w:sz="8" w:space="0" w:color="auto"/>
              <w:right w:val="single" w:sz="8" w:space="0" w:color="auto"/>
            </w:tcBorders>
            <w:shd w:val="clear" w:color="auto" w:fill="auto"/>
            <w:vAlign w:val="center"/>
            <w:hideMark/>
          </w:tcPr>
          <w:p w14:paraId="3D12F20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238,23</w:t>
            </w:r>
          </w:p>
        </w:tc>
        <w:tc>
          <w:tcPr>
            <w:tcW w:w="992" w:type="dxa"/>
            <w:tcBorders>
              <w:top w:val="nil"/>
              <w:left w:val="nil"/>
              <w:bottom w:val="single" w:sz="8" w:space="0" w:color="auto"/>
              <w:right w:val="single" w:sz="8" w:space="0" w:color="auto"/>
            </w:tcBorders>
            <w:shd w:val="clear" w:color="auto" w:fill="auto"/>
            <w:vAlign w:val="center"/>
            <w:hideMark/>
          </w:tcPr>
          <w:p w14:paraId="1ADCE8D7"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238,23</w:t>
            </w:r>
          </w:p>
        </w:tc>
        <w:tc>
          <w:tcPr>
            <w:tcW w:w="1559" w:type="dxa"/>
            <w:tcBorders>
              <w:top w:val="nil"/>
              <w:left w:val="nil"/>
              <w:bottom w:val="single" w:sz="8" w:space="0" w:color="auto"/>
              <w:right w:val="single" w:sz="8" w:space="0" w:color="auto"/>
            </w:tcBorders>
            <w:shd w:val="clear" w:color="auto" w:fill="auto"/>
            <w:vAlign w:val="center"/>
            <w:hideMark/>
          </w:tcPr>
          <w:p w14:paraId="27DD4D35"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5 199,92</w:t>
            </w:r>
          </w:p>
        </w:tc>
      </w:tr>
      <w:tr w:rsidR="00A32A52" w:rsidRPr="009421C1" w14:paraId="09062935" w14:textId="77777777" w:rsidTr="00DD7A62">
        <w:tc>
          <w:tcPr>
            <w:tcW w:w="501" w:type="dxa"/>
            <w:tcBorders>
              <w:top w:val="nil"/>
              <w:left w:val="single" w:sz="8" w:space="0" w:color="auto"/>
              <w:bottom w:val="single" w:sz="8" w:space="0" w:color="auto"/>
              <w:right w:val="single" w:sz="8" w:space="0" w:color="auto"/>
            </w:tcBorders>
            <w:shd w:val="clear" w:color="auto" w:fill="auto"/>
            <w:vAlign w:val="center"/>
            <w:hideMark/>
          </w:tcPr>
          <w:p w14:paraId="28D38478"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w:t>
            </w:r>
          </w:p>
        </w:tc>
        <w:tc>
          <w:tcPr>
            <w:tcW w:w="2940" w:type="dxa"/>
            <w:tcBorders>
              <w:top w:val="nil"/>
              <w:left w:val="nil"/>
              <w:bottom w:val="single" w:sz="8" w:space="0" w:color="auto"/>
              <w:right w:val="single" w:sz="8" w:space="0" w:color="auto"/>
            </w:tcBorders>
            <w:shd w:val="clear" w:color="auto" w:fill="auto"/>
            <w:vAlign w:val="center"/>
            <w:hideMark/>
          </w:tcPr>
          <w:p w14:paraId="558DCAEE" w14:textId="77777777" w:rsidR="00A32A52" w:rsidRPr="009421C1" w:rsidRDefault="00A32A52" w:rsidP="00DD7A62">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ООО «Волгоградская ГРЭС»</w:t>
            </w:r>
          </w:p>
        </w:tc>
        <w:tc>
          <w:tcPr>
            <w:tcW w:w="1167" w:type="dxa"/>
            <w:tcBorders>
              <w:top w:val="nil"/>
              <w:left w:val="nil"/>
              <w:bottom w:val="single" w:sz="8" w:space="0" w:color="auto"/>
              <w:right w:val="single" w:sz="8" w:space="0" w:color="auto"/>
            </w:tcBorders>
            <w:shd w:val="clear" w:color="auto" w:fill="auto"/>
            <w:vAlign w:val="center"/>
            <w:hideMark/>
          </w:tcPr>
          <w:p w14:paraId="3BAEF66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7 888,20</w:t>
            </w:r>
          </w:p>
        </w:tc>
        <w:tc>
          <w:tcPr>
            <w:tcW w:w="1194" w:type="dxa"/>
            <w:tcBorders>
              <w:top w:val="nil"/>
              <w:left w:val="nil"/>
              <w:bottom w:val="single" w:sz="8" w:space="0" w:color="auto"/>
              <w:right w:val="single" w:sz="8" w:space="0" w:color="auto"/>
            </w:tcBorders>
            <w:shd w:val="clear" w:color="auto" w:fill="auto"/>
            <w:vAlign w:val="center"/>
            <w:hideMark/>
          </w:tcPr>
          <w:p w14:paraId="422FEDD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7 889,20</w:t>
            </w:r>
          </w:p>
        </w:tc>
        <w:tc>
          <w:tcPr>
            <w:tcW w:w="851" w:type="dxa"/>
            <w:tcBorders>
              <w:top w:val="nil"/>
              <w:left w:val="nil"/>
              <w:bottom w:val="single" w:sz="8" w:space="0" w:color="auto"/>
              <w:right w:val="single" w:sz="8" w:space="0" w:color="auto"/>
            </w:tcBorders>
            <w:shd w:val="clear" w:color="auto" w:fill="auto"/>
            <w:vAlign w:val="center"/>
            <w:hideMark/>
          </w:tcPr>
          <w:p w14:paraId="43C426D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2 933,67</w:t>
            </w:r>
          </w:p>
        </w:tc>
        <w:tc>
          <w:tcPr>
            <w:tcW w:w="992" w:type="dxa"/>
            <w:tcBorders>
              <w:top w:val="nil"/>
              <w:left w:val="nil"/>
              <w:bottom w:val="single" w:sz="8" w:space="0" w:color="auto"/>
              <w:right w:val="single" w:sz="8" w:space="0" w:color="auto"/>
            </w:tcBorders>
            <w:shd w:val="clear" w:color="auto" w:fill="auto"/>
            <w:vAlign w:val="center"/>
            <w:hideMark/>
          </w:tcPr>
          <w:p w14:paraId="57123EB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2 933,67</w:t>
            </w:r>
          </w:p>
        </w:tc>
        <w:tc>
          <w:tcPr>
            <w:tcW w:w="1134" w:type="dxa"/>
            <w:tcBorders>
              <w:top w:val="nil"/>
              <w:left w:val="nil"/>
              <w:bottom w:val="single" w:sz="8" w:space="0" w:color="auto"/>
              <w:right w:val="single" w:sz="8" w:space="0" w:color="auto"/>
            </w:tcBorders>
            <w:shd w:val="clear" w:color="auto" w:fill="auto"/>
            <w:vAlign w:val="center"/>
            <w:hideMark/>
          </w:tcPr>
          <w:p w14:paraId="71FC2EE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23 141,38</w:t>
            </w:r>
          </w:p>
        </w:tc>
        <w:tc>
          <w:tcPr>
            <w:tcW w:w="1276" w:type="dxa"/>
            <w:tcBorders>
              <w:top w:val="nil"/>
              <w:left w:val="nil"/>
              <w:bottom w:val="single" w:sz="8" w:space="0" w:color="auto"/>
              <w:right w:val="single" w:sz="8" w:space="0" w:color="auto"/>
            </w:tcBorders>
            <w:shd w:val="clear" w:color="auto" w:fill="auto"/>
            <w:vAlign w:val="center"/>
            <w:hideMark/>
          </w:tcPr>
          <w:p w14:paraId="729FE72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23 144,31</w:t>
            </w:r>
          </w:p>
        </w:tc>
        <w:tc>
          <w:tcPr>
            <w:tcW w:w="1134" w:type="dxa"/>
            <w:tcBorders>
              <w:top w:val="nil"/>
              <w:left w:val="nil"/>
              <w:bottom w:val="single" w:sz="8" w:space="0" w:color="auto"/>
              <w:right w:val="single" w:sz="8" w:space="0" w:color="auto"/>
            </w:tcBorders>
            <w:shd w:val="clear" w:color="auto" w:fill="auto"/>
            <w:vAlign w:val="center"/>
            <w:hideMark/>
          </w:tcPr>
          <w:p w14:paraId="7B74770C"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46 285,69</w:t>
            </w:r>
          </w:p>
        </w:tc>
        <w:tc>
          <w:tcPr>
            <w:tcW w:w="992" w:type="dxa"/>
            <w:tcBorders>
              <w:top w:val="nil"/>
              <w:left w:val="nil"/>
              <w:bottom w:val="single" w:sz="8" w:space="0" w:color="auto"/>
              <w:right w:val="single" w:sz="8" w:space="0" w:color="auto"/>
            </w:tcBorders>
            <w:shd w:val="clear" w:color="auto" w:fill="auto"/>
            <w:vAlign w:val="center"/>
            <w:hideMark/>
          </w:tcPr>
          <w:p w14:paraId="3E07EF2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2 219,02</w:t>
            </w:r>
          </w:p>
        </w:tc>
        <w:tc>
          <w:tcPr>
            <w:tcW w:w="992" w:type="dxa"/>
            <w:tcBorders>
              <w:top w:val="nil"/>
              <w:left w:val="nil"/>
              <w:bottom w:val="single" w:sz="8" w:space="0" w:color="auto"/>
              <w:right w:val="single" w:sz="8" w:space="0" w:color="auto"/>
            </w:tcBorders>
            <w:shd w:val="clear" w:color="auto" w:fill="auto"/>
            <w:vAlign w:val="center"/>
            <w:hideMark/>
          </w:tcPr>
          <w:p w14:paraId="516DDB38"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2 219,02</w:t>
            </w:r>
          </w:p>
        </w:tc>
        <w:tc>
          <w:tcPr>
            <w:tcW w:w="1559" w:type="dxa"/>
            <w:tcBorders>
              <w:top w:val="nil"/>
              <w:left w:val="nil"/>
              <w:bottom w:val="single" w:sz="8" w:space="0" w:color="auto"/>
              <w:right w:val="single" w:sz="8" w:space="0" w:color="auto"/>
            </w:tcBorders>
            <w:shd w:val="clear" w:color="auto" w:fill="auto"/>
            <w:vAlign w:val="center"/>
            <w:hideMark/>
          </w:tcPr>
          <w:p w14:paraId="7E7FD473"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35 010,37</w:t>
            </w:r>
          </w:p>
        </w:tc>
      </w:tr>
      <w:tr w:rsidR="00A32A52" w:rsidRPr="009421C1" w14:paraId="1C477940" w14:textId="77777777" w:rsidTr="00DD7A62">
        <w:tc>
          <w:tcPr>
            <w:tcW w:w="501" w:type="dxa"/>
            <w:tcBorders>
              <w:top w:val="single" w:sz="8" w:space="0" w:color="auto"/>
              <w:left w:val="single" w:sz="8" w:space="0" w:color="auto"/>
              <w:bottom w:val="single" w:sz="8" w:space="0" w:color="auto"/>
              <w:right w:val="single" w:sz="8" w:space="0" w:color="auto"/>
            </w:tcBorders>
            <w:shd w:val="clear" w:color="auto" w:fill="D6E3BC" w:themeFill="accent3" w:themeFillTint="66"/>
            <w:vAlign w:val="center"/>
            <w:hideMark/>
          </w:tcPr>
          <w:p w14:paraId="4C67793F" w14:textId="77777777" w:rsidR="00A32A52" w:rsidRPr="009421C1" w:rsidRDefault="00A32A52" w:rsidP="00DD7A62">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294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8A3390F" w14:textId="77777777" w:rsidR="00A32A52" w:rsidRPr="009421C1" w:rsidRDefault="00A32A52" w:rsidP="00DD7A62">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ИТОГО</w:t>
            </w:r>
          </w:p>
        </w:tc>
        <w:tc>
          <w:tcPr>
            <w:tcW w:w="1167"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8D0BFC0"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670 055,53</w:t>
            </w:r>
          </w:p>
        </w:tc>
        <w:tc>
          <w:tcPr>
            <w:tcW w:w="119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B5917A5" w14:textId="77777777" w:rsidR="00A32A52" w:rsidRPr="009421C1" w:rsidRDefault="00A32A52" w:rsidP="00DD7A62">
            <w:pPr>
              <w:spacing w:after="0" w:line="240" w:lineRule="auto"/>
              <w:jc w:val="right"/>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678 494,58</w:t>
            </w:r>
          </w:p>
        </w:tc>
        <w:tc>
          <w:tcPr>
            <w:tcW w:w="851"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13ECE83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992"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2944BB6"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3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E294988"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429 675,59</w:t>
            </w:r>
          </w:p>
        </w:tc>
        <w:tc>
          <w:tcPr>
            <w:tcW w:w="1276"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0F693AA"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427 818,48</w:t>
            </w:r>
          </w:p>
        </w:tc>
        <w:tc>
          <w:tcPr>
            <w:tcW w:w="1134"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6E8BC682"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857 494,07</w:t>
            </w:r>
          </w:p>
        </w:tc>
        <w:tc>
          <w:tcPr>
            <w:tcW w:w="992"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034B5CB2"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992"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7D2FC8B1"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559"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2D3318B4" w14:textId="77777777" w:rsidR="00A32A52" w:rsidRPr="009421C1" w:rsidRDefault="00A32A52" w:rsidP="00DD7A62">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116 090,16</w:t>
            </w:r>
          </w:p>
        </w:tc>
      </w:tr>
    </w:tbl>
    <w:p w14:paraId="7D034724" w14:textId="77777777" w:rsidR="00A32A52" w:rsidRPr="009421C1" w:rsidRDefault="00A32A52" w:rsidP="00A32A52">
      <w:pPr>
        <w:autoSpaceDE w:val="0"/>
        <w:autoSpaceDN w:val="0"/>
        <w:adjustRightInd w:val="0"/>
        <w:spacing w:after="0" w:line="360" w:lineRule="auto"/>
        <w:ind w:firstLine="709"/>
        <w:jc w:val="both"/>
        <w:rPr>
          <w:rFonts w:ascii="Myriad Pro" w:hAnsi="Myriad Pro"/>
        </w:rPr>
      </w:pPr>
    </w:p>
    <w:p w14:paraId="01CD2771" w14:textId="77777777" w:rsidR="00A32A52" w:rsidRPr="009421C1" w:rsidRDefault="00A32A52" w:rsidP="00A32A52">
      <w:pPr>
        <w:autoSpaceDE w:val="0"/>
        <w:autoSpaceDN w:val="0"/>
        <w:adjustRightInd w:val="0"/>
        <w:spacing w:after="0" w:line="360" w:lineRule="auto"/>
        <w:ind w:firstLine="709"/>
        <w:jc w:val="both"/>
        <w:rPr>
          <w:rFonts w:ascii="Myriad Pro" w:hAnsi="Myriad Pro"/>
        </w:rPr>
        <w:sectPr w:rsidR="00A32A52" w:rsidRPr="009421C1" w:rsidSect="00352AAE">
          <w:pgSz w:w="16838" w:h="11906" w:orient="landscape"/>
          <w:pgMar w:top="1701" w:right="1134" w:bottom="850" w:left="1134" w:header="708" w:footer="708" w:gutter="0"/>
          <w:cols w:space="708"/>
          <w:docGrid w:linePitch="360"/>
        </w:sectPr>
      </w:pPr>
    </w:p>
    <w:p w14:paraId="366EDB2A"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Дополнительно Исполнителем проанализированы документы подтверждающие расходы на оплату услуг смежных ТСО за 2018 год.</w:t>
      </w:r>
    </w:p>
    <w:p w14:paraId="55DAAE2E" w14:textId="77777777" w:rsidR="00A32A52" w:rsidRPr="009421C1" w:rsidRDefault="00A32A52" w:rsidP="00A32A5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Исполнителем на основании актов об оказании услуг по передаче между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и смежными сетевыми организациями за 2018 год произведен расчет фактических расходов на оплату услуг смежных сетевых организаций.</w:t>
      </w:r>
    </w:p>
    <w:tbl>
      <w:tblPr>
        <w:tblW w:w="9204" w:type="dxa"/>
        <w:tblLook w:val="04A0" w:firstRow="1" w:lastRow="0" w:firstColumn="1" w:lastColumn="0" w:noHBand="0" w:noVBand="1"/>
      </w:tblPr>
      <w:tblGrid>
        <w:gridCol w:w="841"/>
        <w:gridCol w:w="4678"/>
        <w:gridCol w:w="1701"/>
        <w:gridCol w:w="1984"/>
      </w:tblGrid>
      <w:tr w:rsidR="00A32A52" w:rsidRPr="009421C1" w14:paraId="14BADEC4" w14:textId="77777777" w:rsidTr="00DD7A62">
        <w:trPr>
          <w:trHeight w:val="1200"/>
          <w:tblHeader/>
        </w:trPr>
        <w:tc>
          <w:tcPr>
            <w:tcW w:w="841" w:type="dxa"/>
            <w:tcBorders>
              <w:top w:val="single" w:sz="8" w:space="0" w:color="FFFFFF"/>
              <w:left w:val="single" w:sz="8" w:space="0" w:color="FFFFFF"/>
              <w:bottom w:val="nil"/>
              <w:right w:val="single" w:sz="8" w:space="0" w:color="FFFFFF"/>
            </w:tcBorders>
            <w:shd w:val="clear" w:color="000000" w:fill="4F6228"/>
            <w:vAlign w:val="center"/>
            <w:hideMark/>
          </w:tcPr>
          <w:p w14:paraId="4158F5F9" w14:textId="77777777" w:rsidR="00A32A52" w:rsidRPr="009421C1" w:rsidRDefault="00F84814" w:rsidP="00DD7A62">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 </w:t>
            </w:r>
            <w:r w:rsidR="00A32A52" w:rsidRPr="009421C1">
              <w:rPr>
                <w:rFonts w:ascii="Myriad Pro" w:eastAsia="Times New Roman" w:hAnsi="Myriad Pro" w:cs="Calibri"/>
                <w:color w:val="FFFFFF"/>
                <w:sz w:val="18"/>
                <w:szCs w:val="18"/>
                <w:lang w:eastAsia="ru-RU"/>
              </w:rPr>
              <w:t>п/п</w:t>
            </w:r>
          </w:p>
        </w:tc>
        <w:tc>
          <w:tcPr>
            <w:tcW w:w="4678" w:type="dxa"/>
            <w:tcBorders>
              <w:top w:val="single" w:sz="8" w:space="0" w:color="FFFFFF"/>
              <w:left w:val="nil"/>
              <w:bottom w:val="nil"/>
              <w:right w:val="single" w:sz="8" w:space="0" w:color="FFFFFF"/>
            </w:tcBorders>
            <w:shd w:val="clear" w:color="000000" w:fill="4F6228"/>
            <w:vAlign w:val="center"/>
            <w:hideMark/>
          </w:tcPr>
          <w:p w14:paraId="0CE13471"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 xml:space="preserve">Наименование </w:t>
            </w:r>
          </w:p>
        </w:tc>
        <w:tc>
          <w:tcPr>
            <w:tcW w:w="1701" w:type="dxa"/>
            <w:tcBorders>
              <w:top w:val="single" w:sz="8" w:space="0" w:color="FFFFFF"/>
              <w:left w:val="nil"/>
              <w:bottom w:val="nil"/>
              <w:right w:val="single" w:sz="8" w:space="0" w:color="FFFFFF"/>
            </w:tcBorders>
            <w:shd w:val="clear" w:color="000000" w:fill="4F6228"/>
            <w:vAlign w:val="center"/>
            <w:hideMark/>
          </w:tcPr>
          <w:p w14:paraId="36A58481"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 xml:space="preserve">Фактический полезный отпуск, </w:t>
            </w:r>
          </w:p>
          <w:p w14:paraId="06D91E36"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тыс. кВт*ч</w:t>
            </w:r>
          </w:p>
        </w:tc>
        <w:tc>
          <w:tcPr>
            <w:tcW w:w="1984" w:type="dxa"/>
            <w:tcBorders>
              <w:top w:val="single" w:sz="8" w:space="0" w:color="FFFFFF"/>
              <w:left w:val="nil"/>
              <w:bottom w:val="nil"/>
              <w:right w:val="single" w:sz="8" w:space="0" w:color="FFFFFF"/>
            </w:tcBorders>
            <w:shd w:val="clear" w:color="000000" w:fill="4F6228"/>
            <w:vAlign w:val="center"/>
            <w:hideMark/>
          </w:tcPr>
          <w:p w14:paraId="5268ACD2" w14:textId="77777777" w:rsidR="00A32A52" w:rsidRPr="009421C1" w:rsidRDefault="00A32A52" w:rsidP="00DD7A62">
            <w:pPr>
              <w:spacing w:after="0" w:line="240" w:lineRule="auto"/>
              <w:jc w:val="center"/>
              <w:rPr>
                <w:rFonts w:ascii="Myriad Pro" w:eastAsia="Times New Roman" w:hAnsi="Myriad Pro" w:cs="Calibri"/>
                <w:color w:val="FFFFFF"/>
                <w:sz w:val="18"/>
                <w:szCs w:val="18"/>
                <w:lang w:eastAsia="ru-RU"/>
              </w:rPr>
            </w:pPr>
            <w:r w:rsidRPr="009421C1">
              <w:rPr>
                <w:rFonts w:ascii="Myriad Pro" w:eastAsia="Times New Roman" w:hAnsi="Myriad Pro" w:cs="Calibri"/>
                <w:color w:val="FFFFFF"/>
                <w:sz w:val="18"/>
                <w:szCs w:val="18"/>
                <w:lang w:eastAsia="ru-RU"/>
              </w:rPr>
              <w:t>Фактические расходы на оплату услуг смежных ТСО,</w:t>
            </w:r>
            <w:r w:rsidRPr="009421C1">
              <w:rPr>
                <w:rFonts w:ascii="Myriad Pro" w:eastAsia="Times New Roman" w:hAnsi="Myriad Pro" w:cs="Calibri"/>
                <w:color w:val="FFFFFF"/>
                <w:sz w:val="18"/>
                <w:szCs w:val="18"/>
                <w:lang w:eastAsia="ru-RU"/>
              </w:rPr>
              <w:br/>
              <w:t>тыс. руб.</w:t>
            </w:r>
          </w:p>
        </w:tc>
      </w:tr>
      <w:tr w:rsidR="00A32A52" w:rsidRPr="009421C1" w14:paraId="01C90ADD" w14:textId="77777777" w:rsidTr="00DD7A62">
        <w:trPr>
          <w:trHeight w:val="49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6000BCF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w:t>
            </w:r>
          </w:p>
        </w:tc>
        <w:tc>
          <w:tcPr>
            <w:tcW w:w="4678" w:type="dxa"/>
            <w:tcBorders>
              <w:top w:val="nil"/>
              <w:left w:val="nil"/>
              <w:bottom w:val="single" w:sz="8" w:space="0" w:color="auto"/>
              <w:right w:val="single" w:sz="8" w:space="0" w:color="auto"/>
            </w:tcBorders>
            <w:shd w:val="clear" w:color="auto" w:fill="auto"/>
            <w:vAlign w:val="center"/>
            <w:hideMark/>
          </w:tcPr>
          <w:p w14:paraId="175D9584"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«Энергосбыт» Приволжской железной дороги-филиал ОАО «РЖД»</w:t>
            </w:r>
          </w:p>
        </w:tc>
        <w:tc>
          <w:tcPr>
            <w:tcW w:w="1701" w:type="dxa"/>
            <w:tcBorders>
              <w:top w:val="nil"/>
              <w:left w:val="nil"/>
              <w:bottom w:val="single" w:sz="8" w:space="0" w:color="auto"/>
              <w:right w:val="single" w:sz="8" w:space="0" w:color="auto"/>
            </w:tcBorders>
            <w:shd w:val="clear" w:color="auto" w:fill="auto"/>
            <w:noWrap/>
            <w:vAlign w:val="center"/>
          </w:tcPr>
          <w:p w14:paraId="7C3D974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146 521,30</w:t>
            </w:r>
          </w:p>
        </w:tc>
        <w:tc>
          <w:tcPr>
            <w:tcW w:w="1984" w:type="dxa"/>
            <w:tcBorders>
              <w:top w:val="nil"/>
              <w:left w:val="nil"/>
              <w:bottom w:val="single" w:sz="8" w:space="0" w:color="auto"/>
              <w:right w:val="single" w:sz="8" w:space="0" w:color="auto"/>
            </w:tcBorders>
            <w:shd w:val="clear" w:color="auto" w:fill="auto"/>
            <w:noWrap/>
            <w:vAlign w:val="center"/>
          </w:tcPr>
          <w:p w14:paraId="61E0A28E"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283 321,20</w:t>
            </w:r>
          </w:p>
        </w:tc>
      </w:tr>
      <w:tr w:rsidR="00A32A52" w:rsidRPr="009421C1" w14:paraId="2EE19814"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18B27BA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w:t>
            </w:r>
          </w:p>
        </w:tc>
        <w:tc>
          <w:tcPr>
            <w:tcW w:w="4678" w:type="dxa"/>
            <w:tcBorders>
              <w:top w:val="nil"/>
              <w:left w:val="nil"/>
              <w:bottom w:val="single" w:sz="8" w:space="0" w:color="auto"/>
              <w:right w:val="single" w:sz="8" w:space="0" w:color="auto"/>
            </w:tcBorders>
            <w:shd w:val="clear" w:color="auto" w:fill="auto"/>
            <w:vAlign w:val="center"/>
            <w:hideMark/>
          </w:tcPr>
          <w:p w14:paraId="123DA3F0"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xml:space="preserve"> ФБУ «Волго-Дон» (филиал ВЭС)</w:t>
            </w:r>
          </w:p>
        </w:tc>
        <w:tc>
          <w:tcPr>
            <w:tcW w:w="1701" w:type="dxa"/>
            <w:tcBorders>
              <w:top w:val="nil"/>
              <w:left w:val="nil"/>
              <w:bottom w:val="single" w:sz="8" w:space="0" w:color="auto"/>
              <w:right w:val="single" w:sz="8" w:space="0" w:color="auto"/>
            </w:tcBorders>
            <w:shd w:val="clear" w:color="auto" w:fill="auto"/>
            <w:noWrap/>
            <w:vAlign w:val="center"/>
          </w:tcPr>
          <w:p w14:paraId="61C6ED8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59 604,05</w:t>
            </w:r>
          </w:p>
        </w:tc>
        <w:tc>
          <w:tcPr>
            <w:tcW w:w="1984" w:type="dxa"/>
            <w:tcBorders>
              <w:top w:val="nil"/>
              <w:left w:val="nil"/>
              <w:bottom w:val="single" w:sz="8" w:space="0" w:color="auto"/>
              <w:right w:val="single" w:sz="8" w:space="0" w:color="auto"/>
            </w:tcBorders>
            <w:shd w:val="clear" w:color="auto" w:fill="auto"/>
            <w:noWrap/>
            <w:vAlign w:val="center"/>
          </w:tcPr>
          <w:p w14:paraId="279233FF"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1 476,80</w:t>
            </w:r>
          </w:p>
        </w:tc>
      </w:tr>
      <w:tr w:rsidR="00A32A52" w:rsidRPr="009421C1" w14:paraId="2190E034"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1F93F3F6"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w:t>
            </w:r>
          </w:p>
        </w:tc>
        <w:tc>
          <w:tcPr>
            <w:tcW w:w="4678" w:type="dxa"/>
            <w:tcBorders>
              <w:top w:val="nil"/>
              <w:left w:val="nil"/>
              <w:bottom w:val="single" w:sz="8" w:space="0" w:color="auto"/>
              <w:right w:val="single" w:sz="8" w:space="0" w:color="auto"/>
            </w:tcBorders>
            <w:shd w:val="clear" w:color="auto" w:fill="auto"/>
            <w:vAlign w:val="center"/>
            <w:hideMark/>
          </w:tcPr>
          <w:p w14:paraId="0A02DCCB"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xml:space="preserve">ООО «Волжский МЕТАНОЛ» </w:t>
            </w:r>
          </w:p>
        </w:tc>
        <w:tc>
          <w:tcPr>
            <w:tcW w:w="1701" w:type="dxa"/>
            <w:tcBorders>
              <w:top w:val="nil"/>
              <w:left w:val="nil"/>
              <w:bottom w:val="single" w:sz="8" w:space="0" w:color="auto"/>
              <w:right w:val="single" w:sz="8" w:space="0" w:color="auto"/>
            </w:tcBorders>
            <w:shd w:val="clear" w:color="auto" w:fill="auto"/>
            <w:noWrap/>
            <w:vAlign w:val="center"/>
          </w:tcPr>
          <w:p w14:paraId="2ADD029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140 879,57</w:t>
            </w:r>
          </w:p>
        </w:tc>
        <w:tc>
          <w:tcPr>
            <w:tcW w:w="1984" w:type="dxa"/>
            <w:tcBorders>
              <w:top w:val="nil"/>
              <w:left w:val="nil"/>
              <w:bottom w:val="single" w:sz="8" w:space="0" w:color="auto"/>
              <w:right w:val="single" w:sz="8" w:space="0" w:color="auto"/>
            </w:tcBorders>
            <w:shd w:val="clear" w:color="auto" w:fill="auto"/>
            <w:noWrap/>
            <w:vAlign w:val="center"/>
          </w:tcPr>
          <w:p w14:paraId="7BB9CA3F"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18 219,57</w:t>
            </w:r>
          </w:p>
        </w:tc>
      </w:tr>
      <w:tr w:rsidR="00A32A52" w:rsidRPr="009421C1" w14:paraId="27429089"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4DF5F48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w:t>
            </w:r>
          </w:p>
        </w:tc>
        <w:tc>
          <w:tcPr>
            <w:tcW w:w="4678" w:type="dxa"/>
            <w:tcBorders>
              <w:top w:val="nil"/>
              <w:left w:val="nil"/>
              <w:bottom w:val="single" w:sz="8" w:space="0" w:color="auto"/>
              <w:right w:val="single" w:sz="8" w:space="0" w:color="auto"/>
            </w:tcBorders>
            <w:shd w:val="clear" w:color="auto" w:fill="auto"/>
            <w:vAlign w:val="center"/>
            <w:hideMark/>
          </w:tcPr>
          <w:p w14:paraId="6FB3678A"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Саратовский филиал «Газпром энерго»</w:t>
            </w:r>
          </w:p>
        </w:tc>
        <w:tc>
          <w:tcPr>
            <w:tcW w:w="1701" w:type="dxa"/>
            <w:tcBorders>
              <w:top w:val="nil"/>
              <w:left w:val="nil"/>
              <w:bottom w:val="single" w:sz="8" w:space="0" w:color="auto"/>
              <w:right w:val="single" w:sz="8" w:space="0" w:color="auto"/>
            </w:tcBorders>
            <w:shd w:val="clear" w:color="auto" w:fill="auto"/>
            <w:noWrap/>
            <w:vAlign w:val="center"/>
          </w:tcPr>
          <w:p w14:paraId="5097FA50"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25 436,55</w:t>
            </w:r>
          </w:p>
        </w:tc>
        <w:tc>
          <w:tcPr>
            <w:tcW w:w="1984" w:type="dxa"/>
            <w:tcBorders>
              <w:top w:val="nil"/>
              <w:left w:val="nil"/>
              <w:bottom w:val="single" w:sz="8" w:space="0" w:color="auto"/>
              <w:right w:val="single" w:sz="8" w:space="0" w:color="auto"/>
            </w:tcBorders>
            <w:shd w:val="clear" w:color="auto" w:fill="auto"/>
            <w:noWrap/>
            <w:vAlign w:val="center"/>
          </w:tcPr>
          <w:p w14:paraId="716ABF8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81 083,46</w:t>
            </w:r>
          </w:p>
        </w:tc>
      </w:tr>
      <w:tr w:rsidR="00A32A52" w:rsidRPr="009421C1" w14:paraId="6EF6E573"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3FAFA03A"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w:t>
            </w:r>
          </w:p>
        </w:tc>
        <w:tc>
          <w:tcPr>
            <w:tcW w:w="4678" w:type="dxa"/>
            <w:tcBorders>
              <w:top w:val="nil"/>
              <w:left w:val="nil"/>
              <w:bottom w:val="single" w:sz="8" w:space="0" w:color="auto"/>
              <w:right w:val="single" w:sz="8" w:space="0" w:color="auto"/>
            </w:tcBorders>
            <w:shd w:val="clear" w:color="auto" w:fill="auto"/>
            <w:vAlign w:val="center"/>
            <w:hideMark/>
          </w:tcPr>
          <w:p w14:paraId="4FA29D59"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ООО «Промышленные электрические системы»</w:t>
            </w:r>
          </w:p>
        </w:tc>
        <w:tc>
          <w:tcPr>
            <w:tcW w:w="1701" w:type="dxa"/>
            <w:tcBorders>
              <w:top w:val="nil"/>
              <w:left w:val="nil"/>
              <w:bottom w:val="single" w:sz="8" w:space="0" w:color="auto"/>
              <w:right w:val="single" w:sz="8" w:space="0" w:color="auto"/>
            </w:tcBorders>
            <w:shd w:val="clear" w:color="auto" w:fill="auto"/>
            <w:noWrap/>
            <w:vAlign w:val="center"/>
          </w:tcPr>
          <w:p w14:paraId="2C7B35B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306 387,68</w:t>
            </w:r>
          </w:p>
        </w:tc>
        <w:tc>
          <w:tcPr>
            <w:tcW w:w="1984" w:type="dxa"/>
            <w:tcBorders>
              <w:top w:val="nil"/>
              <w:left w:val="nil"/>
              <w:bottom w:val="single" w:sz="8" w:space="0" w:color="auto"/>
              <w:right w:val="single" w:sz="8" w:space="0" w:color="auto"/>
            </w:tcBorders>
            <w:shd w:val="clear" w:color="auto" w:fill="auto"/>
            <w:noWrap/>
            <w:vAlign w:val="center"/>
          </w:tcPr>
          <w:p w14:paraId="0DC8E49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32 894,48</w:t>
            </w:r>
          </w:p>
        </w:tc>
      </w:tr>
      <w:tr w:rsidR="00A32A52" w:rsidRPr="009421C1" w14:paraId="3277FFF6"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10CD502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w:t>
            </w:r>
          </w:p>
        </w:tc>
        <w:tc>
          <w:tcPr>
            <w:tcW w:w="4678" w:type="dxa"/>
            <w:tcBorders>
              <w:top w:val="nil"/>
              <w:left w:val="nil"/>
              <w:bottom w:val="single" w:sz="8" w:space="0" w:color="auto"/>
              <w:right w:val="single" w:sz="8" w:space="0" w:color="auto"/>
            </w:tcBorders>
            <w:shd w:val="clear" w:color="auto" w:fill="auto"/>
            <w:vAlign w:val="center"/>
            <w:hideMark/>
          </w:tcPr>
          <w:p w14:paraId="2F87FCCC"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АО «</w:t>
            </w:r>
            <w:proofErr w:type="spellStart"/>
            <w:r w:rsidRPr="009421C1">
              <w:rPr>
                <w:rFonts w:ascii="Myriad Pro" w:hAnsi="Myriad Pro" w:cs="Calibri"/>
                <w:color w:val="000000"/>
                <w:sz w:val="18"/>
                <w:szCs w:val="18"/>
              </w:rPr>
              <w:t>Оборонэнерго</w:t>
            </w:r>
            <w:proofErr w:type="spellEnd"/>
            <w:r w:rsidRPr="009421C1">
              <w:rPr>
                <w:rFonts w:ascii="Myriad Pro" w:hAnsi="Myriad Pro" w:cs="Calibri"/>
                <w:color w:val="000000"/>
                <w:sz w:val="18"/>
                <w:szCs w:val="18"/>
              </w:rPr>
              <w:t>»</w:t>
            </w:r>
          </w:p>
        </w:tc>
        <w:tc>
          <w:tcPr>
            <w:tcW w:w="1701" w:type="dxa"/>
            <w:tcBorders>
              <w:top w:val="nil"/>
              <w:left w:val="nil"/>
              <w:bottom w:val="single" w:sz="8" w:space="0" w:color="auto"/>
              <w:right w:val="single" w:sz="8" w:space="0" w:color="auto"/>
            </w:tcBorders>
            <w:shd w:val="clear" w:color="auto" w:fill="auto"/>
            <w:noWrap/>
            <w:vAlign w:val="center"/>
          </w:tcPr>
          <w:p w14:paraId="0EF9ECCA"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40 461,17</w:t>
            </w:r>
          </w:p>
        </w:tc>
        <w:tc>
          <w:tcPr>
            <w:tcW w:w="1984" w:type="dxa"/>
            <w:tcBorders>
              <w:top w:val="nil"/>
              <w:left w:val="nil"/>
              <w:bottom w:val="single" w:sz="8" w:space="0" w:color="auto"/>
              <w:right w:val="single" w:sz="8" w:space="0" w:color="auto"/>
            </w:tcBorders>
            <w:shd w:val="clear" w:color="auto" w:fill="auto"/>
            <w:noWrap/>
            <w:vAlign w:val="center"/>
          </w:tcPr>
          <w:p w14:paraId="24FDAA39"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29 981,04</w:t>
            </w:r>
          </w:p>
        </w:tc>
      </w:tr>
      <w:tr w:rsidR="00A32A52" w:rsidRPr="009421C1" w14:paraId="6C55DBCB"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40A33D22"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w:t>
            </w:r>
          </w:p>
        </w:tc>
        <w:tc>
          <w:tcPr>
            <w:tcW w:w="4678" w:type="dxa"/>
            <w:tcBorders>
              <w:top w:val="nil"/>
              <w:left w:val="nil"/>
              <w:bottom w:val="single" w:sz="8" w:space="0" w:color="auto"/>
              <w:right w:val="single" w:sz="8" w:space="0" w:color="auto"/>
            </w:tcBorders>
            <w:shd w:val="clear" w:color="auto" w:fill="auto"/>
            <w:vAlign w:val="center"/>
            <w:hideMark/>
          </w:tcPr>
          <w:p w14:paraId="516D271A"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xml:space="preserve">Филиал АО «Каустик» Волгоградская ТЭЦ-3 </w:t>
            </w:r>
          </w:p>
        </w:tc>
        <w:tc>
          <w:tcPr>
            <w:tcW w:w="1701" w:type="dxa"/>
            <w:tcBorders>
              <w:top w:val="nil"/>
              <w:left w:val="nil"/>
              <w:bottom w:val="single" w:sz="8" w:space="0" w:color="auto"/>
              <w:right w:val="single" w:sz="8" w:space="0" w:color="auto"/>
            </w:tcBorders>
            <w:shd w:val="clear" w:color="auto" w:fill="auto"/>
            <w:noWrap/>
            <w:vAlign w:val="center"/>
          </w:tcPr>
          <w:p w14:paraId="638203E8"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283 525,17</w:t>
            </w:r>
          </w:p>
        </w:tc>
        <w:tc>
          <w:tcPr>
            <w:tcW w:w="1984" w:type="dxa"/>
            <w:tcBorders>
              <w:top w:val="nil"/>
              <w:left w:val="nil"/>
              <w:bottom w:val="single" w:sz="8" w:space="0" w:color="auto"/>
              <w:right w:val="single" w:sz="8" w:space="0" w:color="auto"/>
            </w:tcBorders>
            <w:shd w:val="clear" w:color="auto" w:fill="auto"/>
            <w:noWrap/>
            <w:vAlign w:val="center"/>
          </w:tcPr>
          <w:p w14:paraId="0DDCD7F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221 490,65</w:t>
            </w:r>
          </w:p>
        </w:tc>
      </w:tr>
      <w:tr w:rsidR="00A32A52" w:rsidRPr="009421C1" w14:paraId="3DEE9080"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34DDFC60"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w:t>
            </w:r>
          </w:p>
        </w:tc>
        <w:tc>
          <w:tcPr>
            <w:tcW w:w="4678" w:type="dxa"/>
            <w:tcBorders>
              <w:top w:val="nil"/>
              <w:left w:val="nil"/>
              <w:bottom w:val="single" w:sz="8" w:space="0" w:color="auto"/>
              <w:right w:val="single" w:sz="8" w:space="0" w:color="auto"/>
            </w:tcBorders>
            <w:shd w:val="clear" w:color="auto" w:fill="auto"/>
            <w:vAlign w:val="center"/>
            <w:hideMark/>
          </w:tcPr>
          <w:p w14:paraId="4327ABA4"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xml:space="preserve"> ООО «Лукойл-Энергосети»</w:t>
            </w:r>
          </w:p>
        </w:tc>
        <w:tc>
          <w:tcPr>
            <w:tcW w:w="1701" w:type="dxa"/>
            <w:tcBorders>
              <w:top w:val="nil"/>
              <w:left w:val="nil"/>
              <w:bottom w:val="single" w:sz="8" w:space="0" w:color="auto"/>
              <w:right w:val="single" w:sz="8" w:space="0" w:color="auto"/>
            </w:tcBorders>
            <w:shd w:val="clear" w:color="auto" w:fill="auto"/>
            <w:noWrap/>
            <w:vAlign w:val="center"/>
          </w:tcPr>
          <w:p w14:paraId="63F09854"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82 280,61</w:t>
            </w:r>
          </w:p>
        </w:tc>
        <w:tc>
          <w:tcPr>
            <w:tcW w:w="1984" w:type="dxa"/>
            <w:tcBorders>
              <w:top w:val="nil"/>
              <w:left w:val="nil"/>
              <w:bottom w:val="single" w:sz="8" w:space="0" w:color="auto"/>
              <w:right w:val="single" w:sz="8" w:space="0" w:color="auto"/>
            </w:tcBorders>
            <w:shd w:val="clear" w:color="auto" w:fill="auto"/>
            <w:noWrap/>
            <w:vAlign w:val="center"/>
          </w:tcPr>
          <w:p w14:paraId="2010C1F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64 307,12</w:t>
            </w:r>
          </w:p>
        </w:tc>
      </w:tr>
      <w:tr w:rsidR="00A32A52" w:rsidRPr="009421C1" w14:paraId="3F3D1DF5" w14:textId="77777777" w:rsidTr="00DD7A62">
        <w:trPr>
          <w:trHeight w:val="190"/>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042A61E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w:t>
            </w:r>
          </w:p>
        </w:tc>
        <w:tc>
          <w:tcPr>
            <w:tcW w:w="4678" w:type="dxa"/>
            <w:tcBorders>
              <w:top w:val="nil"/>
              <w:left w:val="nil"/>
              <w:bottom w:val="single" w:sz="8" w:space="0" w:color="auto"/>
              <w:right w:val="single" w:sz="8" w:space="0" w:color="auto"/>
            </w:tcBorders>
            <w:shd w:val="clear" w:color="auto" w:fill="auto"/>
            <w:vAlign w:val="center"/>
            <w:hideMark/>
          </w:tcPr>
          <w:p w14:paraId="68FBC2B9"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ВОАО «Химпром»</w:t>
            </w:r>
          </w:p>
        </w:tc>
        <w:tc>
          <w:tcPr>
            <w:tcW w:w="1701" w:type="dxa"/>
            <w:tcBorders>
              <w:top w:val="nil"/>
              <w:left w:val="nil"/>
              <w:bottom w:val="single" w:sz="8" w:space="0" w:color="auto"/>
              <w:right w:val="single" w:sz="8" w:space="0" w:color="auto"/>
            </w:tcBorders>
            <w:shd w:val="clear" w:color="auto" w:fill="auto"/>
            <w:noWrap/>
            <w:vAlign w:val="center"/>
          </w:tcPr>
          <w:p w14:paraId="1D6A1631"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w:t>
            </w:r>
          </w:p>
        </w:tc>
        <w:tc>
          <w:tcPr>
            <w:tcW w:w="1984" w:type="dxa"/>
            <w:tcBorders>
              <w:top w:val="nil"/>
              <w:left w:val="nil"/>
              <w:bottom w:val="single" w:sz="8" w:space="0" w:color="auto"/>
              <w:right w:val="single" w:sz="8" w:space="0" w:color="auto"/>
            </w:tcBorders>
            <w:shd w:val="clear" w:color="auto" w:fill="auto"/>
            <w:noWrap/>
            <w:vAlign w:val="center"/>
          </w:tcPr>
          <w:p w14:paraId="09E20742"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0,00</w:t>
            </w:r>
          </w:p>
        </w:tc>
      </w:tr>
      <w:tr w:rsidR="00A32A52" w:rsidRPr="009421C1" w14:paraId="35225C03" w14:textId="77777777" w:rsidTr="00DD7A62">
        <w:trPr>
          <w:trHeight w:val="49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26B31593"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w:t>
            </w:r>
          </w:p>
        </w:tc>
        <w:tc>
          <w:tcPr>
            <w:tcW w:w="4678" w:type="dxa"/>
            <w:tcBorders>
              <w:top w:val="nil"/>
              <w:left w:val="nil"/>
              <w:bottom w:val="single" w:sz="8" w:space="0" w:color="auto"/>
              <w:right w:val="single" w:sz="8" w:space="0" w:color="auto"/>
            </w:tcBorders>
            <w:shd w:val="clear" w:color="auto" w:fill="auto"/>
            <w:vAlign w:val="center"/>
            <w:hideMark/>
          </w:tcPr>
          <w:p w14:paraId="3F4F6C83"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ОАО «ОЭК»</w:t>
            </w:r>
          </w:p>
        </w:tc>
        <w:tc>
          <w:tcPr>
            <w:tcW w:w="1701" w:type="dxa"/>
            <w:tcBorders>
              <w:top w:val="nil"/>
              <w:left w:val="nil"/>
              <w:bottom w:val="single" w:sz="8" w:space="0" w:color="auto"/>
              <w:right w:val="single" w:sz="8" w:space="0" w:color="auto"/>
            </w:tcBorders>
            <w:shd w:val="clear" w:color="auto" w:fill="auto"/>
            <w:noWrap/>
            <w:vAlign w:val="center"/>
          </w:tcPr>
          <w:p w14:paraId="6502BBB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19 485,76</w:t>
            </w:r>
          </w:p>
        </w:tc>
        <w:tc>
          <w:tcPr>
            <w:tcW w:w="1984" w:type="dxa"/>
            <w:tcBorders>
              <w:top w:val="nil"/>
              <w:left w:val="nil"/>
              <w:bottom w:val="single" w:sz="8" w:space="0" w:color="auto"/>
              <w:right w:val="single" w:sz="8" w:space="0" w:color="auto"/>
            </w:tcBorders>
            <w:shd w:val="clear" w:color="auto" w:fill="auto"/>
            <w:noWrap/>
            <w:vAlign w:val="center"/>
          </w:tcPr>
          <w:p w14:paraId="34E7A14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18 723,88</w:t>
            </w:r>
          </w:p>
        </w:tc>
      </w:tr>
      <w:tr w:rsidR="00A32A52" w:rsidRPr="009421C1" w14:paraId="08B42459"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02309C4F"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w:t>
            </w:r>
          </w:p>
        </w:tc>
        <w:tc>
          <w:tcPr>
            <w:tcW w:w="4678" w:type="dxa"/>
            <w:tcBorders>
              <w:top w:val="nil"/>
              <w:left w:val="nil"/>
              <w:bottom w:val="single" w:sz="8" w:space="0" w:color="auto"/>
              <w:right w:val="single" w:sz="8" w:space="0" w:color="auto"/>
            </w:tcBorders>
            <w:shd w:val="clear" w:color="auto" w:fill="auto"/>
            <w:vAlign w:val="center"/>
            <w:hideMark/>
          </w:tcPr>
          <w:p w14:paraId="1DE9458A"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ООО «</w:t>
            </w:r>
            <w:proofErr w:type="spellStart"/>
            <w:r w:rsidRPr="009421C1">
              <w:rPr>
                <w:rFonts w:ascii="Myriad Pro" w:hAnsi="Myriad Pro" w:cs="Calibri"/>
                <w:color w:val="000000"/>
                <w:sz w:val="18"/>
                <w:szCs w:val="18"/>
              </w:rPr>
              <w:t>Трансэл</w:t>
            </w:r>
            <w:proofErr w:type="spellEnd"/>
            <w:r w:rsidRPr="009421C1">
              <w:rPr>
                <w:rFonts w:ascii="Myriad Pro" w:hAnsi="Myriad Pro" w:cs="Calibri"/>
                <w:color w:val="000000"/>
                <w:sz w:val="18"/>
                <w:szCs w:val="18"/>
              </w:rPr>
              <w:t>»</w:t>
            </w:r>
          </w:p>
        </w:tc>
        <w:tc>
          <w:tcPr>
            <w:tcW w:w="1701" w:type="dxa"/>
            <w:tcBorders>
              <w:top w:val="nil"/>
              <w:left w:val="nil"/>
              <w:bottom w:val="single" w:sz="8" w:space="0" w:color="auto"/>
              <w:right w:val="single" w:sz="8" w:space="0" w:color="auto"/>
            </w:tcBorders>
            <w:shd w:val="clear" w:color="auto" w:fill="auto"/>
            <w:noWrap/>
            <w:vAlign w:val="center"/>
          </w:tcPr>
          <w:p w14:paraId="191D738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6 696,95</w:t>
            </w:r>
          </w:p>
        </w:tc>
        <w:tc>
          <w:tcPr>
            <w:tcW w:w="1984" w:type="dxa"/>
            <w:tcBorders>
              <w:top w:val="nil"/>
              <w:left w:val="nil"/>
              <w:bottom w:val="single" w:sz="8" w:space="0" w:color="auto"/>
              <w:right w:val="single" w:sz="8" w:space="0" w:color="auto"/>
            </w:tcBorders>
            <w:shd w:val="clear" w:color="auto" w:fill="auto"/>
            <w:noWrap/>
            <w:vAlign w:val="center"/>
          </w:tcPr>
          <w:p w14:paraId="19E531C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7 447,20</w:t>
            </w:r>
          </w:p>
        </w:tc>
      </w:tr>
      <w:tr w:rsidR="00A32A52" w:rsidRPr="009421C1" w14:paraId="6BC983A9"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01E31785"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w:t>
            </w:r>
          </w:p>
        </w:tc>
        <w:tc>
          <w:tcPr>
            <w:tcW w:w="4678" w:type="dxa"/>
            <w:tcBorders>
              <w:top w:val="nil"/>
              <w:left w:val="nil"/>
              <w:bottom w:val="single" w:sz="8" w:space="0" w:color="auto"/>
              <w:right w:val="single" w:sz="8" w:space="0" w:color="auto"/>
            </w:tcBorders>
            <w:shd w:val="clear" w:color="auto" w:fill="auto"/>
            <w:vAlign w:val="center"/>
            <w:hideMark/>
          </w:tcPr>
          <w:p w14:paraId="0009EABD"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ООО «</w:t>
            </w:r>
            <w:proofErr w:type="spellStart"/>
            <w:r w:rsidRPr="009421C1">
              <w:rPr>
                <w:rFonts w:ascii="Myriad Pro" w:hAnsi="Myriad Pro" w:cs="Calibri"/>
                <w:color w:val="000000"/>
                <w:sz w:val="18"/>
                <w:szCs w:val="18"/>
              </w:rPr>
              <w:t>Волгаэнергосеть</w:t>
            </w:r>
            <w:proofErr w:type="spellEnd"/>
            <w:r w:rsidRPr="009421C1">
              <w:rPr>
                <w:rFonts w:ascii="Myriad Pro" w:hAnsi="Myriad Pro" w:cs="Calibri"/>
                <w:color w:val="000000"/>
                <w:sz w:val="18"/>
                <w:szCs w:val="18"/>
              </w:rPr>
              <w:t>»</w:t>
            </w:r>
          </w:p>
        </w:tc>
        <w:tc>
          <w:tcPr>
            <w:tcW w:w="1701" w:type="dxa"/>
            <w:tcBorders>
              <w:top w:val="nil"/>
              <w:left w:val="nil"/>
              <w:bottom w:val="single" w:sz="8" w:space="0" w:color="auto"/>
              <w:right w:val="single" w:sz="8" w:space="0" w:color="auto"/>
            </w:tcBorders>
            <w:shd w:val="clear" w:color="auto" w:fill="auto"/>
            <w:noWrap/>
            <w:vAlign w:val="center"/>
          </w:tcPr>
          <w:p w14:paraId="177F0897"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8 848,54</w:t>
            </w:r>
          </w:p>
        </w:tc>
        <w:tc>
          <w:tcPr>
            <w:tcW w:w="1984" w:type="dxa"/>
            <w:tcBorders>
              <w:top w:val="nil"/>
              <w:left w:val="nil"/>
              <w:bottom w:val="single" w:sz="8" w:space="0" w:color="auto"/>
              <w:right w:val="single" w:sz="8" w:space="0" w:color="auto"/>
            </w:tcBorders>
            <w:shd w:val="clear" w:color="auto" w:fill="auto"/>
            <w:noWrap/>
            <w:vAlign w:val="center"/>
          </w:tcPr>
          <w:p w14:paraId="7F794E9B"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6 926,46</w:t>
            </w:r>
          </w:p>
        </w:tc>
      </w:tr>
      <w:tr w:rsidR="00A32A52" w:rsidRPr="009421C1" w14:paraId="2F3BDBCA"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2CCCC97B"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13</w:t>
            </w:r>
          </w:p>
        </w:tc>
        <w:tc>
          <w:tcPr>
            <w:tcW w:w="4678" w:type="dxa"/>
            <w:tcBorders>
              <w:top w:val="nil"/>
              <w:left w:val="nil"/>
              <w:bottom w:val="single" w:sz="8" w:space="0" w:color="auto"/>
              <w:right w:val="single" w:sz="8" w:space="0" w:color="auto"/>
            </w:tcBorders>
            <w:shd w:val="clear" w:color="auto" w:fill="auto"/>
            <w:vAlign w:val="center"/>
            <w:hideMark/>
          </w:tcPr>
          <w:p w14:paraId="475A3A7E"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ОАО «</w:t>
            </w:r>
            <w:proofErr w:type="spellStart"/>
            <w:r w:rsidRPr="009421C1">
              <w:rPr>
                <w:rFonts w:ascii="Myriad Pro" w:hAnsi="Myriad Pro" w:cs="Calibri"/>
                <w:color w:val="000000"/>
                <w:sz w:val="18"/>
                <w:szCs w:val="18"/>
              </w:rPr>
              <w:t>Сельмаштрейд</w:t>
            </w:r>
            <w:proofErr w:type="spellEnd"/>
            <w:r w:rsidRPr="009421C1">
              <w:rPr>
                <w:rFonts w:ascii="Myriad Pro" w:hAnsi="Myriad Pro" w:cs="Calibri"/>
                <w:color w:val="000000"/>
                <w:sz w:val="18"/>
                <w:szCs w:val="18"/>
              </w:rPr>
              <w:t>»</w:t>
            </w:r>
          </w:p>
        </w:tc>
        <w:tc>
          <w:tcPr>
            <w:tcW w:w="1701" w:type="dxa"/>
            <w:tcBorders>
              <w:top w:val="nil"/>
              <w:left w:val="nil"/>
              <w:bottom w:val="single" w:sz="8" w:space="0" w:color="auto"/>
              <w:right w:val="single" w:sz="8" w:space="0" w:color="auto"/>
            </w:tcBorders>
            <w:shd w:val="clear" w:color="auto" w:fill="auto"/>
            <w:noWrap/>
            <w:vAlign w:val="center"/>
          </w:tcPr>
          <w:p w14:paraId="6B82C033"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 </w:t>
            </w:r>
          </w:p>
        </w:tc>
        <w:tc>
          <w:tcPr>
            <w:tcW w:w="1984" w:type="dxa"/>
            <w:tcBorders>
              <w:top w:val="nil"/>
              <w:left w:val="nil"/>
              <w:bottom w:val="single" w:sz="8" w:space="0" w:color="auto"/>
              <w:right w:val="single" w:sz="8" w:space="0" w:color="auto"/>
            </w:tcBorders>
            <w:shd w:val="clear" w:color="auto" w:fill="auto"/>
            <w:noWrap/>
            <w:vAlign w:val="center"/>
          </w:tcPr>
          <w:p w14:paraId="121448D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0,00</w:t>
            </w:r>
          </w:p>
        </w:tc>
      </w:tr>
      <w:tr w:rsidR="00A32A52" w:rsidRPr="009421C1" w14:paraId="490ED808" w14:textId="77777777" w:rsidTr="00DD7A62">
        <w:trPr>
          <w:trHeight w:val="315"/>
        </w:trPr>
        <w:tc>
          <w:tcPr>
            <w:tcW w:w="841" w:type="dxa"/>
            <w:tcBorders>
              <w:top w:val="nil"/>
              <w:left w:val="single" w:sz="8" w:space="0" w:color="auto"/>
              <w:bottom w:val="single" w:sz="8" w:space="0" w:color="auto"/>
              <w:right w:val="single" w:sz="8" w:space="0" w:color="auto"/>
            </w:tcBorders>
            <w:shd w:val="clear" w:color="auto" w:fill="auto"/>
            <w:noWrap/>
            <w:vAlign w:val="center"/>
          </w:tcPr>
          <w:p w14:paraId="266BB33E" w14:textId="77777777" w:rsidR="00A32A52" w:rsidRPr="009421C1" w:rsidRDefault="00A32A52" w:rsidP="00DD7A62">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w:t>
            </w:r>
          </w:p>
        </w:tc>
        <w:tc>
          <w:tcPr>
            <w:tcW w:w="4678" w:type="dxa"/>
            <w:tcBorders>
              <w:top w:val="nil"/>
              <w:left w:val="nil"/>
              <w:bottom w:val="single" w:sz="8" w:space="0" w:color="auto"/>
              <w:right w:val="single" w:sz="8" w:space="0" w:color="auto"/>
            </w:tcBorders>
            <w:shd w:val="clear" w:color="auto" w:fill="auto"/>
            <w:vAlign w:val="center"/>
          </w:tcPr>
          <w:p w14:paraId="0CC829B8" w14:textId="77777777" w:rsidR="00A32A52" w:rsidRPr="009421C1" w:rsidRDefault="00A32A52" w:rsidP="00DD7A62">
            <w:pPr>
              <w:spacing w:after="0" w:line="240" w:lineRule="auto"/>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ООО «Волгоградская ГРЭС»</w:t>
            </w:r>
          </w:p>
        </w:tc>
        <w:tc>
          <w:tcPr>
            <w:tcW w:w="1701" w:type="dxa"/>
            <w:tcBorders>
              <w:top w:val="nil"/>
              <w:left w:val="nil"/>
              <w:bottom w:val="single" w:sz="8" w:space="0" w:color="auto"/>
              <w:right w:val="single" w:sz="8" w:space="0" w:color="auto"/>
            </w:tcBorders>
            <w:shd w:val="clear" w:color="auto" w:fill="auto"/>
            <w:noWrap/>
            <w:vAlign w:val="center"/>
          </w:tcPr>
          <w:p w14:paraId="75F5234D"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3 383,93</w:t>
            </w:r>
          </w:p>
        </w:tc>
        <w:tc>
          <w:tcPr>
            <w:tcW w:w="1984" w:type="dxa"/>
            <w:tcBorders>
              <w:top w:val="nil"/>
              <w:left w:val="nil"/>
              <w:bottom w:val="single" w:sz="8" w:space="0" w:color="auto"/>
              <w:right w:val="single" w:sz="8" w:space="0" w:color="auto"/>
            </w:tcBorders>
            <w:shd w:val="clear" w:color="auto" w:fill="auto"/>
            <w:noWrap/>
            <w:vAlign w:val="center"/>
          </w:tcPr>
          <w:p w14:paraId="5858284C" w14:textId="77777777" w:rsidR="00A32A52" w:rsidRPr="009421C1" w:rsidRDefault="00A32A52" w:rsidP="00DD7A62">
            <w:pPr>
              <w:spacing w:after="0" w:line="240" w:lineRule="auto"/>
              <w:jc w:val="right"/>
              <w:rPr>
                <w:rFonts w:ascii="Myriad Pro" w:eastAsia="Times New Roman" w:hAnsi="Myriad Pro" w:cs="Calibri"/>
                <w:color w:val="000000"/>
                <w:sz w:val="18"/>
                <w:szCs w:val="18"/>
                <w:lang w:eastAsia="ru-RU"/>
              </w:rPr>
            </w:pPr>
            <w:r w:rsidRPr="009421C1">
              <w:rPr>
                <w:rFonts w:ascii="Myriad Pro" w:hAnsi="Myriad Pro" w:cs="Calibri"/>
                <w:color w:val="000000"/>
                <w:sz w:val="18"/>
                <w:szCs w:val="18"/>
              </w:rPr>
              <w:t>18 784,34</w:t>
            </w:r>
          </w:p>
        </w:tc>
      </w:tr>
      <w:tr w:rsidR="00A32A52" w:rsidRPr="009421C1" w14:paraId="63440544" w14:textId="77777777" w:rsidTr="00DD7A62">
        <w:trPr>
          <w:trHeight w:val="315"/>
        </w:trPr>
        <w:tc>
          <w:tcPr>
            <w:tcW w:w="841" w:type="dxa"/>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59827E60" w14:textId="77777777" w:rsidR="00A32A52" w:rsidRPr="009421C1" w:rsidRDefault="00A32A52" w:rsidP="00DD7A62">
            <w:pPr>
              <w:spacing w:after="0" w:line="240" w:lineRule="auto"/>
              <w:rPr>
                <w:rFonts w:ascii="Myriad Pro" w:eastAsia="Times New Roman" w:hAnsi="Myriad Pro" w:cs="Calibri"/>
                <w:b/>
                <w:bCs/>
                <w:color w:val="000000" w:themeColor="text1"/>
                <w:sz w:val="18"/>
                <w:szCs w:val="18"/>
                <w:lang w:eastAsia="ru-RU"/>
              </w:rPr>
            </w:pPr>
            <w:r w:rsidRPr="009421C1">
              <w:rPr>
                <w:rFonts w:ascii="Myriad Pro" w:eastAsia="Times New Roman" w:hAnsi="Myriad Pro" w:cs="Calibri"/>
                <w:b/>
                <w:bCs/>
                <w:color w:val="000000" w:themeColor="text1"/>
                <w:sz w:val="18"/>
                <w:szCs w:val="18"/>
                <w:lang w:eastAsia="ru-RU"/>
              </w:rPr>
              <w:t> </w:t>
            </w:r>
          </w:p>
        </w:tc>
        <w:tc>
          <w:tcPr>
            <w:tcW w:w="4678" w:type="dxa"/>
            <w:tcBorders>
              <w:top w:val="single" w:sz="8" w:space="0" w:color="auto"/>
              <w:left w:val="single" w:sz="8" w:space="0" w:color="auto"/>
              <w:bottom w:val="single" w:sz="8" w:space="0" w:color="auto"/>
              <w:right w:val="single" w:sz="8" w:space="0" w:color="auto"/>
            </w:tcBorders>
            <w:shd w:val="clear" w:color="000000" w:fill="D6E3BC" w:themeFill="accent3" w:themeFillTint="66"/>
            <w:vAlign w:val="center"/>
            <w:hideMark/>
          </w:tcPr>
          <w:p w14:paraId="7E37100C" w14:textId="77777777" w:rsidR="00A32A52" w:rsidRPr="009421C1" w:rsidRDefault="00A32A52" w:rsidP="00DD7A62">
            <w:pPr>
              <w:spacing w:after="0" w:line="240" w:lineRule="auto"/>
              <w:rPr>
                <w:rFonts w:ascii="Myriad Pro" w:eastAsia="Times New Roman" w:hAnsi="Myriad Pro" w:cs="Calibri"/>
                <w:b/>
                <w:bCs/>
                <w:color w:val="000000" w:themeColor="text1"/>
                <w:sz w:val="18"/>
                <w:szCs w:val="18"/>
                <w:lang w:eastAsia="ru-RU"/>
              </w:rPr>
            </w:pPr>
            <w:r w:rsidRPr="009421C1">
              <w:rPr>
                <w:rFonts w:ascii="Myriad Pro" w:hAnsi="Myriad Pro" w:cs="Calibri"/>
                <w:b/>
                <w:bCs/>
                <w:color w:val="000000"/>
                <w:sz w:val="18"/>
                <w:szCs w:val="18"/>
              </w:rPr>
              <w:t>ИТОГО</w:t>
            </w:r>
          </w:p>
        </w:tc>
        <w:tc>
          <w:tcPr>
            <w:tcW w:w="1701" w:type="dxa"/>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216FA122" w14:textId="77777777" w:rsidR="00A32A52" w:rsidRPr="009421C1" w:rsidRDefault="00A32A52" w:rsidP="00DD7A62">
            <w:pPr>
              <w:spacing w:after="0" w:line="240" w:lineRule="auto"/>
              <w:jc w:val="right"/>
              <w:rPr>
                <w:rFonts w:ascii="Myriad Pro" w:eastAsia="Times New Roman" w:hAnsi="Myriad Pro" w:cs="Calibri"/>
                <w:b/>
                <w:bCs/>
                <w:color w:val="000000" w:themeColor="text1"/>
                <w:sz w:val="18"/>
                <w:szCs w:val="18"/>
                <w:lang w:eastAsia="ru-RU"/>
              </w:rPr>
            </w:pPr>
            <w:r w:rsidRPr="009421C1">
              <w:rPr>
                <w:rFonts w:ascii="Myriad Pro" w:hAnsi="Myriad Pro" w:cs="Calibri"/>
                <w:b/>
                <w:bCs/>
                <w:color w:val="000000"/>
                <w:sz w:val="18"/>
                <w:szCs w:val="18"/>
              </w:rPr>
              <w:t>1 123 511,27</w:t>
            </w:r>
          </w:p>
        </w:tc>
        <w:tc>
          <w:tcPr>
            <w:tcW w:w="1984" w:type="dxa"/>
            <w:tcBorders>
              <w:top w:val="single" w:sz="8" w:space="0" w:color="auto"/>
              <w:left w:val="single" w:sz="8" w:space="0" w:color="auto"/>
              <w:bottom w:val="single" w:sz="8" w:space="0" w:color="auto"/>
              <w:right w:val="single" w:sz="8" w:space="0" w:color="auto"/>
            </w:tcBorders>
            <w:shd w:val="clear" w:color="000000" w:fill="D6E3BC" w:themeFill="accent3" w:themeFillTint="66"/>
            <w:noWrap/>
            <w:vAlign w:val="center"/>
            <w:hideMark/>
          </w:tcPr>
          <w:p w14:paraId="52856A18" w14:textId="77777777" w:rsidR="00A32A52" w:rsidRPr="009421C1" w:rsidRDefault="00A32A52" w:rsidP="00DD7A62">
            <w:pPr>
              <w:spacing w:after="0" w:line="240" w:lineRule="auto"/>
              <w:jc w:val="right"/>
              <w:rPr>
                <w:rFonts w:ascii="Myriad Pro" w:eastAsia="Times New Roman" w:hAnsi="Myriad Pro" w:cs="Calibri"/>
                <w:b/>
                <w:bCs/>
                <w:color w:val="000000" w:themeColor="text1"/>
                <w:sz w:val="18"/>
                <w:szCs w:val="18"/>
                <w:lang w:eastAsia="ru-RU"/>
              </w:rPr>
            </w:pPr>
            <w:r w:rsidRPr="009421C1">
              <w:rPr>
                <w:rFonts w:ascii="Myriad Pro" w:hAnsi="Myriad Pro" w:cs="Calibri"/>
                <w:b/>
                <w:bCs/>
                <w:color w:val="000000"/>
                <w:sz w:val="18"/>
                <w:szCs w:val="18"/>
              </w:rPr>
              <w:t>784 656,20</w:t>
            </w:r>
          </w:p>
        </w:tc>
      </w:tr>
    </w:tbl>
    <w:p w14:paraId="438AE6C8"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rPr>
      </w:pPr>
    </w:p>
    <w:p w14:paraId="42C461C5"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выявлено отклонение (снижение) по величине отпуска смежными сетевыми организациями на 225 038,84 тыс. кВт*ч. за счет снижения объемов оплачиваемого сальдо-перетока Следовательно, снизился объем фактической стоимости услуг, оказанных смежными сетевыми организациями, на 72 837,87 тыс. руб. </w:t>
      </w:r>
    </w:p>
    <w:p w14:paraId="02E7979D" w14:textId="77777777" w:rsidR="00A32A52" w:rsidRPr="009421C1" w:rsidRDefault="00A32A52" w:rsidP="00A32A52">
      <w:pPr>
        <w:autoSpaceDE w:val="0"/>
        <w:autoSpaceDN w:val="0"/>
        <w:adjustRightInd w:val="0"/>
        <w:spacing w:after="0" w:line="360" w:lineRule="auto"/>
        <w:ind w:firstLine="709"/>
        <w:jc w:val="both"/>
        <w:rPr>
          <w:rFonts w:ascii="Myriad Pro" w:hAnsi="Myriad Pro"/>
        </w:rPr>
      </w:pPr>
    </w:p>
    <w:p w14:paraId="09B01BBC" w14:textId="77777777" w:rsidR="00A32A52" w:rsidRPr="009421C1" w:rsidRDefault="00A32A52" w:rsidP="009332D8">
      <w:pPr>
        <w:pStyle w:val="3"/>
        <w:numPr>
          <w:ilvl w:val="0"/>
          <w:numId w:val="3"/>
        </w:numPr>
        <w:tabs>
          <w:tab w:val="left" w:pos="0"/>
        </w:tabs>
        <w:spacing w:line="360" w:lineRule="auto"/>
        <w:ind w:left="567" w:hanging="567"/>
        <w:jc w:val="both"/>
        <w:rPr>
          <w:rFonts w:ascii="Myriad Pro" w:hAnsi="Myriad Pro"/>
          <w:b/>
          <w:color w:val="4F6228" w:themeColor="accent3" w:themeShade="80"/>
          <w:sz w:val="28"/>
          <w:szCs w:val="28"/>
        </w:rPr>
      </w:pPr>
      <w:bookmarkStart w:id="80" w:name="_Toc65054598"/>
      <w:bookmarkEnd w:id="76"/>
      <w:r w:rsidRPr="009421C1">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9332D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9332D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проведенных Комитетом тарифного регулирования Волгоградской области при определении необходимой валовой выручки на 2018 год</w:t>
      </w:r>
      <w:bookmarkEnd w:id="80"/>
    </w:p>
    <w:p w14:paraId="4424A988" w14:textId="77777777" w:rsidR="00A32A52" w:rsidRPr="009421C1" w:rsidRDefault="00A32A52" w:rsidP="009332D8">
      <w:pPr>
        <w:pStyle w:val="ConsPlusNormal"/>
        <w:spacing w:line="360" w:lineRule="auto"/>
        <w:ind w:firstLine="567"/>
        <w:jc w:val="both"/>
        <w:rPr>
          <w:rFonts w:eastAsia="Calibri"/>
        </w:rPr>
      </w:pPr>
      <w:r w:rsidRPr="009421C1">
        <w:rPr>
          <w:rFonts w:eastAsia="Calibri"/>
        </w:rPr>
        <w:t>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D8893A6" w14:textId="77777777" w:rsidR="00A32A52" w:rsidRPr="009421C1" w:rsidRDefault="00A32A52" w:rsidP="009332D8">
      <w:pPr>
        <w:pStyle w:val="ConsPlusNormal"/>
        <w:spacing w:line="360" w:lineRule="auto"/>
        <w:ind w:firstLine="567"/>
        <w:jc w:val="both"/>
        <w:rPr>
          <w:rFonts w:eastAsia="Calibri"/>
        </w:rPr>
      </w:pPr>
      <w:r w:rsidRPr="009421C1">
        <w:rPr>
          <w:rFonts w:eastAsia="Calibri"/>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 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0B951C47" w14:textId="77777777" w:rsidR="00A32A52" w:rsidRPr="009421C1" w:rsidRDefault="00A32A52" w:rsidP="009332D8">
      <w:pPr>
        <w:pStyle w:val="ConsPlusNormal"/>
        <w:spacing w:line="360" w:lineRule="auto"/>
        <w:ind w:firstLine="567"/>
        <w:jc w:val="both"/>
        <w:rPr>
          <w:rFonts w:eastAsia="Calibri"/>
        </w:rPr>
      </w:pPr>
      <w:r w:rsidRPr="009421C1">
        <w:rPr>
          <w:rFonts w:eastAsia="Calibri"/>
        </w:rPr>
        <w:t xml:space="preserve">В соответствии с пунктом 10 Методических указаний от 17.02.2012 №98-э (в редакции 2015 года)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9421C1">
          <w:rPr>
            <w:rFonts w:eastAsia="Calibri"/>
          </w:rPr>
          <w:t>пунктом 11</w:t>
        </w:r>
      </w:hyperlink>
      <w:r w:rsidRPr="009421C1">
        <w:rPr>
          <w:rFonts w:eastAsia="Calibri"/>
        </w:rPr>
        <w:t xml:space="preserve"> настоящих Методических указаний.</w:t>
      </w:r>
    </w:p>
    <w:p w14:paraId="726A828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 xml:space="preserve">Величина </w:t>
      </w:r>
      <w:r w:rsidRPr="009421C1">
        <w:rPr>
          <w:rFonts w:ascii="Myriad Pro" w:eastAsia="Calibri" w:hAnsi="Myriad Pro" w:cs="Myriad Pro"/>
          <w:noProof/>
          <w:sz w:val="26"/>
          <w:szCs w:val="26"/>
          <w:lang w:eastAsia="ru-RU"/>
        </w:rPr>
        <w:drawing>
          <wp:inline distT="0" distB="0" distL="0" distR="0" wp14:anchorId="1B8AD5A6" wp14:editId="3832FFDF">
            <wp:extent cx="200025" cy="2667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определяется в соответствии с </w:t>
      </w:r>
      <w:hyperlink w:anchor="sub_41" w:history="1">
        <w:r w:rsidRPr="009421C1">
          <w:rPr>
            <w:rFonts w:ascii="Myriad Pro" w:eastAsia="Calibri" w:hAnsi="Myriad Pro" w:cs="Myriad Pro"/>
            <w:sz w:val="26"/>
            <w:szCs w:val="26"/>
          </w:rPr>
          <w:t>формулой 3</w:t>
        </w:r>
      </w:hyperlink>
      <w:r w:rsidRPr="009421C1">
        <w:rPr>
          <w:rFonts w:ascii="Myriad Pro" w:eastAsia="Calibri" w:hAnsi="Myriad Pro" w:cs="Myriad Pro"/>
          <w:sz w:val="26"/>
          <w:szCs w:val="26"/>
        </w:rPr>
        <w:t xml:space="preserve"> пункта 11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98-э.</w:t>
      </w:r>
    </w:p>
    <w:p w14:paraId="7B1E0107" w14:textId="77777777" w:rsidR="00A32A52" w:rsidRPr="009421C1" w:rsidRDefault="00A32A52" w:rsidP="00A32A52">
      <w:pPr>
        <w:spacing w:after="0" w:line="360" w:lineRule="auto"/>
        <w:ind w:firstLine="709"/>
        <w:jc w:val="center"/>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78EDB31" wp14:editId="5E7B9DB9">
            <wp:extent cx="1352550" cy="3238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2550" cy="323850"/>
                    </a:xfrm>
                    <a:prstGeom prst="rect">
                      <a:avLst/>
                    </a:prstGeom>
                    <a:noFill/>
                    <a:ln>
                      <a:noFill/>
                    </a:ln>
                  </pic:spPr>
                </pic:pic>
              </a:graphicData>
            </a:graphic>
          </wp:inline>
        </w:drawing>
      </w:r>
      <w:r w:rsidRPr="009421C1">
        <w:rPr>
          <w:rFonts w:ascii="Myriad Pro" w:eastAsia="Calibri" w:hAnsi="Myriad Pro" w:cs="Myriad Pro"/>
          <w:sz w:val="26"/>
          <w:szCs w:val="26"/>
        </w:rPr>
        <w:t>(3),</w:t>
      </w:r>
    </w:p>
    <w:p w14:paraId="491A6C25" w14:textId="77777777" w:rsidR="00A32A52" w:rsidRPr="009421C1" w:rsidRDefault="00A32A52" w:rsidP="00A32A52">
      <w:pPr>
        <w:spacing w:after="0" w:line="360" w:lineRule="auto"/>
        <w:ind w:firstLine="709"/>
        <w:jc w:val="both"/>
        <w:rPr>
          <w:rFonts w:ascii="Myriad Pro" w:eastAsia="Calibri" w:hAnsi="Myriad Pro" w:cs="Myriad Pro"/>
          <w:sz w:val="26"/>
          <w:szCs w:val="26"/>
        </w:rPr>
      </w:pPr>
      <w:r w:rsidRPr="009421C1">
        <w:rPr>
          <w:rFonts w:ascii="Myriad Pro" w:eastAsia="Calibri" w:hAnsi="Myriad Pro" w:cs="Myriad Pro"/>
          <w:sz w:val="26"/>
          <w:szCs w:val="26"/>
        </w:rPr>
        <w:lastRenderedPageBreak/>
        <w:t>где:</w:t>
      </w:r>
    </w:p>
    <w:p w14:paraId="15B391FF"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75EA184" wp14:editId="14672098">
            <wp:extent cx="361950" cy="32385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 расходы i-</w:t>
      </w:r>
      <w:proofErr w:type="spellStart"/>
      <w:r w:rsidRPr="009421C1">
        <w:rPr>
          <w:rFonts w:ascii="Myriad Pro" w:eastAsia="Calibri" w:hAnsi="Myriad Pro" w:cs="Myriad Pro"/>
          <w:sz w:val="26"/>
          <w:szCs w:val="26"/>
        </w:rPr>
        <w:t>го</w:t>
      </w:r>
      <w:proofErr w:type="spellEnd"/>
      <w:r w:rsidRPr="009421C1">
        <w:rPr>
          <w:rFonts w:ascii="Myriad Pro" w:eastAsia="Calibri" w:hAnsi="Myriad Pro" w:cs="Myriad Pro"/>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sub_12" w:history="1">
        <w:r w:rsidRPr="009421C1">
          <w:rPr>
            <w:rFonts w:ascii="Myriad Pro" w:eastAsia="Calibri" w:hAnsi="Myriad Pro" w:cs="Myriad Pro"/>
            <w:sz w:val="26"/>
            <w:szCs w:val="26"/>
          </w:rPr>
          <w:t>пункте 9</w:t>
        </w:r>
      </w:hyperlink>
      <w:r w:rsidRPr="009421C1">
        <w:rPr>
          <w:rFonts w:ascii="Myriad Pro" w:eastAsia="Calibri" w:hAnsi="Myriad Pro" w:cs="Myriad Pro"/>
          <w:sz w:val="26"/>
          <w:szCs w:val="26"/>
        </w:rPr>
        <w:t xml:space="preserve">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 xml:space="preserve">98-э, а также расходы в соответствии с </w:t>
      </w:r>
      <w:hyperlink w:anchor="sub_13" w:history="1">
        <w:r w:rsidRPr="009421C1">
          <w:rPr>
            <w:rFonts w:ascii="Myriad Pro" w:eastAsia="Calibri" w:hAnsi="Myriad Pro" w:cs="Myriad Pro"/>
            <w:sz w:val="26"/>
            <w:szCs w:val="26"/>
          </w:rPr>
          <w:t>пунктом 10</w:t>
        </w:r>
      </w:hyperlink>
      <w:r w:rsidRPr="009421C1">
        <w:rPr>
          <w:rFonts w:ascii="Myriad Pro" w:eastAsia="Calibri" w:hAnsi="Myriad Pro" w:cs="Myriad Pro"/>
          <w:sz w:val="26"/>
          <w:szCs w:val="26"/>
        </w:rPr>
        <w:t xml:space="preserve">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98-э. Указанные расходы определяются следующим образом:</w:t>
      </w:r>
    </w:p>
    <w:p w14:paraId="24F4B336" w14:textId="77777777" w:rsidR="00A32A52" w:rsidRPr="009421C1" w:rsidRDefault="00A32A52" w:rsidP="009332D8">
      <w:pPr>
        <w:ind w:firstLine="567"/>
        <w:jc w:val="center"/>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535A2050" wp14:editId="439686A3">
            <wp:extent cx="1828800" cy="323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(4),</w:t>
      </w:r>
    </w:p>
    <w:p w14:paraId="5A8BF4B5"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4637B8A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00B7F270" wp14:editId="2BDC5049">
            <wp:extent cx="428625" cy="2667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подконтрольных расходов в связи с изменением планируемых параметров расчета тарифов;</w:t>
      </w:r>
    </w:p>
    <w:p w14:paraId="62B3533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3E00D0B2" wp14:editId="40530947">
            <wp:extent cx="428625" cy="2667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неподконтрольных расходов исходя из фактических значений указанного параметра;</w:t>
      </w:r>
    </w:p>
    <w:p w14:paraId="148BD3C0"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C97CB66" wp14:editId="7662E364">
            <wp:extent cx="342900" cy="2667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p w14:paraId="534728C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ABA5D47" wp14:editId="6A9940A3">
            <wp:extent cx="4933950" cy="3905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950" cy="390525"/>
                    </a:xfrm>
                    <a:prstGeom prst="rect">
                      <a:avLst/>
                    </a:prstGeom>
                    <a:noFill/>
                    <a:ln>
                      <a:noFill/>
                    </a:ln>
                  </pic:spPr>
                </pic:pic>
              </a:graphicData>
            </a:graphic>
          </wp:inline>
        </w:drawing>
      </w:r>
      <w:r w:rsidRPr="009421C1">
        <w:rPr>
          <w:rFonts w:ascii="Myriad Pro" w:eastAsia="Calibri" w:hAnsi="Myriad Pro" w:cs="Myriad Pro"/>
          <w:sz w:val="26"/>
          <w:szCs w:val="26"/>
        </w:rPr>
        <w:t xml:space="preserve"> (5),</w:t>
      </w:r>
    </w:p>
    <w:p w14:paraId="6BF3D3FF" w14:textId="77777777" w:rsidR="00A32A52" w:rsidRPr="009421C1" w:rsidRDefault="00A32A52" w:rsidP="009332D8">
      <w:pPr>
        <w:spacing w:after="0" w:line="360" w:lineRule="auto"/>
        <w:ind w:firstLine="567"/>
        <w:jc w:val="center"/>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145190DF" wp14:editId="182F84D2">
            <wp:extent cx="2009775" cy="7715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r w:rsidRPr="009421C1">
        <w:rPr>
          <w:rFonts w:ascii="Myriad Pro" w:eastAsia="Calibri" w:hAnsi="Myriad Pro" w:cs="Myriad Pro"/>
          <w:sz w:val="26"/>
          <w:szCs w:val="26"/>
        </w:rPr>
        <w:t>(6),</w:t>
      </w:r>
    </w:p>
    <w:p w14:paraId="0418D3F4" w14:textId="77777777" w:rsidR="00A32A52" w:rsidRPr="009421C1" w:rsidRDefault="00A32A52" w:rsidP="009332D8">
      <w:pPr>
        <w:spacing w:after="0" w:line="360" w:lineRule="auto"/>
        <w:ind w:firstLine="567"/>
        <w:jc w:val="center"/>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2071C8A" wp14:editId="15DED970">
            <wp:extent cx="2228850" cy="3429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8850" cy="342900"/>
                    </a:xfrm>
                    <a:prstGeom prst="rect">
                      <a:avLst/>
                    </a:prstGeom>
                    <a:noFill/>
                    <a:ln>
                      <a:noFill/>
                    </a:ln>
                  </pic:spPr>
                </pic:pic>
              </a:graphicData>
            </a:graphic>
          </wp:inline>
        </w:drawing>
      </w:r>
      <w:r w:rsidRPr="009421C1">
        <w:rPr>
          <w:rFonts w:ascii="Myriad Pro" w:eastAsia="Calibri" w:hAnsi="Myriad Pro" w:cs="Myriad Pro"/>
          <w:sz w:val="26"/>
          <w:szCs w:val="26"/>
        </w:rPr>
        <w:t>(7).</w:t>
      </w:r>
    </w:p>
    <w:p w14:paraId="4787E3EC" w14:textId="77777777" w:rsidR="00A32A52" w:rsidRPr="009421C1" w:rsidRDefault="00A32A52" w:rsidP="009332D8">
      <w:pPr>
        <w:spacing w:after="0" w:line="360" w:lineRule="auto"/>
        <w:ind w:firstLine="567"/>
        <w:jc w:val="both"/>
        <w:rPr>
          <w:rFonts w:ascii="Myriad Pro" w:eastAsia="Calibri" w:hAnsi="Myriad Pro" w:cs="Myriad Pro"/>
          <w:sz w:val="26"/>
          <w:szCs w:val="26"/>
        </w:rPr>
      </w:pPr>
    </w:p>
    <w:p w14:paraId="433FBBFC"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Корректировка с учетом изменения полезного отпуска и цен на электрическую энергию рассчитывается по следующей формуле:</w:t>
      </w:r>
    </w:p>
    <w:p w14:paraId="7F1B97EC"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lastRenderedPageBreak/>
        <w:drawing>
          <wp:inline distT="0" distB="0" distL="0" distR="0" wp14:anchorId="2148688B" wp14:editId="71DF6194">
            <wp:extent cx="5334000" cy="39052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390525"/>
                    </a:xfrm>
                    <a:prstGeom prst="rect">
                      <a:avLst/>
                    </a:prstGeom>
                    <a:noFill/>
                    <a:ln>
                      <a:noFill/>
                    </a:ln>
                  </pic:spPr>
                </pic:pic>
              </a:graphicData>
            </a:graphic>
          </wp:inline>
        </w:drawing>
      </w:r>
      <w:r w:rsidRPr="009421C1">
        <w:rPr>
          <w:rFonts w:ascii="Myriad Pro" w:eastAsia="Calibri" w:hAnsi="Myriad Pro" w:cs="Myriad Pro"/>
          <w:sz w:val="26"/>
          <w:szCs w:val="26"/>
        </w:rPr>
        <w:t xml:space="preserve"> (8),</w:t>
      </w:r>
    </w:p>
    <w:p w14:paraId="60A02FB8"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7C5390C3"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1AF56BD" wp14:editId="5E9F60C2">
            <wp:extent cx="1057275" cy="3429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2CE590C3"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34FD2FC" wp14:editId="485DE596">
            <wp:extent cx="209550" cy="2667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индекс эффективности подконтрольных расходов, установленный в процентах;</w:t>
      </w:r>
    </w:p>
    <w:p w14:paraId="7DEF4F7E"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553D95BD" wp14:editId="36A6633B">
            <wp:extent cx="638175" cy="29527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8175"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фактические значения индекса потребительских цен в году i-2;</w:t>
      </w:r>
    </w:p>
    <w:p w14:paraId="60C99FFD"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83993AB" wp14:editId="43E2DAAB">
            <wp:extent cx="457200" cy="2667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индекс изменения количества активов, установленный в процентах на год i при расчете долгосрочных тарифов;</w:t>
      </w:r>
    </w:p>
    <w:p w14:paraId="320B99A2"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0EB99E6" wp14:editId="197C0D36">
            <wp:extent cx="1685925" cy="3429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8592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фактическая и плановая величина неподконтрольных расходов (за исключением расходов на финансирование капитальных вложений);</w:t>
      </w:r>
    </w:p>
    <w:p w14:paraId="0211A4D6"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7137F73" wp14:editId="520D2668">
            <wp:extent cx="447675" cy="3429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675"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79ED5611"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5D87567F" wp14:editId="2C0E2380">
            <wp:extent cx="571500" cy="3429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210BD07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3574A56A" wp14:editId="56FAAB06">
            <wp:extent cx="361950" cy="295275"/>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19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величина технологического расхода (потерь) электрической энергии, указанная в </w:t>
      </w:r>
      <w:hyperlink w:anchor="sub_9" w:history="1">
        <w:r w:rsidRPr="009421C1">
          <w:rPr>
            <w:rFonts w:ascii="Myriad Pro" w:eastAsia="Calibri" w:hAnsi="Myriad Pro" w:cs="Myriad Pro"/>
            <w:sz w:val="26"/>
            <w:szCs w:val="26"/>
          </w:rPr>
          <w:t>пункте 6</w:t>
        </w:r>
      </w:hyperlink>
      <w:r w:rsidRPr="009421C1">
        <w:rPr>
          <w:rFonts w:ascii="Myriad Pro" w:eastAsia="Calibri" w:hAnsi="Myriad Pro" w:cs="Myriad Pro"/>
          <w:sz w:val="26"/>
          <w:szCs w:val="26"/>
        </w:rPr>
        <w:t xml:space="preserve"> Методических указаний;</w:t>
      </w:r>
    </w:p>
    <w:p w14:paraId="5D48A983"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697FE503" wp14:editId="6A818A24">
            <wp:extent cx="514350" cy="295275"/>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479BE958"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lastRenderedPageBreak/>
        <w:drawing>
          <wp:inline distT="0" distB="0" distL="0" distR="0" wp14:anchorId="069D700E" wp14:editId="60E08EEB">
            <wp:extent cx="666750" cy="29527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750" cy="295275"/>
                    </a:xfrm>
                    <a:prstGeom prst="rect">
                      <a:avLst/>
                    </a:prstGeom>
                    <a:noFill/>
                    <a:ln>
                      <a:noFill/>
                    </a:ln>
                  </pic:spPr>
                </pic:pic>
              </a:graphicData>
            </a:graphic>
          </wp:inline>
        </w:drawing>
      </w:r>
      <w:r w:rsidRPr="009421C1">
        <w:rPr>
          <w:rFonts w:ascii="Myriad Pro" w:eastAsia="Calibri" w:hAnsi="Myriad Pro" w:cs="Myriad Pro"/>
          <w:sz w:val="26"/>
          <w:szCs w:val="26"/>
        </w:rPr>
        <w:t xml:space="preserve"> - фактическая цена покупки потерь электрической энергии в сетях (с учетом мощности) в году i-2.</w:t>
      </w:r>
    </w:p>
    <w:p w14:paraId="4353BE3E"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Указанные расходы определяются в том числе с учетом проведения соответствующих контрольных мероприятий.</w:t>
      </w:r>
    </w:p>
    <w:p w14:paraId="7EB6323A"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1D7B24D" wp14:editId="6AE00126">
            <wp:extent cx="600075" cy="32385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 корректировка необходимой валовой выручки на i-</w:t>
      </w:r>
      <w:proofErr w:type="spellStart"/>
      <w:r w:rsidRPr="009421C1">
        <w:rPr>
          <w:rFonts w:ascii="Myriad Pro" w:eastAsia="Calibri" w:hAnsi="Myriad Pro" w:cs="Myriad Pro"/>
          <w:sz w:val="26"/>
          <w:szCs w:val="26"/>
        </w:rPr>
        <w:t>тый</w:t>
      </w:r>
      <w:proofErr w:type="spellEnd"/>
      <w:r w:rsidRPr="009421C1">
        <w:rPr>
          <w:rFonts w:ascii="Myriad Pro" w:eastAsia="Calibri"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2EB1D5E1"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 xml:space="preserve">Величина </w:t>
      </w:r>
      <w:r w:rsidRPr="009421C1">
        <w:rPr>
          <w:rFonts w:ascii="Myriad Pro" w:eastAsia="Calibri" w:hAnsi="Myriad Pro" w:cs="Myriad Pro"/>
          <w:noProof/>
          <w:sz w:val="26"/>
          <w:szCs w:val="26"/>
          <w:lang w:eastAsia="ru-RU"/>
        </w:rPr>
        <w:drawing>
          <wp:inline distT="0" distB="0" distL="0" distR="0" wp14:anchorId="2E98EC18" wp14:editId="3BA60DBD">
            <wp:extent cx="600075" cy="32385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421C1">
        <w:rPr>
          <w:rFonts w:ascii="Myriad Pro" w:eastAsia="Calibri" w:hAnsi="Myriad Pro" w:cs="Myriad Pro"/>
          <w:sz w:val="26"/>
          <w:szCs w:val="26"/>
        </w:rPr>
        <w:t xml:space="preserve"> определяется по формуле (9):</w:t>
      </w:r>
    </w:p>
    <w:p w14:paraId="7766E77C" w14:textId="77777777" w:rsidR="00A32A52" w:rsidRPr="009421C1" w:rsidRDefault="00A32A52" w:rsidP="009332D8">
      <w:pPr>
        <w:spacing w:after="0" w:line="360" w:lineRule="auto"/>
        <w:ind w:firstLine="567"/>
        <w:jc w:val="center"/>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6C69EE43" wp14:editId="36E6820B">
            <wp:extent cx="3857625" cy="77152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57625" cy="771525"/>
                    </a:xfrm>
                    <a:prstGeom prst="rect">
                      <a:avLst/>
                    </a:prstGeom>
                    <a:noFill/>
                    <a:ln>
                      <a:noFill/>
                    </a:ln>
                  </pic:spPr>
                </pic:pic>
              </a:graphicData>
            </a:graphic>
          </wp:inline>
        </w:drawing>
      </w:r>
      <w:r w:rsidRPr="009421C1">
        <w:rPr>
          <w:rFonts w:ascii="Myriad Pro" w:eastAsia="Calibri" w:hAnsi="Myriad Pro" w:cs="Myriad Pro"/>
          <w:sz w:val="26"/>
          <w:szCs w:val="26"/>
        </w:rPr>
        <w:t>(9),</w:t>
      </w:r>
    </w:p>
    <w:p w14:paraId="41CB7C94"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36770F69"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417A3A8" wp14:editId="59EE3EB1">
            <wp:extent cx="495300" cy="3429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096FA3A"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3E80443" wp14:editId="16F850C4">
            <wp:extent cx="514350" cy="3429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инвестиционная программа, утвержденная на (i-2)-ой год долгосрочного периода регулирования;</w:t>
      </w:r>
    </w:p>
    <w:p w14:paraId="0B0A36B3"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F3F1B2F" wp14:editId="4302CBD1">
            <wp:extent cx="552450" cy="3429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24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объем фактического исполнения инвестиционной программы в </w:t>
      </w:r>
      <w:r w:rsidR="00F84814">
        <w:rPr>
          <w:rFonts w:ascii="Myriad Pro" w:eastAsia="Calibri" w:hAnsi="Myriad Pro" w:cs="Myriad Pro"/>
          <w:sz w:val="26"/>
          <w:szCs w:val="26"/>
        </w:rPr>
        <w:br/>
      </w:r>
      <w:r w:rsidRPr="009421C1">
        <w:rPr>
          <w:rFonts w:ascii="Myriad Pro" w:eastAsia="Calibri" w:hAnsi="Myriad Pro" w:cs="Myriad Pro"/>
          <w:sz w:val="26"/>
          <w:szCs w:val="26"/>
        </w:rPr>
        <w:t>(i-2)-ом году долгосрочного периода регулирования.</w:t>
      </w:r>
    </w:p>
    <w:p w14:paraId="21E12A46"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При j=1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561F9093"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5D51E06C" wp14:editId="291B84B9">
            <wp:extent cx="952500" cy="40005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r w:rsidRPr="009421C1">
        <w:rPr>
          <w:rFonts w:ascii="Myriad Pro" w:eastAsia="Calibri"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3FA4CBE"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lastRenderedPageBreak/>
        <w:t xml:space="preserve">В случае, если договорная схема распределительной сетевой компании предполагает взаиморасчет по </w:t>
      </w:r>
      <w:proofErr w:type="spellStart"/>
      <w:r w:rsidRPr="009421C1">
        <w:rPr>
          <w:rFonts w:ascii="Myriad Pro" w:eastAsia="Calibri" w:hAnsi="Myriad Pro" w:cs="Myriad Pro"/>
          <w:sz w:val="26"/>
          <w:szCs w:val="26"/>
        </w:rPr>
        <w:t>одноставочному</w:t>
      </w:r>
      <w:proofErr w:type="spellEnd"/>
      <w:r w:rsidRPr="009421C1">
        <w:rPr>
          <w:rFonts w:ascii="Myriad Pro" w:eastAsia="Calibri" w:hAnsi="Myriad Pro" w:cs="Myriad Pro"/>
          <w:sz w:val="26"/>
          <w:szCs w:val="26"/>
        </w:rPr>
        <w:t xml:space="preserve"> тарифу, величина </w:t>
      </w:r>
      <w:r w:rsidRPr="009421C1">
        <w:rPr>
          <w:rFonts w:ascii="Myriad Pro" w:eastAsia="Calibri" w:hAnsi="Myriad Pro" w:cs="Myriad Pro"/>
          <w:noProof/>
          <w:sz w:val="26"/>
          <w:szCs w:val="26"/>
          <w:lang w:eastAsia="ru-RU"/>
        </w:rPr>
        <w:drawing>
          <wp:inline distT="0" distB="0" distL="0" distR="0" wp14:anchorId="1FBF7FDB" wp14:editId="1098B573">
            <wp:extent cx="514350" cy="3429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принимается равной расчетному значению </w:t>
      </w:r>
      <w:r w:rsidRPr="009421C1">
        <w:rPr>
          <w:rFonts w:ascii="Myriad Pro" w:eastAsia="Calibri" w:hAnsi="Myriad Pro" w:cs="Myriad Pro"/>
          <w:noProof/>
          <w:sz w:val="26"/>
          <w:szCs w:val="26"/>
          <w:lang w:eastAsia="ru-RU"/>
        </w:rPr>
        <w:drawing>
          <wp:inline distT="0" distB="0" distL="0" distR="0" wp14:anchorId="4D75BBCB" wp14:editId="38B22B5F">
            <wp:extent cx="933450" cy="409575"/>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r w:rsidRPr="009421C1">
        <w:rPr>
          <w:rFonts w:ascii="Myriad Pro" w:eastAsia="Calibri" w:hAnsi="Myriad Pro" w:cs="Myriad Pro"/>
          <w:sz w:val="26"/>
          <w:szCs w:val="26"/>
        </w:rPr>
        <w:t>, определяемому с учетом изменения полезного отпуска по формуле (10):</w:t>
      </w:r>
    </w:p>
    <w:p w14:paraId="045ED9BD"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2636A013" wp14:editId="18A7B419">
            <wp:extent cx="3467100" cy="8001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7100" cy="800100"/>
                    </a:xfrm>
                    <a:prstGeom prst="rect">
                      <a:avLst/>
                    </a:prstGeom>
                    <a:noFill/>
                    <a:ln>
                      <a:noFill/>
                    </a:ln>
                  </pic:spPr>
                </pic:pic>
              </a:graphicData>
            </a:graphic>
          </wp:inline>
        </w:drawing>
      </w:r>
      <w:r w:rsidRPr="009421C1">
        <w:rPr>
          <w:rFonts w:ascii="Myriad Pro" w:eastAsia="Calibri" w:hAnsi="Myriad Pro" w:cs="Myriad Pro"/>
          <w:sz w:val="26"/>
          <w:szCs w:val="26"/>
        </w:rPr>
        <w:t xml:space="preserve"> (10),</w:t>
      </w:r>
    </w:p>
    <w:p w14:paraId="45D3CA6D"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sz w:val="26"/>
          <w:szCs w:val="26"/>
        </w:rPr>
        <w:t>где:</w:t>
      </w:r>
    </w:p>
    <w:p w14:paraId="69099C39"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4B4E996" wp14:editId="5B721CC5">
            <wp:extent cx="590550" cy="2667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w:t>
      </w:r>
    </w:p>
    <w:p w14:paraId="30BB34BD"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43C6A661" wp14:editId="36E9B7E6">
            <wp:extent cx="628650" cy="2667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8650" cy="266700"/>
                    </a:xfrm>
                    <a:prstGeom prst="rect">
                      <a:avLst/>
                    </a:prstGeom>
                    <a:noFill/>
                    <a:ln>
                      <a:noFill/>
                    </a:ln>
                  </pic:spPr>
                </pic:pic>
              </a:graphicData>
            </a:graphic>
          </wp:inline>
        </w:drawing>
      </w:r>
      <w:r w:rsidRPr="009421C1">
        <w:rPr>
          <w:rFonts w:ascii="Myriad Pro" w:eastAsia="Calibri" w:hAnsi="Myriad Pro" w:cs="Myriad Pro"/>
          <w:sz w:val="26"/>
          <w:szCs w:val="26"/>
        </w:rPr>
        <w:t xml:space="preserve"> - полезный отпуск электроэнергии, фактически сложившийся в (i-1)-ом году долгосрочного периода регулирования;</w:t>
      </w:r>
    </w:p>
    <w:p w14:paraId="18E2FE12" w14:textId="77777777" w:rsidR="00A32A52" w:rsidRPr="009421C1" w:rsidRDefault="00A32A52" w:rsidP="009332D8">
      <w:pPr>
        <w:spacing w:after="0" w:line="360" w:lineRule="auto"/>
        <w:ind w:firstLine="567"/>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3F40B22B" wp14:editId="2FFFFDA1">
            <wp:extent cx="1828800" cy="3429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28800" cy="342900"/>
                    </a:xfrm>
                    <a:prstGeom prst="rect">
                      <a:avLst/>
                    </a:prstGeom>
                    <a:noFill/>
                    <a:ln>
                      <a:noFill/>
                    </a:ln>
                  </pic:spPr>
                </pic:pic>
              </a:graphicData>
            </a:graphic>
          </wp:inline>
        </w:drawing>
      </w:r>
      <w:r w:rsidRPr="009421C1">
        <w:rPr>
          <w:rFonts w:ascii="Myriad Pro" w:eastAsia="Calibri"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9421C1">
        <w:rPr>
          <w:rFonts w:ascii="Myriad Pro" w:eastAsia="Calibri" w:hAnsi="Myriad Pro" w:cs="Myriad Pro"/>
          <w:sz w:val="26"/>
          <w:szCs w:val="26"/>
        </w:rPr>
        <w:t>одноставочным</w:t>
      </w:r>
      <w:proofErr w:type="spellEnd"/>
      <w:r w:rsidRPr="009421C1">
        <w:rPr>
          <w:rFonts w:ascii="Myriad Pro" w:eastAsia="Calibri" w:hAnsi="Myriad Pro" w:cs="Myriad Pro"/>
          <w:sz w:val="26"/>
          <w:szCs w:val="26"/>
        </w:rPr>
        <w:t xml:space="preserve"> тарифам;</w:t>
      </w:r>
    </w:p>
    <w:p w14:paraId="5739AFFC" w14:textId="77777777" w:rsidR="00A32A52" w:rsidRPr="009421C1" w:rsidRDefault="00A32A52" w:rsidP="009332D8">
      <w:pPr>
        <w:pStyle w:val="ConsPlusNormal"/>
        <w:spacing w:line="360" w:lineRule="auto"/>
        <w:ind w:firstLine="567"/>
        <w:jc w:val="both"/>
        <w:rPr>
          <w:rFonts w:eastAsia="Calibri"/>
        </w:rPr>
      </w:pPr>
      <w:r w:rsidRPr="009421C1">
        <w:rPr>
          <w:rFonts w:eastAsia="Calibri"/>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5B214045" w14:textId="77777777" w:rsidR="00A32A52" w:rsidRPr="009421C1" w:rsidRDefault="00A32A52" w:rsidP="009332D8">
      <w:pPr>
        <w:pStyle w:val="ConsPlusNormal"/>
        <w:spacing w:line="360" w:lineRule="auto"/>
        <w:ind w:firstLine="567"/>
        <w:jc w:val="both"/>
        <w:rPr>
          <w:rFonts w:eastAsia="Calibri"/>
        </w:rPr>
      </w:pPr>
    </w:p>
    <w:p w14:paraId="25AB7C39" w14:textId="77777777" w:rsidR="00A32A52" w:rsidRPr="009421C1" w:rsidRDefault="00A32A52" w:rsidP="009332D8">
      <w:pPr>
        <w:pStyle w:val="ConsPlusNormal"/>
        <w:spacing w:line="360" w:lineRule="auto"/>
        <w:ind w:firstLine="567"/>
        <w:jc w:val="both"/>
        <w:rPr>
          <w:rFonts w:eastAsia="Calibri"/>
        </w:rPr>
      </w:pPr>
      <w:r w:rsidRPr="009421C1">
        <w:rPr>
          <w:rFonts w:eastAsia="Calibri"/>
        </w:rPr>
        <w:t xml:space="preserve">При направлении предложения об установлении тарифа филиалом </w:t>
      </w:r>
      <w:r w:rsidR="00E85428">
        <w:rPr>
          <w:rFonts w:eastAsia="Calibri"/>
        </w:rPr>
        <w:t>ПАО </w:t>
      </w:r>
      <w:r w:rsidRPr="009421C1">
        <w:rPr>
          <w:rFonts w:eastAsia="Calibri"/>
        </w:rPr>
        <w:t>«МРСК Юга» - «Волгоградэнерго» были заявлены следующие корректировки НВВ на 2018 год:</w:t>
      </w:r>
    </w:p>
    <w:tbl>
      <w:tblPr>
        <w:tblW w:w="5000" w:type="pct"/>
        <w:tblLayout w:type="fixed"/>
        <w:tblLook w:val="04A0" w:firstRow="1" w:lastRow="0" w:firstColumn="1" w:lastColumn="0" w:noHBand="0" w:noVBand="1"/>
      </w:tblPr>
      <w:tblGrid>
        <w:gridCol w:w="5383"/>
        <w:gridCol w:w="3962"/>
      </w:tblGrid>
      <w:tr w:rsidR="00A32A52" w:rsidRPr="009421C1" w14:paraId="63F6FEBF" w14:textId="77777777" w:rsidTr="00DD7A62">
        <w:trPr>
          <w:cantSplit/>
          <w:trHeight w:val="20"/>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9526D"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lastRenderedPageBreak/>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BF085"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 xml:space="preserve">Филиал </w:t>
            </w:r>
            <w:r w:rsidR="00E85428">
              <w:rPr>
                <w:rFonts w:ascii="Myriad Pro" w:eastAsia="Calibri" w:hAnsi="Myriad Pro" w:cs="Times New Roman"/>
                <w:b/>
                <w:color w:val="FFFFFF" w:themeColor="background1"/>
                <w:sz w:val="20"/>
                <w:szCs w:val="20"/>
              </w:rPr>
              <w:t>ПАО </w:t>
            </w:r>
            <w:r w:rsidRPr="009421C1">
              <w:rPr>
                <w:rFonts w:ascii="Myriad Pro" w:eastAsia="Calibri" w:hAnsi="Myriad Pro" w:cs="Times New Roman"/>
                <w:b/>
                <w:color w:val="FFFFFF" w:themeColor="background1"/>
                <w:sz w:val="20"/>
                <w:szCs w:val="20"/>
              </w:rPr>
              <w:t>«МРСК Юга»- «Волгоградэнерго, тыс. руб.</w:t>
            </w:r>
          </w:p>
        </w:tc>
      </w:tr>
      <w:tr w:rsidR="00A32A52" w:rsidRPr="009421C1" w14:paraId="4712E63A" w14:textId="77777777" w:rsidTr="00A82FB6">
        <w:trPr>
          <w:cantSplit/>
          <w:trHeight w:val="355"/>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97DCD3" w14:textId="77777777" w:rsidR="00A32A52" w:rsidRPr="009421C1" w:rsidRDefault="00A32A52" w:rsidP="00DD7A62">
            <w:pPr>
              <w:spacing w:after="0" w:line="240" w:lineRule="auto"/>
              <w:rPr>
                <w:rFonts w:ascii="Myriad Pro" w:eastAsia="Calibri" w:hAnsi="Myriad Pro" w:cs="Times New Roman"/>
                <w:b/>
                <w:color w:val="000000" w:themeColor="text1"/>
                <w:sz w:val="20"/>
                <w:szCs w:val="20"/>
              </w:rPr>
            </w:pPr>
            <w:r w:rsidRPr="009421C1">
              <w:rPr>
                <w:rFonts w:ascii="Myriad Pro" w:eastAsia="Calibri" w:hAnsi="Myriad Pro" w:cs="Times New Roman"/>
                <w:b/>
                <w:color w:val="000000" w:themeColor="text1"/>
                <w:sz w:val="20"/>
                <w:szCs w:val="20"/>
              </w:rPr>
              <w:t>Корректировки 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tcPr>
          <w:p w14:paraId="7DFF52A8" w14:textId="77777777" w:rsidR="00A32A52" w:rsidRPr="00D866B6" w:rsidRDefault="00F82A1C" w:rsidP="00DD7A62">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928 892,46</w:t>
            </w:r>
          </w:p>
        </w:tc>
      </w:tr>
      <w:tr w:rsidR="00A32A52" w:rsidRPr="009421C1" w14:paraId="347BD1BF"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3B1707D4"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tcPr>
          <w:p w14:paraId="7D9411CD" w14:textId="77777777" w:rsidR="00A32A52" w:rsidRPr="009421C1" w:rsidRDefault="008B1A7A" w:rsidP="00DD7A62">
            <w:pPr>
              <w:jc w:val="center"/>
              <w:rPr>
                <w:rFonts w:ascii="Myriad Pro" w:hAnsi="Myriad Pro" w:cs="Arial CYR"/>
                <w:sz w:val="20"/>
                <w:szCs w:val="20"/>
              </w:rPr>
            </w:pPr>
            <w:r w:rsidRPr="009421C1">
              <w:rPr>
                <w:rFonts w:ascii="Myriad Pro" w:hAnsi="Myriad Pro" w:cs="Arial CYR"/>
                <w:sz w:val="20"/>
                <w:szCs w:val="20"/>
              </w:rPr>
              <w:t>-57 720,11</w:t>
            </w:r>
          </w:p>
        </w:tc>
      </w:tr>
      <w:tr w:rsidR="00A32A52" w:rsidRPr="009421C1" w14:paraId="1299F3F0"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0D2A5200"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неподконтрольных расходов</w:t>
            </w:r>
          </w:p>
        </w:tc>
        <w:tc>
          <w:tcPr>
            <w:tcW w:w="2120" w:type="pct"/>
            <w:tcBorders>
              <w:top w:val="nil"/>
              <w:left w:val="nil"/>
              <w:bottom w:val="single" w:sz="4" w:space="0" w:color="auto"/>
              <w:right w:val="single" w:sz="4" w:space="0" w:color="auto"/>
            </w:tcBorders>
            <w:shd w:val="clear" w:color="auto" w:fill="auto"/>
            <w:noWrap/>
            <w:vAlign w:val="center"/>
          </w:tcPr>
          <w:p w14:paraId="2B9873A9" w14:textId="77777777" w:rsidR="00A32A52" w:rsidRPr="009421C1" w:rsidRDefault="00260666" w:rsidP="00DD7A62">
            <w:pPr>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811 457,7</w:t>
            </w:r>
          </w:p>
        </w:tc>
      </w:tr>
      <w:tr w:rsidR="00A32A52" w:rsidRPr="009421C1" w14:paraId="0A409FF7"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372FF3FD"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2120" w:type="pct"/>
            <w:tcBorders>
              <w:top w:val="nil"/>
              <w:left w:val="nil"/>
              <w:bottom w:val="single" w:sz="4" w:space="0" w:color="auto"/>
              <w:right w:val="single" w:sz="4" w:space="0" w:color="auto"/>
            </w:tcBorders>
            <w:shd w:val="clear" w:color="auto" w:fill="auto"/>
            <w:noWrap/>
            <w:vAlign w:val="center"/>
          </w:tcPr>
          <w:p w14:paraId="45AFF46C" w14:textId="77777777" w:rsidR="00A32A52" w:rsidRPr="009421C1" w:rsidRDefault="008B1A7A" w:rsidP="00DD7A62">
            <w:pPr>
              <w:jc w:val="center"/>
              <w:rPr>
                <w:rFonts w:ascii="Myriad Pro" w:hAnsi="Myriad Pro" w:cs="Arial CYR"/>
                <w:sz w:val="20"/>
                <w:szCs w:val="20"/>
              </w:rPr>
            </w:pPr>
            <w:r w:rsidRPr="009421C1">
              <w:rPr>
                <w:rFonts w:ascii="Myriad Pro" w:hAnsi="Myriad Pro" w:cs="Arial CYR"/>
                <w:sz w:val="20"/>
                <w:szCs w:val="20"/>
              </w:rPr>
              <w:t>17 004,67</w:t>
            </w:r>
          </w:p>
        </w:tc>
      </w:tr>
      <w:tr w:rsidR="00A32A52" w:rsidRPr="009421C1" w14:paraId="5A25A1A3"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6C457A34"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tcPr>
          <w:p w14:paraId="406E14ED" w14:textId="77777777" w:rsidR="00F0647A" w:rsidRPr="009421C1" w:rsidRDefault="00F0647A" w:rsidP="00F0647A">
            <w:pPr>
              <w:jc w:val="center"/>
              <w:rPr>
                <w:rFonts w:ascii="Myriad Pro" w:hAnsi="Myriad Pro" w:cs="Arial CYR"/>
                <w:sz w:val="20"/>
                <w:szCs w:val="20"/>
              </w:rPr>
            </w:pPr>
            <w:r w:rsidRPr="009421C1">
              <w:rPr>
                <w:rFonts w:ascii="Myriad Pro" w:hAnsi="Myriad Pro" w:cs="Arial CYR"/>
                <w:sz w:val="20"/>
                <w:szCs w:val="20"/>
              </w:rPr>
              <w:t>102</w:t>
            </w:r>
            <w:r w:rsidR="008A06AF">
              <w:rPr>
                <w:rFonts w:ascii="Myriad Pro" w:hAnsi="Myriad Pro" w:cs="Arial CYR"/>
                <w:sz w:val="20"/>
                <w:szCs w:val="20"/>
              </w:rPr>
              <w:t> </w:t>
            </w:r>
            <w:r w:rsidRPr="009421C1">
              <w:rPr>
                <w:rFonts w:ascii="Myriad Pro" w:hAnsi="Myriad Pro" w:cs="Arial CYR"/>
                <w:sz w:val="20"/>
                <w:szCs w:val="20"/>
              </w:rPr>
              <w:t>942,2</w:t>
            </w:r>
          </w:p>
        </w:tc>
      </w:tr>
      <w:tr w:rsidR="00A32A52" w:rsidRPr="009421C1" w14:paraId="2B0BA48E" w14:textId="77777777" w:rsidTr="00685BDA">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70B6C660"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осуществляемой в связи с изменением (неисполнением) инвестиционной программы</w:t>
            </w:r>
          </w:p>
        </w:tc>
        <w:tc>
          <w:tcPr>
            <w:tcW w:w="2120" w:type="pct"/>
            <w:tcBorders>
              <w:top w:val="nil"/>
              <w:left w:val="nil"/>
              <w:bottom w:val="single" w:sz="4" w:space="0" w:color="auto"/>
              <w:right w:val="single" w:sz="4" w:space="0" w:color="auto"/>
            </w:tcBorders>
            <w:shd w:val="clear" w:color="auto" w:fill="auto"/>
            <w:noWrap/>
            <w:vAlign w:val="center"/>
          </w:tcPr>
          <w:p w14:paraId="2EE53AC0" w14:textId="77777777" w:rsidR="00A32A52" w:rsidRPr="009421C1" w:rsidRDefault="00F0647A" w:rsidP="00DD7A62">
            <w:pPr>
              <w:jc w:val="center"/>
              <w:rPr>
                <w:rFonts w:ascii="Myriad Pro" w:hAnsi="Myriad Pro" w:cs="Arial CYR"/>
                <w:sz w:val="20"/>
                <w:szCs w:val="20"/>
              </w:rPr>
            </w:pPr>
            <w:r w:rsidRPr="009421C1">
              <w:rPr>
                <w:rFonts w:ascii="Myriad Pro" w:hAnsi="Myriad Pro" w:cs="Arial CYR"/>
                <w:sz w:val="20"/>
                <w:szCs w:val="20"/>
              </w:rPr>
              <w:t>30 399,40</w:t>
            </w:r>
          </w:p>
        </w:tc>
      </w:tr>
      <w:tr w:rsidR="00685BDA" w:rsidRPr="009421C1" w14:paraId="05BC2859" w14:textId="77777777" w:rsidTr="00685BDA">
        <w:trPr>
          <w:cantSplit/>
          <w:trHeight w:val="20"/>
          <w:tblHeader/>
        </w:trPr>
        <w:tc>
          <w:tcPr>
            <w:tcW w:w="2880" w:type="pct"/>
            <w:tcBorders>
              <w:top w:val="single" w:sz="4" w:space="0" w:color="auto"/>
              <w:left w:val="single" w:sz="4" w:space="0" w:color="auto"/>
              <w:bottom w:val="single" w:sz="4" w:space="0" w:color="auto"/>
              <w:right w:val="single" w:sz="4" w:space="0" w:color="auto"/>
            </w:tcBorders>
            <w:shd w:val="clear" w:color="auto" w:fill="auto"/>
            <w:vAlign w:val="center"/>
          </w:tcPr>
          <w:p w14:paraId="78B49607" w14:textId="77777777" w:rsidR="00685BDA" w:rsidRPr="009421C1" w:rsidRDefault="00685BDA" w:rsidP="00DD7A62">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Корректировка необходимой валовой выручки в соответствии с п. 7 Основ ценообразования № 1178</w:t>
            </w:r>
          </w:p>
        </w:tc>
        <w:tc>
          <w:tcPr>
            <w:tcW w:w="2120" w:type="pct"/>
            <w:tcBorders>
              <w:top w:val="single" w:sz="4" w:space="0" w:color="auto"/>
              <w:left w:val="nil"/>
              <w:bottom w:val="single" w:sz="4" w:space="0" w:color="auto"/>
              <w:right w:val="single" w:sz="4" w:space="0" w:color="auto"/>
            </w:tcBorders>
            <w:shd w:val="clear" w:color="auto" w:fill="auto"/>
            <w:noWrap/>
            <w:vAlign w:val="center"/>
          </w:tcPr>
          <w:p w14:paraId="42EC7E75" w14:textId="77777777" w:rsidR="00685BDA" w:rsidRPr="009421C1" w:rsidRDefault="008249D3" w:rsidP="00DD7A62">
            <w:pPr>
              <w:jc w:val="center"/>
              <w:rPr>
                <w:rFonts w:ascii="Myriad Pro" w:hAnsi="Myriad Pro" w:cs="Arial CYR"/>
                <w:sz w:val="20"/>
                <w:szCs w:val="20"/>
              </w:rPr>
            </w:pPr>
            <w:r>
              <w:rPr>
                <w:rFonts w:ascii="Myriad Pro" w:hAnsi="Myriad Pro" w:cs="Arial CYR"/>
                <w:sz w:val="20"/>
                <w:szCs w:val="20"/>
              </w:rPr>
              <w:t>24 808,6</w:t>
            </w:r>
          </w:p>
        </w:tc>
      </w:tr>
    </w:tbl>
    <w:p w14:paraId="1E6489A5" w14:textId="77777777" w:rsidR="00F0647A" w:rsidRPr="009421C1" w:rsidRDefault="00F0647A" w:rsidP="00A32A52">
      <w:pPr>
        <w:pStyle w:val="ConsPlusNormal"/>
        <w:spacing w:line="360" w:lineRule="auto"/>
        <w:ind w:firstLine="567"/>
        <w:jc w:val="both"/>
        <w:rPr>
          <w:rFonts w:eastAsia="Calibri"/>
        </w:rPr>
      </w:pPr>
    </w:p>
    <w:p w14:paraId="120131F9" w14:textId="77777777" w:rsidR="00A32A52" w:rsidRPr="009421C1" w:rsidRDefault="00A32A52" w:rsidP="00A32A52">
      <w:pPr>
        <w:pStyle w:val="ConsPlusNormal"/>
        <w:spacing w:line="360" w:lineRule="auto"/>
        <w:ind w:firstLine="567"/>
        <w:jc w:val="both"/>
        <w:rPr>
          <w:rFonts w:eastAsia="Calibri"/>
        </w:rPr>
      </w:pPr>
      <w:r w:rsidRPr="009421C1">
        <w:rPr>
          <w:rFonts w:eastAsia="Calibri"/>
        </w:rPr>
        <w:t xml:space="preserve">Комитетом тарифного регулирования Волгоградской области в экспертном заключении и в протоколе заседания коллегии Комитета тарифного регулирования Волгоградской области от </w:t>
      </w:r>
      <w:r w:rsidR="00B4461E" w:rsidRPr="009421C1">
        <w:rPr>
          <w:rFonts w:eastAsia="Calibri"/>
        </w:rPr>
        <w:t xml:space="preserve">26.12.2017 </w:t>
      </w:r>
      <w:r w:rsidR="00F84814">
        <w:rPr>
          <w:rFonts w:eastAsia="Calibri"/>
        </w:rPr>
        <w:t>№ </w:t>
      </w:r>
      <w:r w:rsidR="00B4461E" w:rsidRPr="009421C1">
        <w:rPr>
          <w:rFonts w:eastAsia="Calibri"/>
        </w:rPr>
        <w:t>55/53</w:t>
      </w:r>
      <w:r w:rsidRPr="009421C1">
        <w:rPr>
          <w:rFonts w:eastAsia="Calibri"/>
        </w:rPr>
        <w:t xml:space="preserve"> отражены следующие корректировки:</w:t>
      </w:r>
    </w:p>
    <w:tbl>
      <w:tblPr>
        <w:tblW w:w="5000" w:type="pct"/>
        <w:tblLayout w:type="fixed"/>
        <w:tblLook w:val="04A0" w:firstRow="1" w:lastRow="0" w:firstColumn="1" w:lastColumn="0" w:noHBand="0" w:noVBand="1"/>
      </w:tblPr>
      <w:tblGrid>
        <w:gridCol w:w="5383"/>
        <w:gridCol w:w="3962"/>
      </w:tblGrid>
      <w:tr w:rsidR="00A32A52" w:rsidRPr="009421C1" w14:paraId="1DFDEE7A" w14:textId="77777777" w:rsidTr="00DD7A62">
        <w:trPr>
          <w:cantSplit/>
          <w:trHeight w:val="611"/>
          <w:tblHeader/>
        </w:trPr>
        <w:tc>
          <w:tcPr>
            <w:tcW w:w="2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E6C551"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Наименование показателя</w:t>
            </w:r>
          </w:p>
        </w:tc>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CA68A" w14:textId="77777777" w:rsidR="00A32A52" w:rsidRPr="009421C1" w:rsidRDefault="00A32A52" w:rsidP="00DD7A62">
            <w:pPr>
              <w:spacing w:after="0" w:line="240" w:lineRule="auto"/>
              <w:jc w:val="center"/>
              <w:rPr>
                <w:rFonts w:ascii="Myriad Pro" w:eastAsia="Calibri" w:hAnsi="Myriad Pro" w:cs="Times New Roman"/>
                <w:b/>
                <w:color w:val="FFFFFF" w:themeColor="background1"/>
                <w:sz w:val="20"/>
                <w:szCs w:val="20"/>
              </w:rPr>
            </w:pPr>
            <w:r w:rsidRPr="009421C1">
              <w:rPr>
                <w:rFonts w:ascii="Myriad Pro" w:eastAsia="Calibri" w:hAnsi="Myriad Pro" w:cs="Times New Roman"/>
                <w:b/>
                <w:color w:val="FFFFFF" w:themeColor="background1"/>
                <w:sz w:val="20"/>
                <w:szCs w:val="20"/>
              </w:rPr>
              <w:t>КТР</w:t>
            </w:r>
          </w:p>
        </w:tc>
      </w:tr>
      <w:tr w:rsidR="00A32A52" w:rsidRPr="009421C1" w14:paraId="568F378C" w14:textId="77777777" w:rsidTr="00DD7A62">
        <w:trPr>
          <w:cantSplit/>
          <w:trHeight w:val="798"/>
          <w:tblHeader/>
        </w:trPr>
        <w:tc>
          <w:tcPr>
            <w:tcW w:w="28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B278FE" w14:textId="77777777" w:rsidR="00A32A52" w:rsidRPr="009421C1" w:rsidRDefault="00A32A52" w:rsidP="00DD7A62">
            <w:pPr>
              <w:spacing w:after="0" w:line="240" w:lineRule="auto"/>
              <w:rPr>
                <w:rFonts w:ascii="Myriad Pro" w:eastAsia="Calibri" w:hAnsi="Myriad Pro" w:cs="Times New Roman"/>
                <w:b/>
                <w:color w:val="000000" w:themeColor="text1"/>
                <w:sz w:val="20"/>
                <w:szCs w:val="20"/>
              </w:rPr>
            </w:pPr>
            <w:r w:rsidRPr="009421C1">
              <w:rPr>
                <w:rFonts w:ascii="Myriad Pro" w:eastAsia="Calibri" w:hAnsi="Myriad Pro" w:cs="Times New Roman"/>
                <w:b/>
                <w:color w:val="000000" w:themeColor="text1"/>
                <w:sz w:val="20"/>
                <w:szCs w:val="20"/>
              </w:rPr>
              <w:t>Корректировка необходимой валовой выручки</w:t>
            </w:r>
          </w:p>
        </w:tc>
        <w:tc>
          <w:tcPr>
            <w:tcW w:w="2120" w:type="pct"/>
            <w:tcBorders>
              <w:top w:val="single" w:sz="4" w:space="0" w:color="FFFFFF" w:themeColor="background1"/>
              <w:left w:val="nil"/>
              <w:bottom w:val="single" w:sz="4" w:space="0" w:color="auto"/>
              <w:right w:val="single" w:sz="4" w:space="0" w:color="auto"/>
            </w:tcBorders>
            <w:shd w:val="clear" w:color="auto" w:fill="auto"/>
            <w:noWrap/>
            <w:vAlign w:val="center"/>
          </w:tcPr>
          <w:p w14:paraId="26D8645E" w14:textId="77777777" w:rsidR="00A32A52" w:rsidRPr="009421C1" w:rsidRDefault="00B4461E" w:rsidP="00DD7A62">
            <w:pPr>
              <w:spacing w:after="0" w:line="240" w:lineRule="auto"/>
              <w:jc w:val="center"/>
              <w:rPr>
                <w:rFonts w:ascii="Myriad Pro" w:eastAsia="Calibri" w:hAnsi="Myriad Pro" w:cs="Times New Roman"/>
                <w:b/>
                <w:color w:val="000000" w:themeColor="text1"/>
                <w:sz w:val="20"/>
                <w:szCs w:val="20"/>
              </w:rPr>
            </w:pPr>
            <w:r w:rsidRPr="009421C1">
              <w:rPr>
                <w:rFonts w:ascii="Myriad Pro" w:eastAsia="Calibri" w:hAnsi="Myriad Pro" w:cs="Times New Roman"/>
                <w:b/>
                <w:color w:val="000000" w:themeColor="text1"/>
                <w:sz w:val="20"/>
                <w:szCs w:val="20"/>
              </w:rPr>
              <w:t>-208 780,4</w:t>
            </w:r>
          </w:p>
        </w:tc>
      </w:tr>
      <w:tr w:rsidR="00A32A52" w:rsidRPr="009421C1" w14:paraId="362235E2" w14:textId="77777777" w:rsidTr="00DD7A62">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4F52E80D"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Излишне полученные средства</w:t>
            </w:r>
          </w:p>
        </w:tc>
        <w:tc>
          <w:tcPr>
            <w:tcW w:w="2120" w:type="pct"/>
            <w:tcBorders>
              <w:top w:val="nil"/>
              <w:left w:val="nil"/>
              <w:bottom w:val="single" w:sz="4" w:space="0" w:color="auto"/>
              <w:right w:val="single" w:sz="4" w:space="0" w:color="auto"/>
            </w:tcBorders>
            <w:shd w:val="clear" w:color="auto" w:fill="auto"/>
            <w:noWrap/>
            <w:vAlign w:val="center"/>
          </w:tcPr>
          <w:p w14:paraId="3A9D0DAB" w14:textId="77777777" w:rsidR="00A32A52" w:rsidRPr="009421C1" w:rsidRDefault="00A82FB6" w:rsidP="00280A59">
            <w:pPr>
              <w:spacing w:after="0" w:line="240" w:lineRule="auto"/>
              <w:jc w:val="center"/>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w:t>
            </w:r>
            <w:r w:rsidR="00280A59">
              <w:rPr>
                <w:rFonts w:ascii="Myriad Pro" w:eastAsia="Calibri" w:hAnsi="Myriad Pro" w:cs="Times New Roman"/>
                <w:color w:val="000000" w:themeColor="text1"/>
                <w:sz w:val="20"/>
                <w:szCs w:val="20"/>
              </w:rPr>
              <w:t xml:space="preserve">321 862,6 </w:t>
            </w:r>
          </w:p>
        </w:tc>
      </w:tr>
      <w:tr w:rsidR="00A32A52" w:rsidRPr="009421C1" w14:paraId="260AA251" w14:textId="77777777" w:rsidTr="00F82A1C">
        <w:trPr>
          <w:cantSplit/>
          <w:trHeight w:val="20"/>
          <w:tblHeader/>
        </w:trPr>
        <w:tc>
          <w:tcPr>
            <w:tcW w:w="2880" w:type="pct"/>
            <w:tcBorders>
              <w:top w:val="nil"/>
              <w:left w:val="single" w:sz="4" w:space="0" w:color="auto"/>
              <w:bottom w:val="single" w:sz="4" w:space="0" w:color="auto"/>
              <w:right w:val="single" w:sz="4" w:space="0" w:color="auto"/>
            </w:tcBorders>
            <w:shd w:val="clear" w:color="auto" w:fill="auto"/>
            <w:vAlign w:val="center"/>
            <w:hideMark/>
          </w:tcPr>
          <w:p w14:paraId="5979F3FE" w14:textId="77777777" w:rsidR="00A32A52" w:rsidRPr="009421C1" w:rsidRDefault="00A32A52" w:rsidP="00DD7A62">
            <w:pPr>
              <w:spacing w:after="0" w:line="240" w:lineRule="auto"/>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2120" w:type="pct"/>
            <w:tcBorders>
              <w:top w:val="nil"/>
              <w:left w:val="nil"/>
              <w:bottom w:val="single" w:sz="4" w:space="0" w:color="auto"/>
              <w:right w:val="single" w:sz="4" w:space="0" w:color="auto"/>
            </w:tcBorders>
            <w:shd w:val="clear" w:color="auto" w:fill="auto"/>
            <w:noWrap/>
            <w:vAlign w:val="center"/>
          </w:tcPr>
          <w:p w14:paraId="36924FC2" w14:textId="77777777" w:rsidR="00A32A52" w:rsidRPr="009421C1" w:rsidRDefault="00A82FB6" w:rsidP="00DD7A62">
            <w:pPr>
              <w:spacing w:after="0" w:line="240" w:lineRule="auto"/>
              <w:jc w:val="center"/>
              <w:rPr>
                <w:rFonts w:ascii="Myriad Pro" w:eastAsia="Calibri" w:hAnsi="Myriad Pro" w:cs="Times New Roman"/>
                <w:color w:val="000000" w:themeColor="text1"/>
                <w:sz w:val="20"/>
                <w:szCs w:val="20"/>
              </w:rPr>
            </w:pPr>
            <w:r w:rsidRPr="009421C1">
              <w:rPr>
                <w:rFonts w:ascii="Myriad Pro" w:eastAsia="Calibri" w:hAnsi="Myriad Pro" w:cs="Times New Roman"/>
                <w:color w:val="000000" w:themeColor="text1"/>
                <w:sz w:val="20"/>
                <w:szCs w:val="20"/>
              </w:rPr>
              <w:t>101 015,40</w:t>
            </w:r>
          </w:p>
        </w:tc>
      </w:tr>
      <w:tr w:rsidR="00F82A1C" w:rsidRPr="009421C1" w14:paraId="0089284C" w14:textId="77777777" w:rsidTr="00F82A1C">
        <w:trPr>
          <w:cantSplit/>
          <w:trHeight w:val="20"/>
          <w:tblHeader/>
        </w:trPr>
        <w:tc>
          <w:tcPr>
            <w:tcW w:w="2880" w:type="pct"/>
            <w:tcBorders>
              <w:top w:val="single" w:sz="4" w:space="0" w:color="auto"/>
              <w:left w:val="single" w:sz="4" w:space="0" w:color="auto"/>
              <w:bottom w:val="single" w:sz="4" w:space="0" w:color="auto"/>
              <w:right w:val="single" w:sz="4" w:space="0" w:color="auto"/>
            </w:tcBorders>
            <w:shd w:val="clear" w:color="auto" w:fill="auto"/>
            <w:vAlign w:val="center"/>
          </w:tcPr>
          <w:p w14:paraId="0101B2EE" w14:textId="77777777" w:rsidR="00F82A1C" w:rsidRPr="009421C1" w:rsidRDefault="00F82A1C" w:rsidP="00F82A1C">
            <w:pPr>
              <w:spacing w:after="0" w:line="240" w:lineRule="auto"/>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Корректировка необходимой валовой выручки в соответствии с п. 7 Основ ценообразования № 1178</w:t>
            </w:r>
          </w:p>
        </w:tc>
        <w:tc>
          <w:tcPr>
            <w:tcW w:w="2120" w:type="pct"/>
            <w:tcBorders>
              <w:top w:val="single" w:sz="4" w:space="0" w:color="auto"/>
              <w:left w:val="nil"/>
              <w:bottom w:val="single" w:sz="4" w:space="0" w:color="auto"/>
              <w:right w:val="single" w:sz="4" w:space="0" w:color="auto"/>
            </w:tcBorders>
            <w:shd w:val="clear" w:color="auto" w:fill="auto"/>
            <w:noWrap/>
            <w:vAlign w:val="center"/>
          </w:tcPr>
          <w:p w14:paraId="3939FC19" w14:textId="77777777" w:rsidR="00F82A1C" w:rsidRPr="009421C1" w:rsidRDefault="00280A59" w:rsidP="00280A59">
            <w:pPr>
              <w:spacing w:after="0" w:line="240" w:lineRule="auto"/>
              <w:jc w:val="center"/>
              <w:rPr>
                <w:rFonts w:ascii="Myriad Pro" w:eastAsia="Calibri" w:hAnsi="Myriad Pro" w:cs="Times New Roman"/>
                <w:color w:val="000000" w:themeColor="text1"/>
                <w:sz w:val="20"/>
                <w:szCs w:val="20"/>
              </w:rPr>
            </w:pPr>
            <w:r>
              <w:rPr>
                <w:rFonts w:ascii="Myriad Pro" w:hAnsi="Myriad Pro" w:cs="Arial CYR"/>
                <w:sz w:val="20"/>
                <w:szCs w:val="20"/>
              </w:rPr>
              <w:t>12 066,8</w:t>
            </w:r>
          </w:p>
        </w:tc>
      </w:tr>
    </w:tbl>
    <w:p w14:paraId="28DBA90D" w14:textId="77777777" w:rsidR="00A32A52" w:rsidRPr="009421C1" w:rsidRDefault="00A32A52" w:rsidP="00A32A52">
      <w:pPr>
        <w:pStyle w:val="ConsPlusNormal"/>
        <w:spacing w:line="360" w:lineRule="auto"/>
        <w:ind w:firstLine="567"/>
        <w:jc w:val="both"/>
        <w:rPr>
          <w:rFonts w:eastAsia="Calibri"/>
        </w:rPr>
      </w:pPr>
    </w:p>
    <w:p w14:paraId="0DF12F78" w14:textId="77777777" w:rsidR="00A32A52" w:rsidRPr="009421C1" w:rsidRDefault="00A32A52" w:rsidP="00A32A52">
      <w:pPr>
        <w:pStyle w:val="ConsPlusNormal"/>
        <w:spacing w:line="360" w:lineRule="auto"/>
        <w:ind w:firstLine="567"/>
        <w:jc w:val="both"/>
        <w:rPr>
          <w:rFonts w:eastAsia="Calibri"/>
        </w:rPr>
      </w:pPr>
      <w:r w:rsidRPr="009421C1">
        <w:rPr>
          <w:rFonts w:eastAsia="Calibri"/>
        </w:rPr>
        <w:t>При этом расчет корректировок приведен только по корректировке НВВ с учетом достигнутого уровня надежности и качества производимых (реализуемых) услуг (товаров).</w:t>
      </w:r>
    </w:p>
    <w:p w14:paraId="78B6C21B" w14:textId="77777777" w:rsidR="00A32A52" w:rsidRPr="009421C1" w:rsidRDefault="00A32A52" w:rsidP="00A32A52">
      <w:pPr>
        <w:spacing w:after="0" w:line="360" w:lineRule="auto"/>
        <w:jc w:val="both"/>
        <w:rPr>
          <w:rFonts w:ascii="Myriad Pro" w:hAnsi="Myriad Pro"/>
          <w:sz w:val="26"/>
          <w:szCs w:val="26"/>
        </w:rPr>
        <w:sectPr w:rsidR="00A32A52" w:rsidRPr="009421C1" w:rsidSect="00352AAE">
          <w:pgSz w:w="11906" w:h="16838"/>
          <w:pgMar w:top="1134" w:right="850" w:bottom="1134" w:left="1701" w:header="708" w:footer="708" w:gutter="0"/>
          <w:cols w:space="708"/>
          <w:docGrid w:linePitch="360"/>
        </w:sectPr>
      </w:pPr>
    </w:p>
    <w:p w14:paraId="16416E26" w14:textId="77777777" w:rsidR="00A32A52" w:rsidRPr="009421C1" w:rsidRDefault="00A32A52" w:rsidP="009332D8">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81" w:name="_Toc65054599"/>
      <w:r w:rsidRPr="009421C1">
        <w:rPr>
          <w:rFonts w:ascii="Myriad Pro" w:hAnsi="Myriad Pro"/>
          <w:b/>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81"/>
    </w:p>
    <w:p w14:paraId="672B6C10" w14:textId="77777777" w:rsidR="00A32A52" w:rsidRPr="009421C1" w:rsidRDefault="00A32A52" w:rsidP="00A85925">
      <w:pPr>
        <w:spacing w:after="0" w:line="360" w:lineRule="auto"/>
        <w:ind w:firstLine="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07DD8DDD" w14:textId="77777777" w:rsidR="00A32A52" w:rsidRPr="009421C1" w:rsidRDefault="00A32A52" w:rsidP="00A85925">
      <w:pPr>
        <w:pStyle w:val="ConsPlusNormal"/>
        <w:ind w:firstLine="567"/>
        <w:jc w:val="center"/>
      </w:pPr>
      <w:r w:rsidRPr="009421C1">
        <w:rPr>
          <w:noProof/>
          <w:position w:val="-13"/>
          <w:lang w:eastAsia="ru-RU"/>
        </w:rPr>
        <w:drawing>
          <wp:inline distT="0" distB="0" distL="0" distR="0" wp14:anchorId="0AB1D372" wp14:editId="63097A9A">
            <wp:extent cx="4389120" cy="309880"/>
            <wp:effectExtent l="0" t="0" r="0" b="0"/>
            <wp:docPr id="118"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6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9421C1">
        <w:t xml:space="preserve"> (5),</w:t>
      </w:r>
    </w:p>
    <w:p w14:paraId="599807EA" w14:textId="77777777" w:rsidR="00A32A52" w:rsidRPr="009421C1" w:rsidRDefault="00A32A52" w:rsidP="00A85925">
      <w:pPr>
        <w:pStyle w:val="ConsPlusNormal"/>
        <w:ind w:firstLine="567"/>
        <w:jc w:val="center"/>
      </w:pPr>
    </w:p>
    <w:p w14:paraId="3874716D" w14:textId="77777777" w:rsidR="00A32A52" w:rsidRPr="009421C1" w:rsidRDefault="00A32A52" w:rsidP="00A85925">
      <w:pPr>
        <w:pStyle w:val="ConsPlusNormal"/>
        <w:ind w:firstLine="567"/>
        <w:jc w:val="center"/>
      </w:pPr>
      <w:r w:rsidRPr="009421C1">
        <w:rPr>
          <w:noProof/>
          <w:position w:val="-29"/>
          <w:lang w:eastAsia="ru-RU"/>
        </w:rPr>
        <w:drawing>
          <wp:inline distT="0" distB="0" distL="0" distR="0" wp14:anchorId="7DB15D01" wp14:editId="1849E142">
            <wp:extent cx="1574165" cy="516890"/>
            <wp:effectExtent l="0" t="0" r="0" b="0"/>
            <wp:docPr id="119"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6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9421C1">
        <w:t xml:space="preserve"> (6),</w:t>
      </w:r>
    </w:p>
    <w:p w14:paraId="66303F22" w14:textId="77777777" w:rsidR="00A32A52" w:rsidRPr="009421C1" w:rsidRDefault="00A32A52" w:rsidP="00A85925">
      <w:pPr>
        <w:pStyle w:val="ConsPlusNormal"/>
        <w:spacing w:before="220" w:line="360" w:lineRule="auto"/>
        <w:ind w:firstLine="567"/>
        <w:jc w:val="both"/>
        <w:rPr>
          <w:rFonts w:eastAsia="Calibri"/>
          <w:color w:val="000000" w:themeColor="text1"/>
        </w:rPr>
      </w:pPr>
      <w:r w:rsidRPr="009421C1">
        <w:rPr>
          <w:rFonts w:eastAsia="Calibri" w:cs="Arial"/>
          <w:color w:val="000000" w:themeColor="text1"/>
        </w:rPr>
        <w:t>∆</w:t>
      </w:r>
      <w:r w:rsidRPr="009421C1">
        <w:rPr>
          <w:rFonts w:eastAsia="Calibri"/>
          <w:color w:val="000000" w:themeColor="text1"/>
        </w:rPr>
        <w:t>ПР</w:t>
      </w:r>
      <w:proofErr w:type="spellStart"/>
      <w:r w:rsidRPr="009421C1">
        <w:rPr>
          <w:rFonts w:eastAsia="Calibri"/>
          <w:color w:val="000000" w:themeColor="text1"/>
          <w:vertAlign w:val="subscript"/>
          <w:lang w:val="en-US"/>
        </w:rPr>
        <w:t>i</w:t>
      </w:r>
      <w:proofErr w:type="spellEnd"/>
      <w:r w:rsidRPr="009421C1">
        <w:rPr>
          <w:rFonts w:eastAsia="Calibri"/>
          <w:color w:val="000000" w:themeColor="text1"/>
        </w:rPr>
        <w:t>- корректировка подконтрольных расходов в связи с изменением планируемых параметров расчета тарифов</w:t>
      </w:r>
    </w:p>
    <w:p w14:paraId="63F2E1B4" w14:textId="77777777" w:rsidR="00A32A52" w:rsidRPr="009421C1" w:rsidRDefault="00A32A52" w:rsidP="00A85925">
      <w:pPr>
        <w:pStyle w:val="ConsPlusNormal"/>
        <w:spacing w:before="220" w:line="360" w:lineRule="auto"/>
        <w:ind w:firstLine="567"/>
        <w:jc w:val="both"/>
        <w:rPr>
          <w:rFonts w:eastAsia="Calibri"/>
          <w:color w:val="000000" w:themeColor="text1"/>
        </w:rPr>
      </w:pPr>
      <w:proofErr w:type="spellStart"/>
      <w:r w:rsidRPr="009421C1">
        <w:rPr>
          <w:rFonts w:eastAsia="Calibri"/>
          <w:color w:val="000000" w:themeColor="text1"/>
        </w:rPr>
        <w:t>Х</w:t>
      </w:r>
      <w:r w:rsidRPr="009421C1">
        <w:rPr>
          <w:rFonts w:eastAsia="Calibri"/>
          <w:color w:val="000000" w:themeColor="text1"/>
          <w:vertAlign w:val="subscript"/>
        </w:rPr>
        <w:t>i</w:t>
      </w:r>
      <w:proofErr w:type="spellEnd"/>
      <w:r w:rsidRPr="009421C1">
        <w:rPr>
          <w:rFonts w:eastAsia="Calibri"/>
          <w:color w:val="000000" w:themeColor="text1"/>
        </w:rPr>
        <w:t xml:space="preserve"> - индекс эффективности подконтрольных расходов, установленный в процентах;</w:t>
      </w:r>
    </w:p>
    <w:p w14:paraId="77C994DF" w14:textId="77777777" w:rsidR="00A32A52" w:rsidRPr="009421C1" w:rsidRDefault="00A32A52" w:rsidP="00A85925">
      <w:pPr>
        <w:pStyle w:val="ConsPlusNormal"/>
        <w:spacing w:before="220" w:line="360" w:lineRule="auto"/>
        <w:ind w:firstLine="567"/>
        <w:jc w:val="both"/>
        <w:rPr>
          <w:rFonts w:eastAsia="Calibri"/>
          <w:color w:val="000000" w:themeColor="text1"/>
        </w:rPr>
      </w:pPr>
      <w:r w:rsidRPr="009421C1">
        <w:rPr>
          <w:rFonts w:eastAsia="Calibri"/>
          <w:color w:val="000000" w:themeColor="text1"/>
        </w:rPr>
        <w:t>ИПЦ</w:t>
      </w:r>
      <w:r w:rsidRPr="009421C1">
        <w:rPr>
          <w:rFonts w:eastAsia="Calibri"/>
          <w:color w:val="000000" w:themeColor="text1"/>
          <w:vertAlign w:val="subscript"/>
        </w:rPr>
        <w:t xml:space="preserve">i-2 </w:t>
      </w:r>
      <w:r w:rsidRPr="009421C1">
        <w:rPr>
          <w:rFonts w:eastAsia="Calibri"/>
          <w:color w:val="000000" w:themeColor="text1"/>
        </w:rPr>
        <w:t>- фактические значения индекса потребительских цен в году i-2;</w:t>
      </w:r>
    </w:p>
    <w:p w14:paraId="0B613117" w14:textId="77777777" w:rsidR="00A32A52" w:rsidRPr="009421C1" w:rsidRDefault="00A32A52" w:rsidP="00A85925">
      <w:pPr>
        <w:pStyle w:val="ConsPlusNormal"/>
        <w:spacing w:before="220" w:line="360" w:lineRule="auto"/>
        <w:ind w:firstLine="567"/>
        <w:jc w:val="both"/>
        <w:rPr>
          <w:rFonts w:eastAsia="Calibri"/>
          <w:color w:val="000000" w:themeColor="text1"/>
        </w:rPr>
      </w:pPr>
      <w:proofErr w:type="spellStart"/>
      <w:r w:rsidRPr="009421C1">
        <w:rPr>
          <w:rFonts w:eastAsia="Calibri"/>
          <w:color w:val="000000" w:themeColor="text1"/>
        </w:rPr>
        <w:t>ИКА</w:t>
      </w:r>
      <w:r w:rsidRPr="009421C1">
        <w:rPr>
          <w:rFonts w:eastAsia="Calibri"/>
          <w:color w:val="000000" w:themeColor="text1"/>
          <w:vertAlign w:val="subscript"/>
        </w:rPr>
        <w:t>i</w:t>
      </w:r>
      <w:proofErr w:type="spellEnd"/>
      <w:r w:rsidRPr="009421C1">
        <w:rPr>
          <w:rFonts w:eastAsia="Calibri"/>
          <w:color w:val="000000" w:themeColor="text1"/>
        </w:rPr>
        <w:t xml:space="preserve"> - индекс изменения количества активов, установленный в процентах на год i при расчете долгосрочных тарифов;</w:t>
      </w:r>
    </w:p>
    <w:p w14:paraId="2AA4FF6C" w14:textId="77777777" w:rsidR="00A32A52" w:rsidRPr="009421C1" w:rsidRDefault="00A32A52" w:rsidP="00A85925">
      <w:pPr>
        <w:pStyle w:val="ConsPlusNormal"/>
        <w:spacing w:before="220" w:line="360" w:lineRule="auto"/>
        <w:ind w:firstLine="567"/>
        <w:jc w:val="both"/>
        <w:rPr>
          <w:rFonts w:eastAsia="Calibri"/>
          <w:color w:val="000000" w:themeColor="text1"/>
        </w:rPr>
      </w:pPr>
      <w:r w:rsidRPr="009421C1">
        <w:rPr>
          <w:rFonts w:eastAsia="Calibri"/>
          <w:noProof/>
          <w:color w:val="000000" w:themeColor="text1"/>
          <w:lang w:eastAsia="ru-RU"/>
        </w:rPr>
        <w:drawing>
          <wp:inline distT="0" distB="0" distL="0" distR="0" wp14:anchorId="6553580C" wp14:editId="4965B19B">
            <wp:extent cx="390525" cy="266700"/>
            <wp:effectExtent l="19050" t="0" r="9525" b="0"/>
            <wp:docPr id="120"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6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9421C1">
        <w:rPr>
          <w:rFonts w:eastAsia="Calibri"/>
          <w:color w:val="000000" w:themeColor="text1"/>
        </w:rPr>
        <w:t xml:space="preserve">, </w:t>
      </w:r>
      <w:r w:rsidRPr="009421C1">
        <w:rPr>
          <w:rFonts w:eastAsia="Calibri"/>
          <w:noProof/>
          <w:color w:val="000000" w:themeColor="text1"/>
          <w:lang w:eastAsia="ru-RU"/>
        </w:rPr>
        <w:drawing>
          <wp:inline distT="0" distB="0" distL="0" distR="0" wp14:anchorId="5D5B5AB4" wp14:editId="14B38B9A">
            <wp:extent cx="390525" cy="266700"/>
            <wp:effectExtent l="19050" t="0" r="9525" b="0"/>
            <wp:docPr id="121"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6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9421C1">
        <w:rPr>
          <w:rFonts w:eastAsia="Calibri"/>
          <w:color w:val="000000" w:themeColor="text1"/>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16E79154" w14:textId="77777777" w:rsidR="00A32A52" w:rsidRPr="009421C1" w:rsidRDefault="00A32A52" w:rsidP="00A85925">
      <w:pPr>
        <w:spacing w:after="0" w:line="360" w:lineRule="auto"/>
        <w:ind w:firstLine="567"/>
        <w:contextualSpacing/>
        <w:jc w:val="both"/>
        <w:rPr>
          <w:rFonts w:ascii="Myriad Pro" w:eastAsia="Calibri" w:hAnsi="Myriad Pro" w:cs="Times New Roman"/>
          <w:b/>
          <w:color w:val="000000" w:themeColor="text1"/>
          <w:sz w:val="26"/>
          <w:szCs w:val="26"/>
        </w:rPr>
      </w:pPr>
    </w:p>
    <w:p w14:paraId="4CBEF4BE" w14:textId="77777777" w:rsidR="00A32A52" w:rsidRPr="009421C1" w:rsidRDefault="00A32A52" w:rsidP="00A85925">
      <w:pPr>
        <w:spacing w:after="0" w:line="360" w:lineRule="auto"/>
        <w:jc w:val="both"/>
        <w:rPr>
          <w:rFonts w:ascii="Myriad Pro" w:hAnsi="Myriad Pro"/>
          <w:b/>
          <w:bCs/>
          <w:sz w:val="26"/>
          <w:szCs w:val="26"/>
        </w:rPr>
      </w:pPr>
      <w:r w:rsidRPr="009421C1">
        <w:rPr>
          <w:rFonts w:ascii="Myriad Pro" w:hAnsi="Myriad Pro"/>
          <w:b/>
          <w:bCs/>
          <w:sz w:val="26"/>
          <w:szCs w:val="26"/>
        </w:rPr>
        <w:t>ПОЗИЦИЯ ТЕРРИТОРИАЛЬНОЙ СЕТЕВОЙ ОРГАНИЗАЦИИ</w:t>
      </w:r>
    </w:p>
    <w:p w14:paraId="54C003D3" w14:textId="77777777" w:rsidR="00A32A52" w:rsidRPr="009421C1" w:rsidRDefault="00A32A52" w:rsidP="00A85925">
      <w:pPr>
        <w:spacing w:after="0" w:line="360" w:lineRule="auto"/>
        <w:ind w:firstLine="567"/>
        <w:contextualSpacing/>
        <w:jc w:val="both"/>
        <w:rPr>
          <w:rFonts w:ascii="Myriad Pro" w:eastAsia="Calibri" w:hAnsi="Myriad Pro" w:cs="Times New Roman"/>
          <w:sz w:val="26"/>
          <w:szCs w:val="26"/>
        </w:rPr>
      </w:pPr>
      <w:bookmarkStart w:id="82" w:name="_Hlk52361752"/>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2018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расчеты по формированию необходимой валовой выручки на 2018 год письмом от 28.04.2016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/1400/5643 с приложением расчетных таблиц и обосновывающих материалов, а также с пояснительной запиской к расчетам,</w:t>
      </w:r>
      <w:bookmarkEnd w:id="82"/>
      <w:r w:rsidRPr="009421C1">
        <w:rPr>
          <w:rFonts w:ascii="Myriad Pro" w:eastAsia="Calibri" w:hAnsi="Myriad Pro" w:cs="Times New Roman"/>
          <w:sz w:val="26"/>
          <w:szCs w:val="26"/>
        </w:rPr>
        <w:t xml:space="preserve"> включая расчет корректировки необходимой валовой </w:t>
      </w:r>
      <w:r w:rsidRPr="009421C1">
        <w:rPr>
          <w:rFonts w:ascii="Myriad Pro" w:eastAsia="Calibri" w:hAnsi="Myriad Pro" w:cs="Times New Roman"/>
          <w:sz w:val="26"/>
          <w:szCs w:val="26"/>
        </w:rPr>
        <w:lastRenderedPageBreak/>
        <w:t>выручки в связи с изменением планируемых параметров расчета тарифов за 2017 год.</w:t>
      </w:r>
    </w:p>
    <w:p w14:paraId="655F9795" w14:textId="77777777" w:rsidR="00A32A52" w:rsidRPr="009421C1" w:rsidRDefault="00A32A52" w:rsidP="00A85925">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Расчет корректировки выполнен в таблице ниже:</w:t>
      </w:r>
    </w:p>
    <w:tbl>
      <w:tblPr>
        <w:tblStyle w:val="af8"/>
        <w:tblW w:w="0" w:type="auto"/>
        <w:tblLook w:val="04A0" w:firstRow="1" w:lastRow="0" w:firstColumn="1" w:lastColumn="0" w:noHBand="0" w:noVBand="1"/>
      </w:tblPr>
      <w:tblGrid>
        <w:gridCol w:w="760"/>
        <w:gridCol w:w="3101"/>
        <w:gridCol w:w="1848"/>
        <w:gridCol w:w="1155"/>
        <w:gridCol w:w="2481"/>
      </w:tblGrid>
      <w:tr w:rsidR="00A32A52" w:rsidRPr="009421C1" w14:paraId="17F57C3C" w14:textId="77777777" w:rsidTr="00C544B6">
        <w:trPr>
          <w:tblHeader/>
        </w:trPr>
        <w:tc>
          <w:tcPr>
            <w:tcW w:w="76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F47187B" w14:textId="77777777" w:rsidR="00A32A52" w:rsidRPr="009421C1" w:rsidRDefault="00F84814" w:rsidP="00DD7A62">
            <w:pPr>
              <w:spacing w:line="360" w:lineRule="auto"/>
              <w:contextualSpacing/>
              <w:jc w:val="center"/>
              <w:rPr>
                <w:rFonts w:ascii="Myriad Pro" w:eastAsia="Calibri" w:hAnsi="Myriad Pro" w:cs="Times New Roman"/>
                <w:b/>
                <w:bCs/>
                <w:color w:val="FFFFFF" w:themeColor="background1"/>
                <w:sz w:val="20"/>
                <w:szCs w:val="20"/>
              </w:rPr>
            </w:pPr>
            <w:r>
              <w:rPr>
                <w:rFonts w:ascii="Myriad Pro" w:eastAsia="Calibri" w:hAnsi="Myriad Pro" w:cs="Times New Roman"/>
                <w:b/>
                <w:bCs/>
                <w:color w:val="FFFFFF" w:themeColor="background1"/>
                <w:sz w:val="20"/>
                <w:szCs w:val="20"/>
              </w:rPr>
              <w:t>№ </w:t>
            </w:r>
            <w:r w:rsidR="00A32A52" w:rsidRPr="009421C1">
              <w:rPr>
                <w:rFonts w:ascii="Myriad Pro" w:eastAsia="Calibri" w:hAnsi="Myriad Pro" w:cs="Times New Roman"/>
                <w:b/>
                <w:bCs/>
                <w:color w:val="FFFFFF" w:themeColor="background1"/>
                <w:sz w:val="20"/>
                <w:szCs w:val="20"/>
              </w:rPr>
              <w:t>п/п</w:t>
            </w:r>
          </w:p>
        </w:tc>
        <w:tc>
          <w:tcPr>
            <w:tcW w:w="31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582E900" w14:textId="77777777" w:rsidR="00A32A52" w:rsidRPr="009421C1" w:rsidRDefault="00A32A52" w:rsidP="00DD7A62">
            <w:pPr>
              <w:spacing w:line="360" w:lineRule="auto"/>
              <w:contextualSpacing/>
              <w:jc w:val="center"/>
              <w:rPr>
                <w:rFonts w:ascii="Myriad Pro" w:eastAsia="Calibri" w:hAnsi="Myriad Pro" w:cs="Times New Roman"/>
                <w:b/>
                <w:bCs/>
                <w:color w:val="FFFFFF" w:themeColor="background1"/>
                <w:sz w:val="20"/>
                <w:szCs w:val="20"/>
              </w:rPr>
            </w:pPr>
            <w:r w:rsidRPr="009421C1">
              <w:rPr>
                <w:rFonts w:ascii="Myriad Pro" w:eastAsia="Calibri" w:hAnsi="Myriad Pro" w:cs="Times New Roman"/>
                <w:b/>
                <w:bCs/>
                <w:color w:val="FFFFFF" w:themeColor="background1"/>
                <w:sz w:val="20"/>
                <w:szCs w:val="20"/>
              </w:rPr>
              <w:t>Показатель</w:t>
            </w:r>
          </w:p>
        </w:tc>
        <w:tc>
          <w:tcPr>
            <w:tcW w:w="18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A314EF7" w14:textId="77777777" w:rsidR="00A32A52" w:rsidRPr="009421C1" w:rsidRDefault="00A32A52" w:rsidP="00DD7A62">
            <w:pPr>
              <w:spacing w:line="360" w:lineRule="auto"/>
              <w:contextualSpacing/>
              <w:jc w:val="center"/>
              <w:rPr>
                <w:rFonts w:ascii="Myriad Pro" w:eastAsia="Calibri" w:hAnsi="Myriad Pro" w:cs="Times New Roman"/>
                <w:b/>
                <w:bCs/>
                <w:color w:val="FFFFFF" w:themeColor="background1"/>
                <w:sz w:val="20"/>
                <w:szCs w:val="20"/>
              </w:rPr>
            </w:pPr>
            <w:r w:rsidRPr="009421C1">
              <w:rPr>
                <w:rFonts w:ascii="Myriad Pro" w:eastAsia="Calibri" w:hAnsi="Myriad Pro" w:cs="Times New Roman"/>
                <w:b/>
                <w:bCs/>
                <w:color w:val="FFFFFF" w:themeColor="background1"/>
                <w:sz w:val="20"/>
                <w:szCs w:val="20"/>
              </w:rPr>
              <w:t>Обозначение</w:t>
            </w:r>
          </w:p>
        </w:tc>
        <w:tc>
          <w:tcPr>
            <w:tcW w:w="115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0AF026B" w14:textId="77777777" w:rsidR="00A32A52" w:rsidRPr="009421C1" w:rsidRDefault="00A32A52" w:rsidP="00DD7A62">
            <w:pPr>
              <w:spacing w:line="360" w:lineRule="auto"/>
              <w:contextualSpacing/>
              <w:jc w:val="center"/>
              <w:rPr>
                <w:rFonts w:ascii="Myriad Pro" w:eastAsia="Calibri" w:hAnsi="Myriad Pro" w:cs="Times New Roman"/>
                <w:b/>
                <w:bCs/>
                <w:color w:val="FFFFFF" w:themeColor="background1"/>
                <w:sz w:val="20"/>
                <w:szCs w:val="20"/>
              </w:rPr>
            </w:pPr>
            <w:r w:rsidRPr="009421C1">
              <w:rPr>
                <w:rFonts w:ascii="Myriad Pro" w:eastAsia="Calibri" w:hAnsi="Myriad Pro" w:cs="Times New Roman"/>
                <w:b/>
                <w:bCs/>
                <w:color w:val="FFFFFF" w:themeColor="background1"/>
                <w:sz w:val="20"/>
                <w:szCs w:val="20"/>
              </w:rPr>
              <w:t>Ед. изм.</w:t>
            </w:r>
          </w:p>
        </w:tc>
        <w:tc>
          <w:tcPr>
            <w:tcW w:w="248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C8E8C" w14:textId="77777777" w:rsidR="00A32A52" w:rsidRPr="009421C1" w:rsidRDefault="00A32A52" w:rsidP="00DD7A62">
            <w:pPr>
              <w:spacing w:line="360" w:lineRule="auto"/>
              <w:contextualSpacing/>
              <w:jc w:val="center"/>
              <w:rPr>
                <w:rFonts w:ascii="Myriad Pro" w:eastAsia="Calibri" w:hAnsi="Myriad Pro" w:cs="Times New Roman"/>
                <w:b/>
                <w:bCs/>
                <w:color w:val="FFFFFF" w:themeColor="background1"/>
                <w:sz w:val="20"/>
                <w:szCs w:val="20"/>
              </w:rPr>
            </w:pPr>
            <w:r w:rsidRPr="009421C1">
              <w:rPr>
                <w:rFonts w:ascii="Myriad Pro" w:eastAsia="Calibri" w:hAnsi="Myriad Pro" w:cs="Times New Roman"/>
                <w:b/>
                <w:bCs/>
                <w:color w:val="FFFFFF" w:themeColor="background1"/>
                <w:sz w:val="20"/>
                <w:szCs w:val="20"/>
              </w:rPr>
              <w:t>Заявлено</w:t>
            </w:r>
          </w:p>
        </w:tc>
      </w:tr>
      <w:tr w:rsidR="00A32A52" w:rsidRPr="009421C1" w14:paraId="3C3824B4" w14:textId="77777777" w:rsidTr="00A85925">
        <w:tc>
          <w:tcPr>
            <w:tcW w:w="9345" w:type="dxa"/>
            <w:gridSpan w:val="5"/>
            <w:tcBorders>
              <w:top w:val="single" w:sz="4" w:space="0" w:color="FFFFFF" w:themeColor="background1"/>
            </w:tcBorders>
            <w:shd w:val="clear" w:color="auto" w:fill="D6E3BC" w:themeFill="accent3" w:themeFillTint="66"/>
            <w:vAlign w:val="center"/>
          </w:tcPr>
          <w:p w14:paraId="3FABC883" w14:textId="77777777" w:rsidR="00A32A52" w:rsidRPr="009421C1" w:rsidRDefault="00A32A52" w:rsidP="00C742D1">
            <w:pPr>
              <w:pStyle w:val="a4"/>
              <w:numPr>
                <w:ilvl w:val="0"/>
                <w:numId w:val="31"/>
              </w:numPr>
              <w:spacing w:line="360" w:lineRule="auto"/>
              <w:jc w:val="center"/>
              <w:rPr>
                <w:rFonts w:ascii="Myriad Pro" w:hAnsi="Myriad Pro"/>
                <w:b/>
                <w:bCs/>
                <w:sz w:val="20"/>
                <w:szCs w:val="20"/>
              </w:rPr>
            </w:pPr>
            <w:r w:rsidRPr="009421C1">
              <w:rPr>
                <w:rFonts w:ascii="Myriad Pro" w:hAnsi="Myriad Pro"/>
                <w:b/>
                <w:bCs/>
                <w:sz w:val="20"/>
                <w:szCs w:val="20"/>
              </w:rPr>
              <w:t>Исходные данные</w:t>
            </w:r>
          </w:p>
        </w:tc>
      </w:tr>
      <w:tr w:rsidR="00C544B6" w:rsidRPr="009421C1" w14:paraId="54E7EA60" w14:textId="77777777" w:rsidTr="00EF4481">
        <w:tc>
          <w:tcPr>
            <w:tcW w:w="760" w:type="dxa"/>
            <w:vAlign w:val="center"/>
          </w:tcPr>
          <w:p w14:paraId="50E4E26F" w14:textId="77777777" w:rsidR="00C544B6" w:rsidRPr="009421C1" w:rsidRDefault="00C544B6" w:rsidP="00C544B6">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1</w:t>
            </w:r>
          </w:p>
        </w:tc>
        <w:tc>
          <w:tcPr>
            <w:tcW w:w="3101" w:type="dxa"/>
            <w:vAlign w:val="center"/>
          </w:tcPr>
          <w:p w14:paraId="77CF9C61" w14:textId="77777777" w:rsidR="00C544B6" w:rsidRPr="009421C1" w:rsidRDefault="00C544B6" w:rsidP="00C544B6">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Подконтрольные расходы, утвержденные на 2014 год</w:t>
            </w:r>
          </w:p>
        </w:tc>
        <w:tc>
          <w:tcPr>
            <w:tcW w:w="1848" w:type="dxa"/>
            <w:vAlign w:val="center"/>
          </w:tcPr>
          <w:p w14:paraId="72AF3031" w14:textId="77777777" w:rsidR="00C544B6" w:rsidRPr="009421C1" w:rsidRDefault="00C544B6" w:rsidP="00C544B6">
            <w:pPr>
              <w:contextualSpacing/>
              <w:jc w:val="center"/>
              <w:rPr>
                <w:rFonts w:ascii="Myriad Pro" w:eastAsia="Calibri" w:hAnsi="Myriad Pro" w:cs="Times New Roman"/>
                <w:i/>
                <w:iCs/>
              </w:rPr>
            </w:pPr>
            <w:r w:rsidRPr="009421C1">
              <w:rPr>
                <w:rFonts w:ascii="Myriad Pro" w:hAnsi="Myriad Pro" w:cs="Times New Roman"/>
                <w:i/>
                <w:iCs/>
              </w:rPr>
              <w:t>ПР</w:t>
            </w:r>
            <w:proofErr w:type="spellStart"/>
            <w:r w:rsidRPr="009421C1">
              <w:rPr>
                <w:rFonts w:ascii="Myriad Pro" w:hAnsi="Myriad Pro" w:cs="Times New Roman"/>
                <w:i/>
                <w:iCs/>
                <w:vertAlign w:val="subscript"/>
                <w:lang w:val="en-US"/>
              </w:rPr>
              <w:t>i</w:t>
            </w:r>
            <w:proofErr w:type="spellEnd"/>
            <w:r w:rsidRPr="009421C1">
              <w:rPr>
                <w:rFonts w:ascii="Myriad Pro" w:hAnsi="Myriad Pro" w:cs="Times New Roman"/>
                <w:i/>
                <w:iCs/>
                <w:vertAlign w:val="subscript"/>
              </w:rPr>
              <w:t>-3</w:t>
            </w:r>
            <w:r w:rsidRPr="009421C1">
              <w:rPr>
                <w:rFonts w:ascii="Myriad Pro" w:hAnsi="Myriad Pro" w:cs="Times New Roman"/>
                <w:i/>
                <w:iCs/>
                <w:vertAlign w:val="superscript"/>
              </w:rPr>
              <w:t>уст</w:t>
            </w:r>
          </w:p>
        </w:tc>
        <w:tc>
          <w:tcPr>
            <w:tcW w:w="1155" w:type="dxa"/>
            <w:vAlign w:val="center"/>
          </w:tcPr>
          <w:p w14:paraId="45D8CADA" w14:textId="77777777" w:rsidR="00C544B6" w:rsidRPr="009421C1" w:rsidRDefault="00C544B6" w:rsidP="00C544B6">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2481" w:type="dxa"/>
            <w:tcBorders>
              <w:top w:val="single" w:sz="4" w:space="0" w:color="auto"/>
              <w:left w:val="nil"/>
              <w:bottom w:val="single" w:sz="6" w:space="0" w:color="auto"/>
              <w:right w:val="single" w:sz="4" w:space="0" w:color="auto"/>
            </w:tcBorders>
            <w:shd w:val="clear" w:color="auto" w:fill="auto"/>
            <w:vAlign w:val="bottom"/>
          </w:tcPr>
          <w:p w14:paraId="28EADB33" w14:textId="77777777" w:rsidR="00C544B6" w:rsidRPr="00C544B6" w:rsidRDefault="00C544B6" w:rsidP="00C544B6">
            <w:pPr>
              <w:contextualSpacing/>
              <w:jc w:val="center"/>
              <w:rPr>
                <w:rFonts w:ascii="Myriad Pro" w:hAnsi="Myriad Pro" w:cs="Tahoma"/>
                <w:sz w:val="20"/>
                <w:szCs w:val="20"/>
              </w:rPr>
            </w:pPr>
            <w:r w:rsidRPr="00C544B6">
              <w:rPr>
                <w:rFonts w:ascii="Myriad Pro" w:hAnsi="Myriad Pro" w:cs="Tahoma"/>
                <w:sz w:val="20"/>
                <w:szCs w:val="20"/>
              </w:rPr>
              <w:t xml:space="preserve">  2 803 988,72   </w:t>
            </w:r>
          </w:p>
        </w:tc>
      </w:tr>
      <w:tr w:rsidR="00C544B6" w:rsidRPr="009421C1" w14:paraId="429A982F" w14:textId="77777777" w:rsidTr="00EF4481">
        <w:tc>
          <w:tcPr>
            <w:tcW w:w="760" w:type="dxa"/>
            <w:vAlign w:val="center"/>
          </w:tcPr>
          <w:p w14:paraId="60173D37" w14:textId="77777777" w:rsidR="00C544B6" w:rsidRPr="009421C1" w:rsidRDefault="00C544B6" w:rsidP="00C544B6">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2</w:t>
            </w:r>
          </w:p>
        </w:tc>
        <w:tc>
          <w:tcPr>
            <w:tcW w:w="3101" w:type="dxa"/>
            <w:vAlign w:val="center"/>
          </w:tcPr>
          <w:p w14:paraId="769446BC" w14:textId="77777777" w:rsidR="00C544B6" w:rsidRPr="009421C1" w:rsidRDefault="00C544B6" w:rsidP="00C544B6">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Подконтрольные расходы, утвержденные на 2015 год</w:t>
            </w:r>
          </w:p>
        </w:tc>
        <w:tc>
          <w:tcPr>
            <w:tcW w:w="1848" w:type="dxa"/>
            <w:vAlign w:val="center"/>
          </w:tcPr>
          <w:p w14:paraId="316A9FBF" w14:textId="77777777" w:rsidR="00C544B6" w:rsidRPr="009421C1" w:rsidRDefault="00C544B6" w:rsidP="00C544B6">
            <w:pPr>
              <w:contextualSpacing/>
              <w:jc w:val="center"/>
              <w:rPr>
                <w:rFonts w:ascii="Myriad Pro" w:eastAsia="Calibri" w:hAnsi="Myriad Pro" w:cs="Times New Roman"/>
                <w:i/>
                <w:iCs/>
              </w:rPr>
            </w:pPr>
            <w:r w:rsidRPr="009421C1">
              <w:rPr>
                <w:rFonts w:ascii="Myriad Pro" w:hAnsi="Myriad Pro" w:cs="Times New Roman"/>
                <w:i/>
                <w:iCs/>
              </w:rPr>
              <w:t>ПР</w:t>
            </w:r>
            <w:proofErr w:type="spellStart"/>
            <w:r w:rsidRPr="009421C1">
              <w:rPr>
                <w:rFonts w:ascii="Myriad Pro" w:hAnsi="Myriad Pro" w:cs="Times New Roman"/>
                <w:i/>
                <w:iCs/>
                <w:vertAlign w:val="subscript"/>
                <w:lang w:val="en-US"/>
              </w:rPr>
              <w:t>i</w:t>
            </w:r>
            <w:proofErr w:type="spellEnd"/>
            <w:r w:rsidRPr="009421C1">
              <w:rPr>
                <w:rFonts w:ascii="Myriad Pro" w:hAnsi="Myriad Pro" w:cs="Times New Roman"/>
                <w:i/>
                <w:iCs/>
                <w:vertAlign w:val="subscript"/>
              </w:rPr>
              <w:t>-2</w:t>
            </w:r>
            <w:r w:rsidRPr="009421C1">
              <w:rPr>
                <w:rFonts w:ascii="Myriad Pro" w:hAnsi="Myriad Pro" w:cs="Times New Roman"/>
                <w:i/>
                <w:iCs/>
                <w:vertAlign w:val="superscript"/>
              </w:rPr>
              <w:t>уст</w:t>
            </w:r>
          </w:p>
        </w:tc>
        <w:tc>
          <w:tcPr>
            <w:tcW w:w="1155" w:type="dxa"/>
            <w:vAlign w:val="center"/>
          </w:tcPr>
          <w:p w14:paraId="627F2931" w14:textId="77777777" w:rsidR="00C544B6" w:rsidRPr="009421C1" w:rsidRDefault="00C544B6" w:rsidP="00C544B6">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2481" w:type="dxa"/>
            <w:tcBorders>
              <w:top w:val="single" w:sz="6" w:space="0" w:color="auto"/>
              <w:left w:val="nil"/>
              <w:bottom w:val="single" w:sz="4" w:space="0" w:color="auto"/>
              <w:right w:val="single" w:sz="4" w:space="0" w:color="auto"/>
            </w:tcBorders>
            <w:shd w:val="clear" w:color="auto" w:fill="auto"/>
            <w:vAlign w:val="bottom"/>
          </w:tcPr>
          <w:p w14:paraId="435C2F97" w14:textId="77777777" w:rsidR="00C544B6" w:rsidRPr="00C544B6" w:rsidRDefault="00C544B6" w:rsidP="00C544B6">
            <w:pPr>
              <w:contextualSpacing/>
              <w:jc w:val="center"/>
              <w:rPr>
                <w:rFonts w:ascii="Myriad Pro" w:hAnsi="Myriad Pro" w:cs="Tahoma"/>
                <w:sz w:val="20"/>
                <w:szCs w:val="20"/>
              </w:rPr>
            </w:pPr>
            <w:r w:rsidRPr="00C544B6">
              <w:rPr>
                <w:rFonts w:ascii="Myriad Pro" w:hAnsi="Myriad Pro" w:cs="Tahoma"/>
                <w:sz w:val="20"/>
                <w:szCs w:val="20"/>
              </w:rPr>
              <w:t xml:space="preserve">  2 984 352,70   </w:t>
            </w:r>
          </w:p>
        </w:tc>
      </w:tr>
      <w:tr w:rsidR="00A32A52" w:rsidRPr="009421C1" w14:paraId="04DE9442" w14:textId="77777777" w:rsidTr="00EF4481">
        <w:tc>
          <w:tcPr>
            <w:tcW w:w="760" w:type="dxa"/>
            <w:vAlign w:val="center"/>
          </w:tcPr>
          <w:p w14:paraId="3FCD253B"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3</w:t>
            </w:r>
          </w:p>
        </w:tc>
        <w:tc>
          <w:tcPr>
            <w:tcW w:w="3101" w:type="dxa"/>
            <w:vAlign w:val="center"/>
          </w:tcPr>
          <w:p w14:paraId="3C1A2053" w14:textId="77777777" w:rsidR="00A32A52" w:rsidRPr="009421C1" w:rsidRDefault="00A32A52" w:rsidP="00DD7A62">
            <w:pPr>
              <w:contextualSpacing/>
              <w:jc w:val="both"/>
              <w:rPr>
                <w:rStyle w:val="295pt"/>
                <w:rFonts w:ascii="Myriad Pro" w:eastAsiaTheme="minorHAnsi" w:hAnsi="Myriad Pro"/>
                <w:sz w:val="20"/>
                <w:szCs w:val="20"/>
              </w:rPr>
            </w:pPr>
            <w:r w:rsidRPr="009421C1">
              <w:rPr>
                <w:rStyle w:val="295pt"/>
                <w:rFonts w:ascii="Myriad Pro" w:eastAsiaTheme="minorHAnsi" w:hAnsi="Myriad Pro"/>
                <w:sz w:val="20"/>
                <w:szCs w:val="20"/>
              </w:rPr>
              <w:t>Индекс эффективности подконтрольных расходов</w:t>
            </w:r>
          </w:p>
        </w:tc>
        <w:tc>
          <w:tcPr>
            <w:tcW w:w="1848" w:type="dxa"/>
            <w:vAlign w:val="center"/>
          </w:tcPr>
          <w:p w14:paraId="5156EC77" w14:textId="77777777" w:rsidR="00A32A52" w:rsidRPr="009421C1" w:rsidRDefault="00A32A52" w:rsidP="00DD7A62">
            <w:pPr>
              <w:contextualSpacing/>
              <w:jc w:val="center"/>
              <w:rPr>
                <w:rFonts w:ascii="Myriad Pro" w:eastAsia="Calibri" w:hAnsi="Myriad Pro" w:cs="Times New Roman"/>
                <w:i/>
                <w:iCs/>
              </w:rPr>
            </w:pPr>
            <w:proofErr w:type="spellStart"/>
            <w:r w:rsidRPr="009421C1">
              <w:rPr>
                <w:rFonts w:ascii="Myriad Pro" w:hAnsi="Myriad Pro" w:cs="Times New Roman"/>
                <w:i/>
                <w:iCs/>
              </w:rPr>
              <w:t>Х</w:t>
            </w:r>
            <w:r w:rsidRPr="009421C1">
              <w:rPr>
                <w:rFonts w:ascii="Myriad Pro" w:hAnsi="Myriad Pro" w:cs="Times New Roman"/>
                <w:i/>
                <w:iCs/>
                <w:vertAlign w:val="subscript"/>
              </w:rPr>
              <w:t>i</w:t>
            </w:r>
            <w:proofErr w:type="spellEnd"/>
          </w:p>
        </w:tc>
        <w:tc>
          <w:tcPr>
            <w:tcW w:w="1155" w:type="dxa"/>
            <w:vAlign w:val="center"/>
          </w:tcPr>
          <w:p w14:paraId="0EBA62AE"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2481" w:type="dxa"/>
            <w:tcBorders>
              <w:top w:val="single" w:sz="4" w:space="0" w:color="auto"/>
            </w:tcBorders>
            <w:vAlign w:val="center"/>
          </w:tcPr>
          <w:p w14:paraId="1F6871B3"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1,00%</w:t>
            </w:r>
          </w:p>
        </w:tc>
      </w:tr>
      <w:tr w:rsidR="00A32A52" w:rsidRPr="009421C1" w14:paraId="3A3CC163" w14:textId="77777777" w:rsidTr="00C544B6">
        <w:tc>
          <w:tcPr>
            <w:tcW w:w="760" w:type="dxa"/>
            <w:vAlign w:val="center"/>
          </w:tcPr>
          <w:p w14:paraId="69EA4C3D"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4</w:t>
            </w:r>
          </w:p>
        </w:tc>
        <w:tc>
          <w:tcPr>
            <w:tcW w:w="3101" w:type="dxa"/>
            <w:vAlign w:val="center"/>
          </w:tcPr>
          <w:p w14:paraId="5C7BBD10" w14:textId="77777777" w:rsidR="00A32A52" w:rsidRPr="009421C1" w:rsidRDefault="00A32A52" w:rsidP="00DD7A62">
            <w:pPr>
              <w:contextualSpacing/>
              <w:jc w:val="both"/>
              <w:rPr>
                <w:rStyle w:val="295pt"/>
                <w:rFonts w:ascii="Myriad Pro" w:eastAsiaTheme="minorHAnsi" w:hAnsi="Myriad Pro"/>
                <w:sz w:val="20"/>
                <w:szCs w:val="20"/>
              </w:rPr>
            </w:pPr>
            <w:r w:rsidRPr="009421C1">
              <w:rPr>
                <w:rStyle w:val="295pt"/>
                <w:rFonts w:ascii="Myriad Pro" w:eastAsiaTheme="minorHAnsi" w:hAnsi="Myriad Pro"/>
                <w:sz w:val="20"/>
                <w:szCs w:val="20"/>
              </w:rPr>
              <w:t>Фактический индекс инфляции за 2015 год</w:t>
            </w:r>
          </w:p>
        </w:tc>
        <w:tc>
          <w:tcPr>
            <w:tcW w:w="1848" w:type="dxa"/>
            <w:vAlign w:val="center"/>
          </w:tcPr>
          <w:p w14:paraId="12110727" w14:textId="77777777" w:rsidR="00A32A52" w:rsidRPr="009421C1" w:rsidRDefault="00A32A52" w:rsidP="00DD7A62">
            <w:pPr>
              <w:contextualSpacing/>
              <w:jc w:val="center"/>
              <w:rPr>
                <w:rFonts w:ascii="Myriad Pro" w:eastAsia="Calibri" w:hAnsi="Myriad Pro" w:cs="Times New Roman"/>
                <w:i/>
                <w:iCs/>
              </w:rPr>
            </w:pPr>
            <w:r w:rsidRPr="009421C1">
              <w:rPr>
                <w:rFonts w:ascii="Myriad Pro" w:hAnsi="Myriad Pro" w:cs="Times New Roman"/>
                <w:i/>
                <w:iCs/>
              </w:rPr>
              <w:t>ИПЦ</w:t>
            </w:r>
            <w:r w:rsidRPr="009421C1">
              <w:rPr>
                <w:rFonts w:ascii="Myriad Pro" w:hAnsi="Myriad Pro" w:cs="Times New Roman"/>
                <w:i/>
                <w:iCs/>
                <w:vertAlign w:val="subscript"/>
              </w:rPr>
              <w:t>i-2</w:t>
            </w:r>
          </w:p>
        </w:tc>
        <w:tc>
          <w:tcPr>
            <w:tcW w:w="1155" w:type="dxa"/>
            <w:vAlign w:val="center"/>
          </w:tcPr>
          <w:p w14:paraId="324C0BB5"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2481" w:type="dxa"/>
            <w:vAlign w:val="center"/>
          </w:tcPr>
          <w:p w14:paraId="2A69DC7F"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5,40%</w:t>
            </w:r>
          </w:p>
        </w:tc>
      </w:tr>
      <w:tr w:rsidR="00A32A52" w:rsidRPr="009421C1" w14:paraId="38622BDD" w14:textId="77777777" w:rsidTr="00C544B6">
        <w:tc>
          <w:tcPr>
            <w:tcW w:w="760" w:type="dxa"/>
            <w:vAlign w:val="center"/>
          </w:tcPr>
          <w:p w14:paraId="47D3D738"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5</w:t>
            </w:r>
          </w:p>
        </w:tc>
        <w:tc>
          <w:tcPr>
            <w:tcW w:w="3101" w:type="dxa"/>
            <w:vAlign w:val="center"/>
          </w:tcPr>
          <w:p w14:paraId="24F45A89"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Коэффициент эластичности</w:t>
            </w:r>
          </w:p>
        </w:tc>
        <w:tc>
          <w:tcPr>
            <w:tcW w:w="1848" w:type="dxa"/>
            <w:vAlign w:val="center"/>
          </w:tcPr>
          <w:p w14:paraId="4D41EF6B" w14:textId="77777777" w:rsidR="00A32A52" w:rsidRPr="009421C1" w:rsidRDefault="00A32A52" w:rsidP="00DD7A62">
            <w:pPr>
              <w:contextualSpacing/>
              <w:jc w:val="center"/>
              <w:rPr>
                <w:rFonts w:ascii="Myriad Pro" w:eastAsia="Calibri" w:hAnsi="Myriad Pro" w:cs="Times New Roman"/>
                <w:i/>
                <w:iCs/>
              </w:rPr>
            </w:pPr>
            <w:proofErr w:type="spellStart"/>
            <w:r w:rsidRPr="009421C1">
              <w:rPr>
                <w:rFonts w:ascii="Myriad Pro" w:hAnsi="Myriad Pro" w:cs="Times New Roman"/>
                <w:i/>
                <w:iCs/>
              </w:rPr>
              <w:t>К</w:t>
            </w:r>
            <w:r w:rsidRPr="009421C1">
              <w:rPr>
                <w:rFonts w:ascii="Myriad Pro" w:hAnsi="Myriad Pro" w:cs="Times New Roman"/>
                <w:i/>
                <w:iCs/>
                <w:vertAlign w:val="subscript"/>
              </w:rPr>
              <w:t>эл</w:t>
            </w:r>
            <w:proofErr w:type="spellEnd"/>
          </w:p>
        </w:tc>
        <w:tc>
          <w:tcPr>
            <w:tcW w:w="1155" w:type="dxa"/>
            <w:vAlign w:val="center"/>
          </w:tcPr>
          <w:p w14:paraId="758AB7CE"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2481" w:type="dxa"/>
            <w:vAlign w:val="center"/>
          </w:tcPr>
          <w:p w14:paraId="65BA552A"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sz w:val="20"/>
                <w:szCs w:val="20"/>
              </w:rPr>
              <w:t>0,75</w:t>
            </w:r>
          </w:p>
        </w:tc>
      </w:tr>
      <w:tr w:rsidR="00A32A52" w:rsidRPr="009421C1" w14:paraId="3A313E89" w14:textId="77777777" w:rsidTr="00C544B6">
        <w:tc>
          <w:tcPr>
            <w:tcW w:w="760" w:type="dxa"/>
            <w:vAlign w:val="center"/>
          </w:tcPr>
          <w:p w14:paraId="29397D93"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6</w:t>
            </w:r>
          </w:p>
        </w:tc>
        <w:tc>
          <w:tcPr>
            <w:tcW w:w="3101" w:type="dxa"/>
            <w:vAlign w:val="center"/>
          </w:tcPr>
          <w:p w14:paraId="1D934466"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sz w:val="20"/>
                <w:szCs w:val="20"/>
              </w:rPr>
              <w:t>Фактический объем условных единиц за 2015 год</w:t>
            </w:r>
          </w:p>
        </w:tc>
        <w:tc>
          <w:tcPr>
            <w:tcW w:w="1848" w:type="dxa"/>
            <w:vAlign w:val="center"/>
          </w:tcPr>
          <w:p w14:paraId="35B3C849"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noProof/>
                <w:position w:val="-9"/>
                <w:sz w:val="20"/>
                <w:szCs w:val="20"/>
                <w:lang w:eastAsia="ru-RU"/>
              </w:rPr>
              <w:drawing>
                <wp:inline distT="0" distB="0" distL="0" distR="0" wp14:anchorId="46FF4F1D" wp14:editId="4B8ADFE7">
                  <wp:extent cx="352425" cy="238125"/>
                  <wp:effectExtent l="0" t="0" r="9525" b="9525"/>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155" w:type="dxa"/>
            <w:vAlign w:val="center"/>
          </w:tcPr>
          <w:p w14:paraId="4D175A15"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2481" w:type="dxa"/>
            <w:vAlign w:val="center"/>
          </w:tcPr>
          <w:p w14:paraId="13E7AF00"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cs="Tahoma"/>
                <w:sz w:val="20"/>
                <w:szCs w:val="20"/>
              </w:rPr>
              <w:t xml:space="preserve">162 731,16   </w:t>
            </w:r>
          </w:p>
        </w:tc>
      </w:tr>
      <w:tr w:rsidR="00A32A52" w:rsidRPr="009421C1" w14:paraId="42B079CA" w14:textId="77777777" w:rsidTr="00C544B6">
        <w:tc>
          <w:tcPr>
            <w:tcW w:w="760" w:type="dxa"/>
            <w:tcBorders>
              <w:bottom w:val="single" w:sz="4" w:space="0" w:color="auto"/>
            </w:tcBorders>
            <w:vAlign w:val="center"/>
          </w:tcPr>
          <w:p w14:paraId="0E38D5B4"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7</w:t>
            </w:r>
          </w:p>
        </w:tc>
        <w:tc>
          <w:tcPr>
            <w:tcW w:w="3101" w:type="dxa"/>
            <w:tcBorders>
              <w:bottom w:val="single" w:sz="4" w:space="0" w:color="auto"/>
            </w:tcBorders>
            <w:vAlign w:val="center"/>
          </w:tcPr>
          <w:p w14:paraId="356B1C41"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sz w:val="20"/>
                <w:szCs w:val="20"/>
              </w:rPr>
              <w:t>Фактический объем условных единиц за 2014 год</w:t>
            </w:r>
          </w:p>
        </w:tc>
        <w:tc>
          <w:tcPr>
            <w:tcW w:w="1848" w:type="dxa"/>
            <w:tcBorders>
              <w:bottom w:val="single" w:sz="4" w:space="0" w:color="auto"/>
            </w:tcBorders>
            <w:vAlign w:val="center"/>
          </w:tcPr>
          <w:p w14:paraId="6927B67D"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noProof/>
                <w:position w:val="-9"/>
                <w:sz w:val="20"/>
                <w:szCs w:val="20"/>
                <w:lang w:eastAsia="ru-RU"/>
              </w:rPr>
              <w:drawing>
                <wp:inline distT="0" distB="0" distL="0" distR="0" wp14:anchorId="29BC8EFD" wp14:editId="41C6533B">
                  <wp:extent cx="352425" cy="238125"/>
                  <wp:effectExtent l="0" t="0" r="9525" b="9525"/>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155" w:type="dxa"/>
            <w:tcBorders>
              <w:bottom w:val="single" w:sz="4" w:space="0" w:color="auto"/>
            </w:tcBorders>
            <w:vAlign w:val="center"/>
          </w:tcPr>
          <w:p w14:paraId="3390C130"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w:t>
            </w:r>
          </w:p>
        </w:tc>
        <w:tc>
          <w:tcPr>
            <w:tcW w:w="2481" w:type="dxa"/>
            <w:tcBorders>
              <w:bottom w:val="single" w:sz="4" w:space="0" w:color="auto"/>
            </w:tcBorders>
            <w:vAlign w:val="center"/>
          </w:tcPr>
          <w:p w14:paraId="535017DE" w14:textId="77777777" w:rsidR="00A32A52" w:rsidRPr="009421C1" w:rsidRDefault="00A32A52" w:rsidP="00DD7A62">
            <w:pPr>
              <w:contextualSpacing/>
              <w:jc w:val="center"/>
              <w:rPr>
                <w:rFonts w:ascii="Myriad Pro" w:eastAsia="Calibri" w:hAnsi="Myriad Pro" w:cs="Times New Roman"/>
                <w:sz w:val="20"/>
                <w:szCs w:val="20"/>
              </w:rPr>
            </w:pPr>
            <w:r w:rsidRPr="009421C1">
              <w:rPr>
                <w:rFonts w:ascii="Myriad Pro" w:hAnsi="Myriad Pro" w:cs="Tahoma"/>
                <w:sz w:val="20"/>
                <w:szCs w:val="20"/>
              </w:rPr>
              <w:t xml:space="preserve">162 673,15   </w:t>
            </w:r>
          </w:p>
        </w:tc>
      </w:tr>
      <w:tr w:rsidR="00A32A52" w:rsidRPr="009421C1" w14:paraId="4A71E095" w14:textId="77777777" w:rsidTr="00A85925">
        <w:tc>
          <w:tcPr>
            <w:tcW w:w="9345" w:type="dxa"/>
            <w:gridSpan w:val="5"/>
            <w:shd w:val="clear" w:color="auto" w:fill="D6E3BC" w:themeFill="accent3" w:themeFillTint="66"/>
            <w:vAlign w:val="center"/>
          </w:tcPr>
          <w:p w14:paraId="073D0192" w14:textId="77777777" w:rsidR="00A32A52" w:rsidRPr="009421C1" w:rsidRDefault="00A32A52" w:rsidP="00C742D1">
            <w:pPr>
              <w:pStyle w:val="a4"/>
              <w:numPr>
                <w:ilvl w:val="0"/>
                <w:numId w:val="31"/>
              </w:numPr>
              <w:spacing w:line="360" w:lineRule="auto"/>
              <w:jc w:val="center"/>
              <w:rPr>
                <w:rFonts w:ascii="Myriad Pro" w:hAnsi="Myriad Pro"/>
                <w:sz w:val="20"/>
                <w:szCs w:val="20"/>
              </w:rPr>
            </w:pPr>
            <w:r w:rsidRPr="009421C1">
              <w:rPr>
                <w:rFonts w:ascii="Myriad Pro" w:hAnsi="Myriad Pro"/>
                <w:sz w:val="20"/>
                <w:szCs w:val="20"/>
              </w:rPr>
              <w:t xml:space="preserve"> Расчетные данные</w:t>
            </w:r>
          </w:p>
        </w:tc>
      </w:tr>
      <w:tr w:rsidR="00A32A52" w:rsidRPr="009421C1" w14:paraId="06713B3C" w14:textId="77777777" w:rsidTr="00C544B6">
        <w:tc>
          <w:tcPr>
            <w:tcW w:w="760" w:type="dxa"/>
            <w:vAlign w:val="center"/>
          </w:tcPr>
          <w:p w14:paraId="0DC183DB" w14:textId="77777777" w:rsidR="00A32A52" w:rsidRPr="009421C1" w:rsidRDefault="00A32A52" w:rsidP="00DD7A62">
            <w:pPr>
              <w:contextualSpacing/>
              <w:jc w:val="both"/>
              <w:rPr>
                <w:rFonts w:ascii="Myriad Pro" w:eastAsia="Calibri" w:hAnsi="Myriad Pro" w:cs="Times New Roman"/>
                <w:sz w:val="20"/>
                <w:szCs w:val="20"/>
              </w:rPr>
            </w:pPr>
            <w:r w:rsidRPr="009421C1">
              <w:rPr>
                <w:rFonts w:ascii="Myriad Pro" w:eastAsia="Calibri" w:hAnsi="Myriad Pro" w:cs="Times New Roman"/>
                <w:sz w:val="20"/>
                <w:szCs w:val="20"/>
              </w:rPr>
              <w:t>8</w:t>
            </w:r>
          </w:p>
        </w:tc>
        <w:tc>
          <w:tcPr>
            <w:tcW w:w="3101" w:type="dxa"/>
            <w:vAlign w:val="center"/>
          </w:tcPr>
          <w:p w14:paraId="53EC2639" w14:textId="77777777" w:rsidR="00A32A52" w:rsidRPr="009421C1" w:rsidRDefault="00A32A52" w:rsidP="00DD7A62">
            <w:pPr>
              <w:contextualSpacing/>
              <w:jc w:val="both"/>
              <w:rPr>
                <w:rFonts w:ascii="Myriad Pro" w:eastAsia="Calibri" w:hAnsi="Myriad Pro" w:cs="Times New Roman"/>
                <w:sz w:val="20"/>
                <w:szCs w:val="20"/>
              </w:rPr>
            </w:pPr>
            <w:r w:rsidRPr="009421C1">
              <w:rPr>
                <w:rStyle w:val="295pt"/>
                <w:rFonts w:ascii="Myriad Pro" w:eastAsiaTheme="minorHAnsi" w:hAnsi="Myriad Pro"/>
                <w:sz w:val="20"/>
                <w:szCs w:val="20"/>
              </w:rPr>
              <w:t>Индекс изменения количества активов (п.6 - п.7)/п.7</w:t>
            </w:r>
          </w:p>
        </w:tc>
        <w:tc>
          <w:tcPr>
            <w:tcW w:w="1848" w:type="dxa"/>
            <w:vAlign w:val="center"/>
          </w:tcPr>
          <w:p w14:paraId="2583455B" w14:textId="77777777" w:rsidR="00A32A52" w:rsidRPr="009421C1" w:rsidRDefault="00A32A52" w:rsidP="00DD7A62">
            <w:pPr>
              <w:contextualSpacing/>
              <w:jc w:val="center"/>
              <w:rPr>
                <w:rFonts w:ascii="Myriad Pro" w:eastAsia="Calibri" w:hAnsi="Myriad Pro" w:cs="Times New Roman"/>
                <w:i/>
                <w:iCs/>
                <w:sz w:val="24"/>
                <w:szCs w:val="24"/>
              </w:rPr>
            </w:pPr>
            <w:proofErr w:type="spellStart"/>
            <w:r w:rsidRPr="009421C1">
              <w:rPr>
                <w:rFonts w:ascii="Myriad Pro" w:hAnsi="Myriad Pro" w:cs="Times New Roman"/>
                <w:i/>
                <w:iCs/>
                <w:sz w:val="24"/>
                <w:szCs w:val="24"/>
              </w:rPr>
              <w:t>ИКА</w:t>
            </w:r>
            <w:r w:rsidRPr="009421C1">
              <w:rPr>
                <w:rFonts w:ascii="Myriad Pro" w:hAnsi="Myriad Pro" w:cs="Times New Roman"/>
                <w:i/>
                <w:iCs/>
                <w:sz w:val="24"/>
                <w:szCs w:val="24"/>
                <w:vertAlign w:val="subscript"/>
              </w:rPr>
              <w:t>i</w:t>
            </w:r>
            <w:proofErr w:type="spellEnd"/>
          </w:p>
        </w:tc>
        <w:tc>
          <w:tcPr>
            <w:tcW w:w="1155" w:type="dxa"/>
            <w:vAlign w:val="center"/>
          </w:tcPr>
          <w:p w14:paraId="38087612" w14:textId="77777777" w:rsidR="00A32A52" w:rsidRPr="009421C1" w:rsidRDefault="00A32A52" w:rsidP="00DD7A62">
            <w:pPr>
              <w:contextualSpacing/>
              <w:jc w:val="both"/>
              <w:rPr>
                <w:rFonts w:ascii="Myriad Pro" w:eastAsia="Calibri" w:hAnsi="Myriad Pro" w:cs="Times New Roman"/>
                <w:b/>
                <w:bCs/>
                <w:sz w:val="20"/>
                <w:szCs w:val="20"/>
              </w:rPr>
            </w:pPr>
          </w:p>
        </w:tc>
        <w:tc>
          <w:tcPr>
            <w:tcW w:w="2481" w:type="dxa"/>
            <w:vAlign w:val="center"/>
          </w:tcPr>
          <w:p w14:paraId="37A66B5A" w14:textId="77777777" w:rsidR="00A32A52" w:rsidRPr="009421C1" w:rsidRDefault="00A32A52" w:rsidP="00DD7A62">
            <w:pPr>
              <w:contextualSpacing/>
              <w:jc w:val="center"/>
              <w:rPr>
                <w:rFonts w:ascii="Myriad Pro" w:hAnsi="Myriad Pro" w:cs="Tahoma"/>
                <w:sz w:val="20"/>
                <w:szCs w:val="20"/>
              </w:rPr>
            </w:pPr>
            <w:r w:rsidRPr="009421C1">
              <w:rPr>
                <w:rFonts w:ascii="Myriad Pro" w:hAnsi="Myriad Pro" w:cs="Tahoma"/>
                <w:sz w:val="20"/>
                <w:szCs w:val="20"/>
              </w:rPr>
              <w:t>0,000357</w:t>
            </w:r>
          </w:p>
        </w:tc>
      </w:tr>
      <w:tr w:rsidR="00A32A52" w:rsidRPr="009421C1" w14:paraId="3D2C98B1" w14:textId="77777777" w:rsidTr="00C544B6">
        <w:tc>
          <w:tcPr>
            <w:tcW w:w="760" w:type="dxa"/>
            <w:vAlign w:val="center"/>
          </w:tcPr>
          <w:p w14:paraId="40FA109D" w14:textId="77777777" w:rsidR="00A32A52" w:rsidRPr="009421C1" w:rsidRDefault="00A32A52" w:rsidP="00DD7A62">
            <w:pPr>
              <w:contextualSpacing/>
              <w:jc w:val="both"/>
              <w:rPr>
                <w:rFonts w:ascii="Myriad Pro" w:eastAsia="Calibri" w:hAnsi="Myriad Pro" w:cs="Times New Roman"/>
                <w:b/>
                <w:bCs/>
                <w:sz w:val="20"/>
                <w:szCs w:val="20"/>
              </w:rPr>
            </w:pPr>
            <w:r w:rsidRPr="009421C1">
              <w:rPr>
                <w:rFonts w:ascii="Myriad Pro" w:eastAsia="Calibri" w:hAnsi="Myriad Pro" w:cs="Times New Roman"/>
                <w:b/>
                <w:bCs/>
                <w:sz w:val="20"/>
                <w:szCs w:val="20"/>
              </w:rPr>
              <w:t>9</w:t>
            </w:r>
          </w:p>
        </w:tc>
        <w:tc>
          <w:tcPr>
            <w:tcW w:w="3101" w:type="dxa"/>
            <w:vAlign w:val="center"/>
          </w:tcPr>
          <w:p w14:paraId="545C2A21" w14:textId="77777777" w:rsidR="00A32A52" w:rsidRPr="009421C1" w:rsidRDefault="00A32A52" w:rsidP="00DD7A62">
            <w:pPr>
              <w:pStyle w:val="26"/>
              <w:shd w:val="clear" w:color="auto" w:fill="auto"/>
              <w:spacing w:line="234" w:lineRule="exact"/>
              <w:jc w:val="left"/>
              <w:rPr>
                <w:rFonts w:ascii="Myriad Pro" w:hAnsi="Myriad Pro"/>
                <w:b/>
                <w:bCs/>
                <w:sz w:val="20"/>
                <w:szCs w:val="20"/>
              </w:rPr>
            </w:pPr>
            <w:r w:rsidRPr="009421C1">
              <w:rPr>
                <w:rStyle w:val="295pt1"/>
                <w:rFonts w:ascii="Myriad Pro" w:hAnsi="Myriad Pro"/>
                <w:sz w:val="20"/>
                <w:szCs w:val="20"/>
              </w:rPr>
              <w:t>Корректировка подконтрольных расходов</w:t>
            </w:r>
          </w:p>
          <w:p w14:paraId="6EC91EAF" w14:textId="77777777" w:rsidR="00A32A52" w:rsidRPr="009421C1" w:rsidRDefault="00A32A52" w:rsidP="00DD7A62">
            <w:pPr>
              <w:contextualSpacing/>
              <w:jc w:val="both"/>
              <w:rPr>
                <w:rFonts w:ascii="Myriad Pro" w:eastAsia="Calibri" w:hAnsi="Myriad Pro" w:cs="Times New Roman"/>
                <w:b/>
                <w:bCs/>
                <w:sz w:val="20"/>
                <w:szCs w:val="20"/>
              </w:rPr>
            </w:pPr>
            <w:r w:rsidRPr="009421C1">
              <w:rPr>
                <w:rStyle w:val="295pt1"/>
                <w:rFonts w:ascii="Myriad Pro" w:eastAsiaTheme="minorHAnsi" w:hAnsi="Myriad Pro"/>
                <w:sz w:val="20"/>
                <w:szCs w:val="20"/>
              </w:rPr>
              <w:t xml:space="preserve">(п.1 * (1 - </w:t>
            </w:r>
            <w:proofErr w:type="spellStart"/>
            <w:r w:rsidRPr="009421C1">
              <w:rPr>
                <w:rStyle w:val="295pt1"/>
                <w:rFonts w:ascii="Myriad Pro" w:eastAsiaTheme="minorHAnsi" w:hAnsi="Myriad Pro"/>
                <w:sz w:val="20"/>
                <w:szCs w:val="20"/>
              </w:rPr>
              <w:t>п.З</w:t>
            </w:r>
            <w:proofErr w:type="spellEnd"/>
            <w:r w:rsidRPr="009421C1">
              <w:rPr>
                <w:rStyle w:val="295pt1"/>
                <w:rFonts w:ascii="Myriad Pro" w:eastAsiaTheme="minorHAnsi" w:hAnsi="Myriad Pro"/>
                <w:sz w:val="20"/>
                <w:szCs w:val="20"/>
              </w:rPr>
              <w:t xml:space="preserve">) </w:t>
            </w:r>
            <w:r w:rsidRPr="009421C1">
              <w:rPr>
                <w:rStyle w:val="295pt"/>
                <w:rFonts w:ascii="Myriad Pro" w:eastAsiaTheme="minorHAnsi" w:hAnsi="Myriad Pro"/>
                <w:b/>
                <w:bCs/>
                <w:sz w:val="20"/>
                <w:szCs w:val="20"/>
              </w:rPr>
              <w:t xml:space="preserve">* </w:t>
            </w:r>
            <w:r w:rsidRPr="009421C1">
              <w:rPr>
                <w:rStyle w:val="295pt1"/>
                <w:rFonts w:ascii="Myriad Pro" w:eastAsiaTheme="minorHAnsi" w:hAnsi="Myriad Pro"/>
                <w:sz w:val="20"/>
                <w:szCs w:val="20"/>
              </w:rPr>
              <w:t xml:space="preserve">(1 </w:t>
            </w:r>
            <w:r w:rsidRPr="009421C1">
              <w:rPr>
                <w:rStyle w:val="295pt"/>
                <w:rFonts w:ascii="Myriad Pro" w:eastAsiaTheme="minorHAnsi" w:hAnsi="Myriad Pro"/>
                <w:b/>
                <w:bCs/>
                <w:sz w:val="20"/>
                <w:szCs w:val="20"/>
              </w:rPr>
              <w:t xml:space="preserve">+ </w:t>
            </w:r>
            <w:r w:rsidRPr="009421C1">
              <w:rPr>
                <w:rStyle w:val="295pt1"/>
                <w:rFonts w:ascii="Myriad Pro" w:eastAsiaTheme="minorHAnsi" w:hAnsi="Myriad Pro"/>
                <w:sz w:val="20"/>
                <w:szCs w:val="20"/>
              </w:rPr>
              <w:t xml:space="preserve">п.4) </w:t>
            </w:r>
            <w:r w:rsidRPr="009421C1">
              <w:rPr>
                <w:rStyle w:val="295pt"/>
                <w:rFonts w:ascii="Myriad Pro" w:eastAsiaTheme="minorHAnsi" w:hAnsi="Myriad Pro"/>
                <w:b/>
                <w:bCs/>
                <w:sz w:val="20"/>
                <w:szCs w:val="20"/>
              </w:rPr>
              <w:t xml:space="preserve">* </w:t>
            </w:r>
            <w:r w:rsidRPr="009421C1">
              <w:rPr>
                <w:rStyle w:val="295pt1"/>
                <w:rFonts w:ascii="Myriad Pro" w:eastAsiaTheme="minorHAnsi" w:hAnsi="Myriad Pro"/>
                <w:sz w:val="20"/>
                <w:szCs w:val="20"/>
              </w:rPr>
              <w:t xml:space="preserve">(1 </w:t>
            </w:r>
            <w:r w:rsidRPr="009421C1">
              <w:rPr>
                <w:rStyle w:val="295pt"/>
                <w:rFonts w:ascii="Myriad Pro" w:eastAsiaTheme="minorHAnsi" w:hAnsi="Myriad Pro"/>
                <w:b/>
                <w:bCs/>
                <w:sz w:val="20"/>
                <w:szCs w:val="20"/>
              </w:rPr>
              <w:t xml:space="preserve">+ </w:t>
            </w:r>
            <w:r w:rsidRPr="009421C1">
              <w:rPr>
                <w:rStyle w:val="295pt1"/>
                <w:rFonts w:ascii="Myriad Pro" w:eastAsiaTheme="minorHAnsi" w:hAnsi="Myriad Pro"/>
                <w:sz w:val="20"/>
                <w:szCs w:val="20"/>
              </w:rPr>
              <w:t xml:space="preserve">п.5 </w:t>
            </w:r>
            <w:r w:rsidRPr="009421C1">
              <w:rPr>
                <w:rStyle w:val="295pt"/>
                <w:rFonts w:ascii="Myriad Pro" w:eastAsiaTheme="minorHAnsi" w:hAnsi="Myriad Pro"/>
                <w:b/>
                <w:bCs/>
                <w:sz w:val="20"/>
                <w:szCs w:val="20"/>
              </w:rPr>
              <w:t xml:space="preserve">* </w:t>
            </w:r>
            <w:r w:rsidRPr="009421C1">
              <w:rPr>
                <w:rStyle w:val="295pt1"/>
                <w:rFonts w:ascii="Myriad Pro" w:eastAsiaTheme="minorHAnsi" w:hAnsi="Myriad Pro"/>
                <w:sz w:val="20"/>
                <w:szCs w:val="20"/>
              </w:rPr>
              <w:t>п.8) - п.2</w:t>
            </w:r>
          </w:p>
        </w:tc>
        <w:tc>
          <w:tcPr>
            <w:tcW w:w="1848" w:type="dxa"/>
            <w:vAlign w:val="center"/>
          </w:tcPr>
          <w:p w14:paraId="34AB1297" w14:textId="77777777" w:rsidR="00A32A52" w:rsidRPr="009421C1" w:rsidRDefault="00A32A52" w:rsidP="00DD7A62">
            <w:pPr>
              <w:contextualSpacing/>
              <w:jc w:val="center"/>
              <w:rPr>
                <w:rFonts w:ascii="Myriad Pro" w:eastAsia="Calibri" w:hAnsi="Myriad Pro" w:cs="Times New Roman"/>
                <w:b/>
                <w:bCs/>
                <w:sz w:val="20"/>
                <w:szCs w:val="20"/>
              </w:rPr>
            </w:pPr>
            <w:r w:rsidRPr="009421C1">
              <w:rPr>
                <w:rFonts w:ascii="Myriad Pro" w:hAnsi="Myriad Pro"/>
                <w:b/>
                <w:bCs/>
                <w:noProof/>
                <w:position w:val="-8"/>
                <w:sz w:val="20"/>
                <w:szCs w:val="20"/>
                <w:lang w:eastAsia="ru-RU"/>
              </w:rPr>
              <w:drawing>
                <wp:inline distT="0" distB="0" distL="0" distR="0" wp14:anchorId="7073D7AC" wp14:editId="2725C823">
                  <wp:extent cx="479822" cy="295275"/>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86477" cy="299370"/>
                          </a:xfrm>
                          <a:prstGeom prst="rect">
                            <a:avLst/>
                          </a:prstGeom>
                          <a:noFill/>
                          <a:ln>
                            <a:noFill/>
                          </a:ln>
                        </pic:spPr>
                      </pic:pic>
                    </a:graphicData>
                  </a:graphic>
                </wp:inline>
              </w:drawing>
            </w:r>
          </w:p>
        </w:tc>
        <w:tc>
          <w:tcPr>
            <w:tcW w:w="1155" w:type="dxa"/>
            <w:vAlign w:val="center"/>
          </w:tcPr>
          <w:p w14:paraId="21F4FDCE" w14:textId="77777777" w:rsidR="00A32A52" w:rsidRPr="009421C1" w:rsidRDefault="00A32A52" w:rsidP="00DD7A62">
            <w:pPr>
              <w:contextualSpacing/>
              <w:jc w:val="both"/>
              <w:rPr>
                <w:rFonts w:ascii="Myriad Pro" w:eastAsia="Calibri" w:hAnsi="Myriad Pro" w:cs="Times New Roman"/>
                <w:b/>
                <w:bCs/>
                <w:sz w:val="20"/>
                <w:szCs w:val="20"/>
              </w:rPr>
            </w:pPr>
            <w:r w:rsidRPr="009421C1">
              <w:rPr>
                <w:rFonts w:ascii="Myriad Pro" w:eastAsia="Calibri" w:hAnsi="Myriad Pro" w:cs="Times New Roman"/>
                <w:b/>
                <w:bCs/>
                <w:sz w:val="20"/>
                <w:szCs w:val="20"/>
              </w:rPr>
              <w:t>тыс. руб.</w:t>
            </w:r>
          </w:p>
        </w:tc>
        <w:tc>
          <w:tcPr>
            <w:tcW w:w="2481" w:type="dxa"/>
            <w:vAlign w:val="center"/>
          </w:tcPr>
          <w:p w14:paraId="4EB97E3C" w14:textId="77777777" w:rsidR="00A32A52" w:rsidRPr="009421C1" w:rsidRDefault="00A32A52" w:rsidP="00DD7A62">
            <w:pPr>
              <w:contextualSpacing/>
              <w:jc w:val="center"/>
              <w:rPr>
                <w:rFonts w:ascii="Myriad Pro" w:hAnsi="Myriad Pro" w:cs="Tahoma"/>
                <w:b/>
                <w:bCs/>
                <w:sz w:val="20"/>
                <w:szCs w:val="20"/>
              </w:rPr>
            </w:pPr>
            <w:r w:rsidRPr="009421C1">
              <w:rPr>
                <w:rFonts w:ascii="Myriad Pro" w:hAnsi="Myriad Pro" w:cs="Tahoma"/>
                <w:b/>
                <w:bCs/>
                <w:sz w:val="20"/>
                <w:szCs w:val="20"/>
              </w:rPr>
              <w:t>-57 720,11</w:t>
            </w:r>
          </w:p>
        </w:tc>
      </w:tr>
    </w:tbl>
    <w:p w14:paraId="72EA906B" w14:textId="77777777" w:rsidR="00A32A52" w:rsidRPr="009421C1" w:rsidRDefault="00A32A52" w:rsidP="00A32A52">
      <w:pPr>
        <w:spacing w:after="0" w:line="360" w:lineRule="auto"/>
        <w:ind w:firstLine="709"/>
        <w:contextualSpacing/>
        <w:jc w:val="both"/>
        <w:rPr>
          <w:rFonts w:ascii="Myriad Pro" w:eastAsia="Calibri" w:hAnsi="Myriad Pro" w:cs="Times New Roman"/>
          <w:sz w:val="26"/>
          <w:szCs w:val="26"/>
        </w:rPr>
      </w:pPr>
    </w:p>
    <w:p w14:paraId="2BB35C12" w14:textId="77777777" w:rsidR="00A32A52" w:rsidRPr="009421C1" w:rsidRDefault="00A32A52" w:rsidP="005450E4">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1ADFFA7B" w14:textId="77777777" w:rsidR="00A32A52" w:rsidRPr="009421C1" w:rsidRDefault="00A32A52" w:rsidP="00D61F2B">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 отдельно расчет корректировки </w:t>
      </w:r>
      <w:r w:rsidR="006F2FE1" w:rsidRPr="006F2FE1">
        <w:rPr>
          <w:rFonts w:ascii="Myriad Pro" w:eastAsia="Calibri" w:hAnsi="Myriad Pro" w:cs="Times New Roman"/>
          <w:color w:val="000000" w:themeColor="text1"/>
          <w:sz w:val="26"/>
          <w:szCs w:val="26"/>
        </w:rPr>
        <w:t xml:space="preserve">подконтрольных расходов </w:t>
      </w:r>
      <w:r w:rsidRPr="009421C1">
        <w:rPr>
          <w:rFonts w:ascii="Myriad Pro" w:eastAsia="Calibri" w:hAnsi="Myriad Pro" w:cs="Times New Roman"/>
          <w:color w:val="000000" w:themeColor="text1"/>
          <w:sz w:val="26"/>
          <w:szCs w:val="26"/>
        </w:rPr>
        <w:t>в связи с изменением планируемых параметров расчета тарифов за 2016 год.</w:t>
      </w:r>
    </w:p>
    <w:p w14:paraId="1D98EF4B" w14:textId="77777777" w:rsidR="00A32A52" w:rsidRPr="009421C1" w:rsidRDefault="00A32A52" w:rsidP="00A32A52">
      <w:pPr>
        <w:autoSpaceDE w:val="0"/>
        <w:autoSpaceDN w:val="0"/>
        <w:adjustRightInd w:val="0"/>
        <w:spacing w:after="0" w:line="360" w:lineRule="auto"/>
        <w:ind w:firstLine="709"/>
        <w:jc w:val="both"/>
        <w:rPr>
          <w:rFonts w:ascii="Myriad Pro" w:hAnsi="Myriad Pro"/>
          <w:b/>
          <w:color w:val="000000"/>
          <w:sz w:val="26"/>
          <w:szCs w:val="26"/>
          <w:shd w:val="clear" w:color="auto" w:fill="FFFFFF"/>
        </w:rPr>
      </w:pPr>
    </w:p>
    <w:p w14:paraId="0F20C2FA" w14:textId="77777777" w:rsidR="00A32A52" w:rsidRPr="009421C1" w:rsidRDefault="00A32A52" w:rsidP="005450E4">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76E4A32B" w14:textId="77777777" w:rsidR="00A32A52" w:rsidRPr="009421C1" w:rsidRDefault="00A32A52" w:rsidP="00A32A52">
      <w:pPr>
        <w:pStyle w:val="a4"/>
        <w:spacing w:after="0" w:line="360" w:lineRule="auto"/>
        <w:ind w:left="0" w:firstLine="709"/>
        <w:jc w:val="both"/>
        <w:rPr>
          <w:rFonts w:ascii="Myriad Pro" w:hAnsi="Myriad Pro"/>
          <w:color w:val="000000" w:themeColor="text1"/>
          <w:sz w:val="26"/>
          <w:szCs w:val="26"/>
        </w:rPr>
      </w:pPr>
      <w:r w:rsidRPr="009421C1">
        <w:rPr>
          <w:rFonts w:ascii="Myriad Pro" w:hAnsi="Myriad Pro"/>
          <w:sz w:val="26"/>
          <w:szCs w:val="26"/>
        </w:rPr>
        <w:t xml:space="preserve">Исполнителем проанализированы материалы представленные по обоснованию корректировки </w:t>
      </w:r>
      <w:r w:rsidR="006F2FE1" w:rsidRPr="006F2FE1">
        <w:rPr>
          <w:rFonts w:ascii="Myriad Pro" w:hAnsi="Myriad Pro"/>
          <w:sz w:val="26"/>
          <w:szCs w:val="26"/>
        </w:rPr>
        <w:t xml:space="preserve">подконтрольных расходов </w:t>
      </w:r>
      <w:r w:rsidRPr="009421C1">
        <w:rPr>
          <w:rFonts w:ascii="Myriad Pro" w:hAnsi="Myriad Pro"/>
          <w:sz w:val="26"/>
          <w:szCs w:val="26"/>
        </w:rPr>
        <w:t>в связи с изменением планируемых параметров расчета тарифов</w:t>
      </w:r>
      <w:r w:rsidRPr="009421C1">
        <w:rPr>
          <w:rFonts w:ascii="Myriad Pro" w:hAnsi="Myriad Pro"/>
          <w:color w:val="000000" w:themeColor="text1"/>
          <w:sz w:val="26"/>
          <w:szCs w:val="26"/>
        </w:rPr>
        <w:t xml:space="preserve"> за 2016 год по филиалу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w:t>
      </w:r>
    </w:p>
    <w:p w14:paraId="3C54AB39" w14:textId="77777777" w:rsidR="00A32A52" w:rsidRPr="009421C1" w:rsidRDefault="00A32A52" w:rsidP="00D61F2B">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обоснование корректировки НВВ за 2016 год филиалом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представлены следующие материалы:</w:t>
      </w:r>
    </w:p>
    <w:p w14:paraId="17397443"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t>Информация о фактически эксплуатируемых электросетевых объект</w:t>
      </w:r>
      <w:r w:rsidR="00D61F2B" w:rsidRPr="009421C1">
        <w:rPr>
          <w:rFonts w:ascii="Myriad Pro" w:hAnsi="Myriad Pro"/>
          <w:sz w:val="26"/>
          <w:szCs w:val="26"/>
        </w:rPr>
        <w:t>ах</w:t>
      </w:r>
      <w:r w:rsidRPr="009421C1">
        <w:rPr>
          <w:rFonts w:ascii="Myriad Pro" w:hAnsi="Myriad Pro"/>
          <w:sz w:val="26"/>
          <w:szCs w:val="26"/>
        </w:rPr>
        <w:t xml:space="preserve"> филиалом </w:t>
      </w:r>
      <w:r w:rsidR="00E85428">
        <w:rPr>
          <w:rFonts w:ascii="Myriad Pro" w:hAnsi="Myriad Pro"/>
          <w:sz w:val="26"/>
          <w:szCs w:val="26"/>
        </w:rPr>
        <w:t>ПАО </w:t>
      </w:r>
      <w:r w:rsidRPr="009421C1">
        <w:rPr>
          <w:rFonts w:ascii="Myriad Pro" w:hAnsi="Myriad Pro"/>
          <w:sz w:val="26"/>
          <w:szCs w:val="26"/>
        </w:rPr>
        <w:t>«МРСК Юга» - «Волгоградэнерго» в 2015-2016 годах;</w:t>
      </w:r>
    </w:p>
    <w:p w14:paraId="122DFDEB"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lastRenderedPageBreak/>
        <w:t xml:space="preserve">Формы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утвержденные приказом ФСТ России от 24 октября 2014 г. </w:t>
      </w:r>
      <w:r w:rsidR="00F84814">
        <w:rPr>
          <w:rFonts w:ascii="Myriad Pro" w:hAnsi="Myriad Pro"/>
          <w:sz w:val="26"/>
          <w:szCs w:val="26"/>
        </w:rPr>
        <w:t>№ </w:t>
      </w:r>
      <w:r w:rsidRPr="009421C1">
        <w:rPr>
          <w:rFonts w:ascii="Myriad Pro" w:hAnsi="Myriad Pro"/>
          <w:sz w:val="26"/>
          <w:szCs w:val="26"/>
        </w:rPr>
        <w:t>1831-э, за 2015-2016 годы;</w:t>
      </w:r>
    </w:p>
    <w:p w14:paraId="0972D01B"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2016 год по </w:t>
      </w:r>
      <w:r w:rsidR="00E85428">
        <w:rPr>
          <w:rFonts w:ascii="Myriad Pro" w:hAnsi="Myriad Pro"/>
          <w:sz w:val="26"/>
          <w:szCs w:val="26"/>
        </w:rPr>
        <w:t>ПАО </w:t>
      </w:r>
      <w:r w:rsidRPr="009421C1">
        <w:rPr>
          <w:rFonts w:ascii="Myriad Pro" w:hAnsi="Myriad Pro"/>
          <w:sz w:val="26"/>
          <w:szCs w:val="26"/>
        </w:rPr>
        <w:t>«МРСК Юга» в части филиала «Волгоградэнерго».</w:t>
      </w:r>
    </w:p>
    <w:p w14:paraId="14A643F9" w14:textId="77777777" w:rsidR="00A32A52" w:rsidRPr="009421C1" w:rsidRDefault="00A32A52" w:rsidP="00D61F2B">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Исполнитель отмечает, что </w:t>
      </w:r>
      <w:r w:rsidR="00F84814">
        <w:rPr>
          <w:rFonts w:ascii="Myriad Pro" w:hAnsi="Myriad Pro"/>
          <w:color w:val="000000" w:themeColor="text1"/>
          <w:sz w:val="26"/>
          <w:szCs w:val="26"/>
        </w:rPr>
        <w:t>КТР </w:t>
      </w:r>
      <w:r w:rsidRPr="009421C1">
        <w:rPr>
          <w:rFonts w:ascii="Myriad Pro" w:hAnsi="Myriad Pro"/>
          <w:color w:val="000000" w:themeColor="text1"/>
          <w:sz w:val="26"/>
          <w:szCs w:val="26"/>
        </w:rPr>
        <w:t xml:space="preserve">Волгоградской области нарушил пункт 38 Основ ценообразования </w:t>
      </w:r>
      <w:r w:rsidR="00F84814">
        <w:rPr>
          <w:rFonts w:ascii="Myriad Pro" w:hAnsi="Myriad Pro"/>
          <w:color w:val="000000" w:themeColor="text1"/>
          <w:sz w:val="26"/>
          <w:szCs w:val="26"/>
        </w:rPr>
        <w:t>№ </w:t>
      </w:r>
      <w:r w:rsidRPr="009421C1">
        <w:rPr>
          <w:rFonts w:ascii="Myriad Pro" w:hAnsi="Myriad Pro"/>
          <w:color w:val="000000" w:themeColor="text1"/>
          <w:sz w:val="26"/>
          <w:szCs w:val="26"/>
        </w:rPr>
        <w:t xml:space="preserve">1178, не выполнив </w:t>
      </w:r>
      <w:r w:rsidR="006F2FE1" w:rsidRPr="009421C1">
        <w:rPr>
          <w:rFonts w:ascii="Myriad Pro" w:hAnsi="Myriad Pro"/>
          <w:color w:val="000000" w:themeColor="text1"/>
          <w:sz w:val="26"/>
          <w:szCs w:val="26"/>
        </w:rPr>
        <w:t>корректировк</w:t>
      </w:r>
      <w:r w:rsidR="006F2FE1">
        <w:rPr>
          <w:rFonts w:ascii="Myriad Pro" w:hAnsi="Myriad Pro"/>
          <w:color w:val="000000" w:themeColor="text1"/>
          <w:sz w:val="26"/>
          <w:szCs w:val="26"/>
        </w:rPr>
        <w:t>у</w:t>
      </w:r>
      <w:r w:rsidR="006F2FE1" w:rsidRPr="009421C1">
        <w:rPr>
          <w:rFonts w:ascii="Myriad Pro" w:hAnsi="Myriad Pro"/>
          <w:color w:val="000000" w:themeColor="text1"/>
          <w:sz w:val="26"/>
          <w:szCs w:val="26"/>
        </w:rPr>
        <w:t xml:space="preserve"> </w:t>
      </w:r>
      <w:r w:rsidR="006F2FE1" w:rsidRPr="006F2FE1">
        <w:rPr>
          <w:rFonts w:ascii="Myriad Pro" w:hAnsi="Myriad Pro"/>
          <w:color w:val="000000" w:themeColor="text1"/>
          <w:sz w:val="26"/>
          <w:szCs w:val="26"/>
        </w:rPr>
        <w:t>подконтрольных расходов</w:t>
      </w:r>
      <w:r w:rsidRPr="009421C1">
        <w:rPr>
          <w:rFonts w:ascii="Myriad Pro" w:hAnsi="Myriad Pro"/>
          <w:color w:val="000000" w:themeColor="text1"/>
          <w:sz w:val="26"/>
          <w:szCs w:val="26"/>
        </w:rPr>
        <w:t xml:space="preserve"> филиала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по результатам осуществления регулируемого вида деятельности за 2016 год.</w:t>
      </w:r>
    </w:p>
    <w:p w14:paraId="498A68B8" w14:textId="77777777" w:rsidR="00A32A52" w:rsidRPr="009421C1" w:rsidRDefault="00A32A52" w:rsidP="00D61F2B">
      <w:pPr>
        <w:spacing w:after="0" w:line="360" w:lineRule="auto"/>
        <w:ind w:firstLine="567"/>
        <w:jc w:val="both"/>
        <w:rPr>
          <w:rFonts w:ascii="Myriad Pro" w:eastAsia="Calibri" w:hAnsi="Myriad Pro" w:cs="Times New Roman"/>
          <w:sz w:val="26"/>
          <w:szCs w:val="26"/>
        </w:rPr>
      </w:pPr>
      <w:r w:rsidRPr="009421C1">
        <w:rPr>
          <w:rFonts w:ascii="Myriad Pro" w:hAnsi="Myriad Pro"/>
          <w:sz w:val="26"/>
          <w:szCs w:val="26"/>
        </w:rPr>
        <w:t xml:space="preserve">Исходя из представленных документов, Исполнитель выполнил расчет корректировки </w:t>
      </w:r>
      <w:r w:rsidR="006F2FE1" w:rsidRPr="006F2FE1">
        <w:rPr>
          <w:rFonts w:ascii="Myriad Pro" w:eastAsia="Calibri" w:hAnsi="Myriad Pro" w:cs="Times New Roman"/>
          <w:sz w:val="26"/>
          <w:szCs w:val="26"/>
        </w:rPr>
        <w:t xml:space="preserve">подконтрольных расходов </w:t>
      </w:r>
      <w:r w:rsidRPr="009421C1">
        <w:rPr>
          <w:rFonts w:ascii="Myriad Pro" w:eastAsia="Calibri" w:hAnsi="Myriad Pro" w:cs="Times New Roman"/>
          <w:sz w:val="26"/>
          <w:szCs w:val="26"/>
        </w:rPr>
        <w:t xml:space="preserve">в связи с изменением планируемых параметров расчета тарифов. </w:t>
      </w:r>
    </w:p>
    <w:p w14:paraId="5DE03CB3" w14:textId="77777777" w:rsidR="00A32A52" w:rsidRPr="009421C1" w:rsidRDefault="00A32A52" w:rsidP="00D61F2B">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Фактическое количество условных единиц за 2015 и 2016 год рассчитано Исполнителем исходя из информации, размещенной на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в разделе раскрытие информации про форме «Раскрытие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утвержденной приказом ФСТ России от 24 октября 2014 г.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1831-э (</w:t>
      </w:r>
      <w:hyperlink r:id="rId130" w:history="1">
        <w:r w:rsidRPr="009421C1">
          <w:rPr>
            <w:rFonts w:ascii="Myriad Pro" w:hAnsi="Myriad Pro"/>
            <w:sz w:val="26"/>
            <w:szCs w:val="26"/>
          </w:rPr>
          <w:t>https://rosseti-yug.ru/aktsioneru-investoru/struktura-i-obem-zatrat-na-proizvodstvo-i-realizatsiyu-tovarov-rabot-uslug/</w:t>
        </w:r>
      </w:hyperlink>
      <w:r w:rsidRPr="009421C1">
        <w:rPr>
          <w:rFonts w:ascii="Myriad Pro" w:eastAsia="Calibri" w:hAnsi="Myriad Pro" w:cs="Times New Roman"/>
          <w:sz w:val="26"/>
          <w:szCs w:val="26"/>
        </w:rPr>
        <w:t xml:space="preserve">), а также с учетом данных, представленных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в рамках тарифной заявки на 2017 год (схемы-планшеты, акты разграничения балансовой принадлежности и иные материалы).</w:t>
      </w:r>
    </w:p>
    <w:p w14:paraId="7E858168" w14:textId="77777777" w:rsidR="00A32A52" w:rsidRPr="009421C1" w:rsidRDefault="00A32A52" w:rsidP="00D61F2B">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lastRenderedPageBreak/>
        <w:t>За 2014 год количество условных единиц фактически сформировалось на уровне 164 614,5 у.е. За 2015 год количество условных единиц фактически сформировалось на уровне 162 673,2 у.е.</w:t>
      </w:r>
    </w:p>
    <w:p w14:paraId="62C25F93" w14:textId="77777777" w:rsidR="00A32A52" w:rsidRPr="009421C1" w:rsidRDefault="00A32A52" w:rsidP="00D61F2B">
      <w:pPr>
        <w:spacing w:after="0" w:line="360" w:lineRule="auto"/>
        <w:ind w:firstLine="567"/>
        <w:jc w:val="both"/>
        <w:rPr>
          <w:rFonts w:ascii="Myriad Pro" w:hAnsi="Myriad Pro"/>
          <w:sz w:val="26"/>
          <w:szCs w:val="26"/>
        </w:rPr>
      </w:pPr>
      <w:r w:rsidRPr="009421C1">
        <w:rPr>
          <w:rFonts w:ascii="Myriad Pro" w:hAnsi="Myriad Pro"/>
          <w:sz w:val="26"/>
          <w:szCs w:val="26"/>
        </w:rPr>
        <w:t xml:space="preserve">Расчет величины корректировки необходимой валовой выручки </w:t>
      </w:r>
      <w:r w:rsidRPr="009421C1">
        <w:rPr>
          <w:rFonts w:ascii="Myriad Pro" w:eastAsia="Calibri" w:hAnsi="Myriad Pro" w:cs="Times New Roman"/>
          <w:color w:val="000000" w:themeColor="text1"/>
          <w:sz w:val="26"/>
          <w:szCs w:val="26"/>
        </w:rPr>
        <w:t>в связи с изменением планируемых параметров расчета тарифов за 2016 год.</w:t>
      </w:r>
    </w:p>
    <w:tbl>
      <w:tblPr>
        <w:tblStyle w:val="af8"/>
        <w:tblW w:w="0" w:type="auto"/>
        <w:tblLayout w:type="fixed"/>
        <w:tblLook w:val="04A0" w:firstRow="1" w:lastRow="0" w:firstColumn="1" w:lastColumn="0" w:noHBand="0" w:noVBand="1"/>
      </w:tblPr>
      <w:tblGrid>
        <w:gridCol w:w="630"/>
        <w:gridCol w:w="2484"/>
        <w:gridCol w:w="709"/>
        <w:gridCol w:w="1134"/>
        <w:gridCol w:w="1275"/>
        <w:gridCol w:w="3113"/>
      </w:tblGrid>
      <w:tr w:rsidR="00A32A52" w:rsidRPr="009421C1" w14:paraId="5E836D24" w14:textId="77777777" w:rsidTr="00D61F2B">
        <w:trPr>
          <w:tblHeader/>
        </w:trPr>
        <w:tc>
          <w:tcPr>
            <w:tcW w:w="63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5D980B7" w14:textId="77777777" w:rsidR="00A32A52" w:rsidRPr="009421C1" w:rsidRDefault="00F84814" w:rsidP="00DD7A62">
            <w:pPr>
              <w:spacing w:line="360" w:lineRule="auto"/>
              <w:jc w:val="center"/>
              <w:rPr>
                <w:rFonts w:ascii="Myriad Pro" w:hAnsi="Myriad Pro"/>
                <w:color w:val="FFFFFF" w:themeColor="background1"/>
                <w:sz w:val="18"/>
                <w:szCs w:val="18"/>
              </w:rPr>
            </w:pPr>
            <w:r>
              <w:rPr>
                <w:rFonts w:ascii="Myriad Pro" w:hAnsi="Myriad Pro"/>
                <w:color w:val="FFFFFF" w:themeColor="background1"/>
                <w:sz w:val="18"/>
                <w:szCs w:val="18"/>
              </w:rPr>
              <w:t>№ </w:t>
            </w:r>
            <w:r w:rsidR="00A32A52" w:rsidRPr="009421C1">
              <w:rPr>
                <w:rFonts w:ascii="Myriad Pro" w:hAnsi="Myriad Pro"/>
                <w:color w:val="FFFFFF" w:themeColor="background1"/>
                <w:sz w:val="18"/>
                <w:szCs w:val="18"/>
              </w:rPr>
              <w:t>п/п</w:t>
            </w:r>
          </w:p>
        </w:tc>
        <w:tc>
          <w:tcPr>
            <w:tcW w:w="24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42BBF0E"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Показатель</w:t>
            </w:r>
          </w:p>
        </w:tc>
        <w:tc>
          <w:tcPr>
            <w:tcW w:w="70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D4D3601"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Обозначения</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61DADDD"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Единица измерения</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BA3C788"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Значение</w:t>
            </w:r>
          </w:p>
        </w:tc>
        <w:tc>
          <w:tcPr>
            <w:tcW w:w="311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2A9AD9" w14:textId="77777777" w:rsidR="00A32A52" w:rsidRPr="009421C1" w:rsidRDefault="00A32A52" w:rsidP="00DD7A62">
            <w:pPr>
              <w:spacing w:line="36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Пояснения</w:t>
            </w:r>
          </w:p>
        </w:tc>
      </w:tr>
      <w:tr w:rsidR="00A32A52" w:rsidRPr="009421C1" w14:paraId="74807129" w14:textId="77777777" w:rsidTr="00D61F2B">
        <w:tc>
          <w:tcPr>
            <w:tcW w:w="630" w:type="dxa"/>
            <w:tcBorders>
              <w:top w:val="single" w:sz="4" w:space="0" w:color="FFFFFF" w:themeColor="background1"/>
            </w:tcBorders>
            <w:vAlign w:val="center"/>
          </w:tcPr>
          <w:p w14:paraId="72FEF702"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1</w:t>
            </w:r>
          </w:p>
        </w:tc>
        <w:tc>
          <w:tcPr>
            <w:tcW w:w="2484" w:type="dxa"/>
            <w:tcBorders>
              <w:top w:val="single" w:sz="4" w:space="0" w:color="FFFFFF" w:themeColor="background1"/>
            </w:tcBorders>
            <w:vAlign w:val="center"/>
          </w:tcPr>
          <w:p w14:paraId="3A570E60"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Подконтрольные расходы, учтенные в НВВ на 2015 год</w:t>
            </w:r>
          </w:p>
        </w:tc>
        <w:tc>
          <w:tcPr>
            <w:tcW w:w="709" w:type="dxa"/>
            <w:tcBorders>
              <w:top w:val="single" w:sz="4" w:space="0" w:color="FFFFFF" w:themeColor="background1"/>
            </w:tcBorders>
            <w:vAlign w:val="center"/>
          </w:tcPr>
          <w:p w14:paraId="38CF3C16"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ПР</w:t>
            </w:r>
            <w:proofErr w:type="spellStart"/>
            <w:r w:rsidRPr="009421C1">
              <w:rPr>
                <w:rFonts w:ascii="Myriad Pro" w:hAnsi="Myriad Pro"/>
                <w:sz w:val="18"/>
                <w:szCs w:val="18"/>
                <w:vertAlign w:val="subscript"/>
                <w:lang w:val="en-US"/>
              </w:rPr>
              <w:t>i</w:t>
            </w:r>
            <w:proofErr w:type="spellEnd"/>
            <w:r w:rsidRPr="009421C1">
              <w:rPr>
                <w:rFonts w:ascii="Myriad Pro" w:hAnsi="Myriad Pro"/>
                <w:sz w:val="18"/>
                <w:szCs w:val="18"/>
                <w:vertAlign w:val="subscript"/>
              </w:rPr>
              <w:t>-3</w:t>
            </w:r>
            <w:r w:rsidRPr="009421C1">
              <w:rPr>
                <w:rFonts w:ascii="Myriad Pro" w:hAnsi="Myriad Pro"/>
                <w:i/>
                <w:iCs/>
                <w:sz w:val="18"/>
                <w:szCs w:val="18"/>
                <w:vertAlign w:val="superscript"/>
              </w:rPr>
              <w:t>уст</w:t>
            </w:r>
          </w:p>
        </w:tc>
        <w:tc>
          <w:tcPr>
            <w:tcW w:w="1134" w:type="dxa"/>
            <w:tcBorders>
              <w:top w:val="single" w:sz="4" w:space="0" w:color="FFFFFF" w:themeColor="background1"/>
            </w:tcBorders>
            <w:vAlign w:val="center"/>
          </w:tcPr>
          <w:p w14:paraId="0140EF36"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тыс. руб.</w:t>
            </w:r>
          </w:p>
        </w:tc>
        <w:tc>
          <w:tcPr>
            <w:tcW w:w="1275" w:type="dxa"/>
            <w:tcBorders>
              <w:top w:val="single" w:sz="4" w:space="0" w:color="FFFFFF" w:themeColor="background1"/>
            </w:tcBorders>
            <w:vAlign w:val="center"/>
          </w:tcPr>
          <w:p w14:paraId="3325AE94"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2 803 988,7</w:t>
            </w:r>
          </w:p>
        </w:tc>
        <w:tc>
          <w:tcPr>
            <w:tcW w:w="3113" w:type="dxa"/>
            <w:tcBorders>
              <w:top w:val="single" w:sz="4" w:space="0" w:color="FFFFFF" w:themeColor="background1"/>
            </w:tcBorders>
            <w:vAlign w:val="center"/>
          </w:tcPr>
          <w:p w14:paraId="47A733F1"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Экспертное заключение по корректировке НВВ на 2015 год</w:t>
            </w:r>
          </w:p>
        </w:tc>
      </w:tr>
      <w:tr w:rsidR="00A32A52" w:rsidRPr="009421C1" w14:paraId="095AC600" w14:textId="77777777" w:rsidTr="00D61F2B">
        <w:tc>
          <w:tcPr>
            <w:tcW w:w="630" w:type="dxa"/>
            <w:vAlign w:val="center"/>
          </w:tcPr>
          <w:p w14:paraId="7E823ADC"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2</w:t>
            </w:r>
          </w:p>
        </w:tc>
        <w:tc>
          <w:tcPr>
            <w:tcW w:w="2484" w:type="dxa"/>
            <w:vAlign w:val="center"/>
          </w:tcPr>
          <w:p w14:paraId="65190B9F"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Подконтрольные расходы, учтенные в НВВ на 2016 год</w:t>
            </w:r>
          </w:p>
        </w:tc>
        <w:tc>
          <w:tcPr>
            <w:tcW w:w="709" w:type="dxa"/>
            <w:vAlign w:val="center"/>
          </w:tcPr>
          <w:p w14:paraId="0CDFBCCA"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ПР</w:t>
            </w:r>
            <w:proofErr w:type="spellStart"/>
            <w:r w:rsidRPr="009421C1">
              <w:rPr>
                <w:rFonts w:ascii="Myriad Pro" w:hAnsi="Myriad Pro"/>
                <w:sz w:val="18"/>
                <w:szCs w:val="18"/>
                <w:vertAlign w:val="subscript"/>
                <w:lang w:val="en-US"/>
              </w:rPr>
              <w:t>i</w:t>
            </w:r>
            <w:proofErr w:type="spellEnd"/>
            <w:r w:rsidRPr="009421C1">
              <w:rPr>
                <w:rFonts w:ascii="Myriad Pro" w:hAnsi="Myriad Pro"/>
                <w:sz w:val="18"/>
                <w:szCs w:val="18"/>
                <w:vertAlign w:val="subscript"/>
              </w:rPr>
              <w:t>-2</w:t>
            </w:r>
            <w:r w:rsidRPr="009421C1">
              <w:rPr>
                <w:rFonts w:ascii="Myriad Pro" w:hAnsi="Myriad Pro"/>
                <w:i/>
                <w:iCs/>
                <w:sz w:val="18"/>
                <w:szCs w:val="18"/>
                <w:vertAlign w:val="superscript"/>
              </w:rPr>
              <w:t>уст</w:t>
            </w:r>
          </w:p>
        </w:tc>
        <w:tc>
          <w:tcPr>
            <w:tcW w:w="1134" w:type="dxa"/>
            <w:vAlign w:val="center"/>
          </w:tcPr>
          <w:p w14:paraId="7E5A45AE"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тыс. руб.</w:t>
            </w:r>
          </w:p>
        </w:tc>
        <w:tc>
          <w:tcPr>
            <w:tcW w:w="1275" w:type="dxa"/>
            <w:vAlign w:val="center"/>
          </w:tcPr>
          <w:p w14:paraId="68301C2B"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2 984 352,7</w:t>
            </w:r>
          </w:p>
        </w:tc>
        <w:tc>
          <w:tcPr>
            <w:tcW w:w="3113" w:type="dxa"/>
            <w:vAlign w:val="center"/>
          </w:tcPr>
          <w:p w14:paraId="18B5967C"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Экспертное заключение по корректировке НВВ на 2016 год</w:t>
            </w:r>
          </w:p>
        </w:tc>
      </w:tr>
      <w:tr w:rsidR="00A32A52" w:rsidRPr="009421C1" w14:paraId="5A79C4AC" w14:textId="77777777" w:rsidTr="00D61F2B">
        <w:tc>
          <w:tcPr>
            <w:tcW w:w="630" w:type="dxa"/>
            <w:vAlign w:val="center"/>
          </w:tcPr>
          <w:p w14:paraId="7A6AB541"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3</w:t>
            </w:r>
          </w:p>
        </w:tc>
        <w:tc>
          <w:tcPr>
            <w:tcW w:w="2484" w:type="dxa"/>
            <w:vAlign w:val="center"/>
          </w:tcPr>
          <w:p w14:paraId="6AB874D9" w14:textId="77777777" w:rsidR="00A32A52" w:rsidRPr="009421C1" w:rsidRDefault="00A32A52" w:rsidP="00DD7A62">
            <w:pPr>
              <w:jc w:val="both"/>
              <w:rPr>
                <w:rFonts w:ascii="Myriad Pro" w:hAnsi="Myriad Pro"/>
                <w:sz w:val="18"/>
                <w:szCs w:val="18"/>
              </w:rPr>
            </w:pPr>
            <w:r w:rsidRPr="009421C1">
              <w:rPr>
                <w:rStyle w:val="295pt"/>
                <w:rFonts w:ascii="Myriad Pro" w:eastAsiaTheme="minorHAnsi" w:hAnsi="Myriad Pro"/>
                <w:sz w:val="18"/>
                <w:szCs w:val="18"/>
              </w:rPr>
              <w:t>Индекс эффективности подконтрольных расходов</w:t>
            </w:r>
          </w:p>
        </w:tc>
        <w:tc>
          <w:tcPr>
            <w:tcW w:w="709" w:type="dxa"/>
            <w:vAlign w:val="center"/>
          </w:tcPr>
          <w:p w14:paraId="41679AF3" w14:textId="77777777" w:rsidR="00A32A52" w:rsidRPr="009421C1" w:rsidRDefault="00A32A52" w:rsidP="00DD7A62">
            <w:pPr>
              <w:jc w:val="center"/>
              <w:rPr>
                <w:rFonts w:ascii="Myriad Pro" w:hAnsi="Myriad Pro"/>
                <w:sz w:val="18"/>
                <w:szCs w:val="18"/>
              </w:rPr>
            </w:pPr>
            <w:proofErr w:type="spellStart"/>
            <w:r w:rsidRPr="009421C1">
              <w:rPr>
                <w:rFonts w:ascii="Myriad Pro" w:hAnsi="Myriad Pro"/>
                <w:sz w:val="18"/>
                <w:szCs w:val="18"/>
              </w:rPr>
              <w:t>Х</w:t>
            </w:r>
            <w:r w:rsidRPr="009421C1">
              <w:rPr>
                <w:rFonts w:ascii="Myriad Pro" w:hAnsi="Myriad Pro"/>
                <w:sz w:val="18"/>
                <w:szCs w:val="18"/>
                <w:vertAlign w:val="subscript"/>
              </w:rPr>
              <w:t>i</w:t>
            </w:r>
            <w:proofErr w:type="spellEnd"/>
          </w:p>
        </w:tc>
        <w:tc>
          <w:tcPr>
            <w:tcW w:w="1134" w:type="dxa"/>
            <w:vAlign w:val="center"/>
          </w:tcPr>
          <w:p w14:paraId="3EB02841"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1275" w:type="dxa"/>
            <w:vAlign w:val="center"/>
          </w:tcPr>
          <w:p w14:paraId="07052680"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1</w:t>
            </w:r>
          </w:p>
        </w:tc>
        <w:tc>
          <w:tcPr>
            <w:tcW w:w="3113" w:type="dxa"/>
            <w:vAlign w:val="center"/>
          </w:tcPr>
          <w:p w14:paraId="6BA2AAA7"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 xml:space="preserve">ПОСТАНОВЛЕНИЕ </w:t>
            </w:r>
            <w:r w:rsidR="00F84814">
              <w:rPr>
                <w:rFonts w:ascii="Myriad Pro" w:hAnsi="Myriad Pro"/>
                <w:color w:val="000000"/>
                <w:sz w:val="18"/>
                <w:szCs w:val="18"/>
              </w:rPr>
              <w:t>КТР </w:t>
            </w:r>
            <w:r w:rsidRPr="009421C1">
              <w:rPr>
                <w:rFonts w:ascii="Myriad Pro" w:hAnsi="Myriad Pro"/>
                <w:color w:val="000000"/>
                <w:sz w:val="18"/>
                <w:szCs w:val="18"/>
              </w:rPr>
              <w:t>Волгоградской области</w:t>
            </w:r>
            <w:r w:rsidRPr="009421C1">
              <w:rPr>
                <w:rFonts w:ascii="Myriad Pro" w:hAnsi="Myriad Pro"/>
                <w:color w:val="000000"/>
                <w:sz w:val="18"/>
                <w:szCs w:val="18"/>
              </w:rPr>
              <w:br/>
              <w:t xml:space="preserve">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color w:val="000000"/>
                <w:sz w:val="18"/>
                <w:szCs w:val="18"/>
              </w:rPr>
              <w:t>ПАО </w:t>
            </w:r>
            <w:r w:rsidRPr="009421C1">
              <w:rPr>
                <w:rFonts w:ascii="Myriad Pro" w:hAnsi="Myriad Pro"/>
                <w:color w:val="000000"/>
                <w:sz w:val="18"/>
                <w:szCs w:val="18"/>
              </w:rPr>
              <w:t>"МРСК Юга" (филиал "Волгоградэнерго")"</w:t>
            </w:r>
          </w:p>
        </w:tc>
      </w:tr>
      <w:tr w:rsidR="00A32A52" w:rsidRPr="009421C1" w14:paraId="111170A0" w14:textId="77777777" w:rsidTr="00D61F2B">
        <w:tc>
          <w:tcPr>
            <w:tcW w:w="630" w:type="dxa"/>
            <w:vAlign w:val="center"/>
          </w:tcPr>
          <w:p w14:paraId="0C7AEC01"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4</w:t>
            </w:r>
          </w:p>
        </w:tc>
        <w:tc>
          <w:tcPr>
            <w:tcW w:w="2484" w:type="dxa"/>
            <w:vAlign w:val="center"/>
          </w:tcPr>
          <w:p w14:paraId="62BC9CF5" w14:textId="77777777" w:rsidR="00A32A52" w:rsidRPr="009421C1" w:rsidRDefault="00A32A52" w:rsidP="00DD7A62">
            <w:pPr>
              <w:contextualSpacing/>
              <w:jc w:val="both"/>
              <w:rPr>
                <w:rFonts w:ascii="Myriad Pro" w:eastAsia="Calibri" w:hAnsi="Myriad Pro"/>
                <w:sz w:val="18"/>
                <w:szCs w:val="18"/>
              </w:rPr>
            </w:pPr>
            <w:r w:rsidRPr="009421C1">
              <w:rPr>
                <w:rStyle w:val="295pt"/>
                <w:rFonts w:ascii="Myriad Pro" w:eastAsiaTheme="minorHAnsi" w:hAnsi="Myriad Pro"/>
                <w:sz w:val="18"/>
                <w:szCs w:val="18"/>
              </w:rPr>
              <w:t>Индекс потребительских цен за 2016 год</w:t>
            </w:r>
          </w:p>
        </w:tc>
        <w:tc>
          <w:tcPr>
            <w:tcW w:w="709" w:type="dxa"/>
            <w:vAlign w:val="center"/>
          </w:tcPr>
          <w:p w14:paraId="78DE3E7D"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ИПЦ</w:t>
            </w:r>
            <w:r w:rsidRPr="009421C1">
              <w:rPr>
                <w:rFonts w:ascii="Myriad Pro" w:hAnsi="Myriad Pro"/>
                <w:sz w:val="18"/>
                <w:szCs w:val="18"/>
                <w:vertAlign w:val="subscript"/>
              </w:rPr>
              <w:t>i-2</w:t>
            </w:r>
          </w:p>
        </w:tc>
        <w:tc>
          <w:tcPr>
            <w:tcW w:w="1134" w:type="dxa"/>
            <w:vAlign w:val="center"/>
          </w:tcPr>
          <w:p w14:paraId="0110394D"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1275" w:type="dxa"/>
            <w:vAlign w:val="center"/>
          </w:tcPr>
          <w:p w14:paraId="6672E40F"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7,1</w:t>
            </w:r>
          </w:p>
        </w:tc>
        <w:tc>
          <w:tcPr>
            <w:tcW w:w="3113" w:type="dxa"/>
            <w:vAlign w:val="center"/>
          </w:tcPr>
          <w:p w14:paraId="60A41047"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Прогноз социально-экономического развития Российской Федерации на 2018 год и плановый период  2019-2020 годов (опубликован на сайте Минэкономразвития России 27.10.2017)</w:t>
            </w:r>
          </w:p>
        </w:tc>
      </w:tr>
      <w:tr w:rsidR="00A32A52" w:rsidRPr="009421C1" w14:paraId="47E8FCC9" w14:textId="77777777" w:rsidTr="00D61F2B">
        <w:tc>
          <w:tcPr>
            <w:tcW w:w="630" w:type="dxa"/>
            <w:vAlign w:val="center"/>
          </w:tcPr>
          <w:p w14:paraId="651A7520"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5</w:t>
            </w:r>
          </w:p>
        </w:tc>
        <w:tc>
          <w:tcPr>
            <w:tcW w:w="2484" w:type="dxa"/>
            <w:vAlign w:val="center"/>
          </w:tcPr>
          <w:p w14:paraId="430C4602" w14:textId="77777777" w:rsidR="00A32A52" w:rsidRPr="009421C1" w:rsidRDefault="00A32A52" w:rsidP="00DD7A62">
            <w:pPr>
              <w:jc w:val="both"/>
              <w:rPr>
                <w:rFonts w:ascii="Myriad Pro" w:hAnsi="Myriad Pro"/>
                <w:sz w:val="18"/>
                <w:szCs w:val="18"/>
              </w:rPr>
            </w:pPr>
            <w:r w:rsidRPr="009421C1">
              <w:rPr>
                <w:rFonts w:ascii="Myriad Pro" w:eastAsia="Calibri" w:hAnsi="Myriad Pro" w:cs="Times New Roman"/>
                <w:sz w:val="18"/>
                <w:szCs w:val="18"/>
              </w:rPr>
              <w:t>Коэффициент эластичности</w:t>
            </w:r>
          </w:p>
        </w:tc>
        <w:tc>
          <w:tcPr>
            <w:tcW w:w="709" w:type="dxa"/>
            <w:vAlign w:val="center"/>
          </w:tcPr>
          <w:p w14:paraId="48E69E75" w14:textId="77777777" w:rsidR="00A32A52" w:rsidRPr="009421C1" w:rsidRDefault="00A32A52" w:rsidP="00DD7A62">
            <w:pPr>
              <w:jc w:val="center"/>
              <w:rPr>
                <w:rFonts w:ascii="Myriad Pro" w:hAnsi="Myriad Pro"/>
                <w:sz w:val="18"/>
                <w:szCs w:val="18"/>
                <w:vertAlign w:val="subscript"/>
              </w:rPr>
            </w:pPr>
            <w:proofErr w:type="spellStart"/>
            <w:r w:rsidRPr="009421C1">
              <w:rPr>
                <w:rFonts w:ascii="Myriad Pro" w:hAnsi="Myriad Pro"/>
                <w:sz w:val="18"/>
                <w:szCs w:val="18"/>
              </w:rPr>
              <w:t>К</w:t>
            </w:r>
            <w:r w:rsidRPr="009421C1">
              <w:rPr>
                <w:rFonts w:ascii="Myriad Pro" w:hAnsi="Myriad Pro"/>
                <w:sz w:val="18"/>
                <w:szCs w:val="18"/>
                <w:vertAlign w:val="subscript"/>
              </w:rPr>
              <w:t>эл</w:t>
            </w:r>
            <w:proofErr w:type="spellEnd"/>
          </w:p>
        </w:tc>
        <w:tc>
          <w:tcPr>
            <w:tcW w:w="1134" w:type="dxa"/>
            <w:vAlign w:val="center"/>
          </w:tcPr>
          <w:p w14:paraId="5259BF47"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w:t>
            </w:r>
          </w:p>
        </w:tc>
        <w:tc>
          <w:tcPr>
            <w:tcW w:w="1275" w:type="dxa"/>
            <w:vAlign w:val="center"/>
          </w:tcPr>
          <w:p w14:paraId="580BD94A"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75</w:t>
            </w:r>
          </w:p>
        </w:tc>
        <w:tc>
          <w:tcPr>
            <w:tcW w:w="3113" w:type="dxa"/>
            <w:vAlign w:val="center"/>
          </w:tcPr>
          <w:p w14:paraId="599BC532"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 xml:space="preserve">ПОСТАНОВЛЕНИЕ </w:t>
            </w:r>
            <w:r w:rsidR="00F84814">
              <w:rPr>
                <w:rFonts w:ascii="Myriad Pro" w:hAnsi="Myriad Pro"/>
                <w:color w:val="000000"/>
                <w:sz w:val="18"/>
                <w:szCs w:val="18"/>
              </w:rPr>
              <w:t>КТР </w:t>
            </w:r>
            <w:r w:rsidRPr="009421C1">
              <w:rPr>
                <w:rFonts w:ascii="Myriad Pro" w:hAnsi="Myriad Pro"/>
                <w:color w:val="000000"/>
                <w:sz w:val="18"/>
                <w:szCs w:val="18"/>
              </w:rPr>
              <w:t>Волгоградской области</w:t>
            </w:r>
            <w:r w:rsidRPr="009421C1">
              <w:rPr>
                <w:rFonts w:ascii="Myriad Pro" w:hAnsi="Myriad Pro"/>
                <w:color w:val="000000"/>
                <w:sz w:val="18"/>
                <w:szCs w:val="18"/>
              </w:rPr>
              <w:br/>
              <w:t xml:space="preserve">от 13 декабря 2013 года N 60/1 "Об установлении необходимой валовой выручки на долгосрочный период регулирования 2014 - 2018 годы и долгосрочных параметров регулирования для </w:t>
            </w:r>
            <w:r w:rsidR="00E85428">
              <w:rPr>
                <w:rFonts w:ascii="Myriad Pro" w:hAnsi="Myriad Pro"/>
                <w:color w:val="000000"/>
                <w:sz w:val="18"/>
                <w:szCs w:val="18"/>
              </w:rPr>
              <w:t>ПАО </w:t>
            </w:r>
            <w:r w:rsidRPr="009421C1">
              <w:rPr>
                <w:rFonts w:ascii="Myriad Pro" w:hAnsi="Myriad Pro"/>
                <w:color w:val="000000"/>
                <w:sz w:val="18"/>
                <w:szCs w:val="18"/>
              </w:rPr>
              <w:t>"МРСК Юга" (филиал "Волгоградэнерго")"</w:t>
            </w:r>
          </w:p>
        </w:tc>
      </w:tr>
      <w:tr w:rsidR="00A32A52" w:rsidRPr="009421C1" w14:paraId="319CED30" w14:textId="77777777" w:rsidTr="00D61F2B">
        <w:tc>
          <w:tcPr>
            <w:tcW w:w="630" w:type="dxa"/>
            <w:vAlign w:val="center"/>
          </w:tcPr>
          <w:p w14:paraId="50367AE4"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6</w:t>
            </w:r>
          </w:p>
        </w:tc>
        <w:tc>
          <w:tcPr>
            <w:tcW w:w="2484" w:type="dxa"/>
            <w:vAlign w:val="center"/>
          </w:tcPr>
          <w:p w14:paraId="55156ECB"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Фактический объем условных единиц за 2015 год</w:t>
            </w:r>
          </w:p>
        </w:tc>
        <w:tc>
          <w:tcPr>
            <w:tcW w:w="709" w:type="dxa"/>
            <w:vAlign w:val="center"/>
          </w:tcPr>
          <w:p w14:paraId="32484627" w14:textId="77777777" w:rsidR="00A32A52" w:rsidRPr="009421C1" w:rsidRDefault="00A32A52" w:rsidP="00DD7A62">
            <w:pPr>
              <w:jc w:val="center"/>
              <w:rPr>
                <w:rFonts w:ascii="Myriad Pro" w:hAnsi="Myriad Pro"/>
                <w:sz w:val="18"/>
                <w:szCs w:val="18"/>
              </w:rPr>
            </w:pPr>
            <w:r w:rsidRPr="009421C1">
              <w:rPr>
                <w:rFonts w:ascii="Myriad Pro" w:hAnsi="Myriad Pro"/>
                <w:noProof/>
                <w:position w:val="-9"/>
                <w:sz w:val="18"/>
                <w:szCs w:val="18"/>
                <w:lang w:eastAsia="ru-RU"/>
              </w:rPr>
              <w:drawing>
                <wp:inline distT="0" distB="0" distL="0" distR="0" wp14:anchorId="6F7BBADB" wp14:editId="78BC6315">
                  <wp:extent cx="352425" cy="238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134" w:type="dxa"/>
            <w:vAlign w:val="center"/>
          </w:tcPr>
          <w:p w14:paraId="19B808EF"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1275" w:type="dxa"/>
            <w:vAlign w:val="center"/>
          </w:tcPr>
          <w:p w14:paraId="443B663B"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162 673,2</w:t>
            </w:r>
          </w:p>
        </w:tc>
        <w:tc>
          <w:tcPr>
            <w:tcW w:w="3113" w:type="dxa"/>
            <w:vAlign w:val="center"/>
          </w:tcPr>
          <w:p w14:paraId="35CDC21F"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 xml:space="preserve">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во исполнение приказа ФСТ России от 24 октября 2014 г. </w:t>
            </w:r>
            <w:r w:rsidR="00F84814">
              <w:rPr>
                <w:rFonts w:ascii="Myriad Pro" w:hAnsi="Myriad Pro"/>
                <w:color w:val="000000"/>
                <w:sz w:val="18"/>
                <w:szCs w:val="18"/>
              </w:rPr>
              <w:t>№ </w:t>
            </w:r>
            <w:r w:rsidRPr="009421C1">
              <w:rPr>
                <w:rFonts w:ascii="Myriad Pro" w:hAnsi="Myriad Pro"/>
                <w:color w:val="000000"/>
                <w:sz w:val="18"/>
                <w:szCs w:val="18"/>
              </w:rPr>
              <w:t>1831-э</w:t>
            </w:r>
          </w:p>
        </w:tc>
      </w:tr>
      <w:tr w:rsidR="00A32A52" w:rsidRPr="009421C1" w14:paraId="5EC1BE48" w14:textId="77777777" w:rsidTr="00D61F2B">
        <w:tc>
          <w:tcPr>
            <w:tcW w:w="630" w:type="dxa"/>
            <w:vAlign w:val="center"/>
          </w:tcPr>
          <w:p w14:paraId="6C4420AD" w14:textId="77777777" w:rsidR="00A32A52" w:rsidRPr="009421C1" w:rsidRDefault="00A32A52" w:rsidP="00DD7A62">
            <w:pPr>
              <w:spacing w:line="360" w:lineRule="auto"/>
              <w:jc w:val="both"/>
              <w:rPr>
                <w:rFonts w:ascii="Myriad Pro" w:hAnsi="Myriad Pro"/>
                <w:sz w:val="18"/>
                <w:szCs w:val="18"/>
              </w:rPr>
            </w:pPr>
            <w:r w:rsidRPr="009421C1">
              <w:rPr>
                <w:rFonts w:ascii="Myriad Pro" w:hAnsi="Myriad Pro"/>
                <w:sz w:val="18"/>
                <w:szCs w:val="18"/>
              </w:rPr>
              <w:t>7</w:t>
            </w:r>
          </w:p>
        </w:tc>
        <w:tc>
          <w:tcPr>
            <w:tcW w:w="2484" w:type="dxa"/>
            <w:vAlign w:val="center"/>
          </w:tcPr>
          <w:p w14:paraId="0CA68FAD" w14:textId="77777777" w:rsidR="00A32A52" w:rsidRPr="009421C1" w:rsidRDefault="00A32A52" w:rsidP="00DD7A62">
            <w:pPr>
              <w:jc w:val="both"/>
              <w:rPr>
                <w:rFonts w:ascii="Myriad Pro" w:hAnsi="Myriad Pro"/>
                <w:sz w:val="18"/>
                <w:szCs w:val="18"/>
              </w:rPr>
            </w:pPr>
            <w:r w:rsidRPr="009421C1">
              <w:rPr>
                <w:rFonts w:ascii="Myriad Pro" w:eastAsia="Calibri" w:hAnsi="Myriad Pro"/>
                <w:sz w:val="18"/>
                <w:szCs w:val="18"/>
              </w:rPr>
              <w:t>Фактический объем условных единиц за 2016 год</w:t>
            </w:r>
          </w:p>
        </w:tc>
        <w:tc>
          <w:tcPr>
            <w:tcW w:w="709" w:type="dxa"/>
            <w:vAlign w:val="center"/>
          </w:tcPr>
          <w:p w14:paraId="6CE29904" w14:textId="77777777" w:rsidR="00A32A52" w:rsidRPr="009421C1" w:rsidRDefault="00A32A52" w:rsidP="00DD7A62">
            <w:pPr>
              <w:jc w:val="center"/>
              <w:rPr>
                <w:rFonts w:ascii="Myriad Pro" w:hAnsi="Myriad Pro"/>
                <w:sz w:val="18"/>
                <w:szCs w:val="18"/>
              </w:rPr>
            </w:pPr>
            <w:r w:rsidRPr="009421C1">
              <w:rPr>
                <w:rFonts w:ascii="Myriad Pro" w:hAnsi="Myriad Pro"/>
                <w:noProof/>
                <w:position w:val="-9"/>
                <w:sz w:val="18"/>
                <w:szCs w:val="18"/>
                <w:lang w:eastAsia="ru-RU"/>
              </w:rPr>
              <w:drawing>
                <wp:inline distT="0" distB="0" distL="0" distR="0" wp14:anchorId="6E3222D3" wp14:editId="146EDEC8">
                  <wp:extent cx="352425" cy="238125"/>
                  <wp:effectExtent l="0" t="0" r="9525" b="9525"/>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p>
        </w:tc>
        <w:tc>
          <w:tcPr>
            <w:tcW w:w="1134" w:type="dxa"/>
            <w:vAlign w:val="center"/>
          </w:tcPr>
          <w:p w14:paraId="4C151EFF" w14:textId="77777777" w:rsidR="00A32A52" w:rsidRPr="009421C1" w:rsidRDefault="00A32A52" w:rsidP="00DD7A62">
            <w:pPr>
              <w:jc w:val="center"/>
              <w:rPr>
                <w:rFonts w:ascii="Myriad Pro" w:hAnsi="Myriad Pro"/>
                <w:sz w:val="18"/>
                <w:szCs w:val="18"/>
              </w:rPr>
            </w:pPr>
            <w:r w:rsidRPr="009421C1">
              <w:rPr>
                <w:rFonts w:ascii="Myriad Pro" w:eastAsia="Calibri" w:hAnsi="Myriad Pro" w:cs="Times New Roman"/>
                <w:sz w:val="18"/>
                <w:szCs w:val="18"/>
              </w:rPr>
              <w:t>-</w:t>
            </w:r>
          </w:p>
        </w:tc>
        <w:tc>
          <w:tcPr>
            <w:tcW w:w="1275" w:type="dxa"/>
            <w:vAlign w:val="center"/>
          </w:tcPr>
          <w:p w14:paraId="6152EFE1" w14:textId="77777777" w:rsidR="00A32A52" w:rsidRPr="009421C1" w:rsidRDefault="00A32A52" w:rsidP="00DD7A62">
            <w:pPr>
              <w:jc w:val="center"/>
              <w:rPr>
                <w:rFonts w:ascii="Myriad Pro" w:hAnsi="Myriad Pro"/>
                <w:sz w:val="18"/>
                <w:szCs w:val="18"/>
              </w:rPr>
            </w:pPr>
            <w:r w:rsidRPr="009421C1">
              <w:rPr>
                <w:rFonts w:ascii="Myriad Pro" w:hAnsi="Myriad Pro"/>
                <w:color w:val="000000"/>
                <w:sz w:val="18"/>
                <w:szCs w:val="18"/>
              </w:rPr>
              <w:t>162 731,2</w:t>
            </w:r>
          </w:p>
        </w:tc>
        <w:tc>
          <w:tcPr>
            <w:tcW w:w="3113" w:type="dxa"/>
            <w:vAlign w:val="center"/>
          </w:tcPr>
          <w:p w14:paraId="45C9835F" w14:textId="77777777" w:rsidR="00A32A52" w:rsidRPr="009421C1" w:rsidRDefault="00A32A52" w:rsidP="00DD7A62">
            <w:pPr>
              <w:jc w:val="both"/>
              <w:rPr>
                <w:rFonts w:ascii="Myriad Pro" w:hAnsi="Myriad Pro"/>
                <w:sz w:val="18"/>
                <w:szCs w:val="18"/>
              </w:rPr>
            </w:pPr>
            <w:r w:rsidRPr="009421C1">
              <w:rPr>
                <w:rFonts w:ascii="Myriad Pro" w:hAnsi="Myriad Pro"/>
                <w:color w:val="000000"/>
                <w:sz w:val="18"/>
                <w:szCs w:val="18"/>
              </w:rPr>
              <w:t xml:space="preserve">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во исполнение приказа ФСТ России от 24 октября 2014 г. </w:t>
            </w:r>
            <w:r w:rsidR="00F84814">
              <w:rPr>
                <w:rFonts w:ascii="Myriad Pro" w:hAnsi="Myriad Pro"/>
                <w:color w:val="000000"/>
                <w:sz w:val="18"/>
                <w:szCs w:val="18"/>
              </w:rPr>
              <w:t>№ </w:t>
            </w:r>
            <w:r w:rsidRPr="009421C1">
              <w:rPr>
                <w:rFonts w:ascii="Myriad Pro" w:hAnsi="Myriad Pro"/>
                <w:color w:val="000000"/>
                <w:sz w:val="18"/>
                <w:szCs w:val="18"/>
              </w:rPr>
              <w:t>1831-э</w:t>
            </w:r>
          </w:p>
        </w:tc>
      </w:tr>
    </w:tbl>
    <w:p w14:paraId="49ADCA24" w14:textId="77777777" w:rsidR="00A32A52" w:rsidRPr="009421C1" w:rsidRDefault="00A32A52" w:rsidP="00A32A52">
      <w:pPr>
        <w:spacing w:after="0" w:line="360" w:lineRule="auto"/>
        <w:ind w:firstLine="709"/>
        <w:jc w:val="both"/>
        <w:rPr>
          <w:rFonts w:ascii="Myriad Pro" w:hAnsi="Myriad Pro" w:cs="Myriad Pro"/>
          <w:sz w:val="26"/>
          <w:szCs w:val="26"/>
        </w:rPr>
      </w:pPr>
    </w:p>
    <w:p w14:paraId="2B3095D4" w14:textId="77777777" w:rsidR="00A32A52" w:rsidRPr="009421C1" w:rsidRDefault="00A32A52" w:rsidP="00A32A52">
      <w:pPr>
        <w:jc w:val="both"/>
        <w:rPr>
          <w:rFonts w:ascii="Myriad Pro" w:eastAsia="Times New Roman" w:hAnsi="Myriad Pro" w:cs="Times New Roman"/>
          <w:color w:val="000000"/>
          <w:lang w:eastAsia="ru-RU"/>
        </w:rPr>
      </w:pPr>
      <w:r w:rsidRPr="009421C1">
        <w:rPr>
          <w:rFonts w:ascii="Myriad Pro" w:hAnsi="Myriad Pro"/>
          <w:noProof/>
          <w:position w:val="-26"/>
          <w:lang w:eastAsia="ru-RU"/>
        </w:rPr>
        <w:lastRenderedPageBreak/>
        <w:drawing>
          <wp:inline distT="0" distB="0" distL="0" distR="0" wp14:anchorId="7C65684F" wp14:editId="595F8DBE">
            <wp:extent cx="1714500" cy="54500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65325" cy="561162"/>
                    </a:xfrm>
                    <a:prstGeom prst="rect">
                      <a:avLst/>
                    </a:prstGeom>
                    <a:noFill/>
                    <a:ln>
                      <a:noFill/>
                    </a:ln>
                  </pic:spPr>
                </pic:pic>
              </a:graphicData>
            </a:graphic>
          </wp:inline>
        </w:drawing>
      </w:r>
      <w:r w:rsidRPr="009421C1">
        <w:rPr>
          <w:rFonts w:ascii="Myriad Pro" w:hAnsi="Myriad Pro" w:cs="Myriad Pro"/>
          <w:sz w:val="26"/>
          <w:szCs w:val="26"/>
        </w:rPr>
        <w:t xml:space="preserve"> = </w:t>
      </w:r>
      <m:oMath>
        <m:f>
          <m:fPr>
            <m:ctrlPr>
              <w:rPr>
                <w:rFonts w:ascii="Cambria Math" w:hAnsi="Cambria Math" w:cs="Myriad Pro"/>
                <w:i/>
                <w:sz w:val="36"/>
                <w:szCs w:val="36"/>
              </w:rPr>
            </m:ctrlPr>
          </m:fPr>
          <m:num>
            <m:r>
              <w:rPr>
                <w:rFonts w:ascii="Cambria Math" w:hAnsi="Cambria Math" w:cs="Myriad Pro"/>
                <w:sz w:val="36"/>
                <w:szCs w:val="36"/>
              </w:rPr>
              <m:t>( 162 731,2-162 673,2)</m:t>
            </m:r>
          </m:num>
          <m:den>
            <m:r>
              <w:rPr>
                <w:rFonts w:ascii="Cambria Math" w:hAnsi="Cambria Math" w:cs="Myriad Pro"/>
                <w:sz w:val="36"/>
                <w:szCs w:val="36"/>
              </w:rPr>
              <m:t>162 673,2</m:t>
            </m:r>
          </m:den>
        </m:f>
        <m:r>
          <w:rPr>
            <w:rFonts w:ascii="Cambria Math" w:hAnsi="Cambria Math" w:cs="Myriad Pro"/>
            <w:sz w:val="36"/>
            <w:szCs w:val="36"/>
          </w:rPr>
          <m:t>=</m:t>
        </m:r>
      </m:oMath>
      <w:r w:rsidRPr="009421C1">
        <w:rPr>
          <w:rFonts w:ascii="Myriad Pro" w:eastAsiaTheme="minorEastAsia" w:hAnsi="Myriad Pro" w:cs="Myriad Pro"/>
          <w:sz w:val="36"/>
          <w:szCs w:val="36"/>
        </w:rPr>
        <w:t xml:space="preserve"> </w:t>
      </w:r>
      <w:r w:rsidRPr="009421C1">
        <w:rPr>
          <w:rFonts w:ascii="Myriad Pro" w:eastAsia="Times New Roman" w:hAnsi="Myriad Pro" w:cs="Times New Roman"/>
          <w:color w:val="000000"/>
          <w:sz w:val="26"/>
          <w:szCs w:val="26"/>
          <w:lang w:eastAsia="ru-RU"/>
        </w:rPr>
        <w:t>0,000356543</w:t>
      </w:r>
    </w:p>
    <w:p w14:paraId="01F0BC30" w14:textId="77777777" w:rsidR="00A32A52" w:rsidRPr="009421C1" w:rsidRDefault="00A32A52" w:rsidP="00A32A52">
      <w:pPr>
        <w:spacing w:after="0" w:line="360" w:lineRule="auto"/>
        <w:ind w:firstLine="709"/>
        <w:jc w:val="both"/>
        <w:rPr>
          <w:rFonts w:ascii="Myriad Pro" w:hAnsi="Myriad Pro" w:cs="Myriad Pro"/>
          <w:sz w:val="26"/>
          <w:szCs w:val="26"/>
        </w:rPr>
      </w:pPr>
      <w:r w:rsidRPr="009421C1">
        <w:rPr>
          <w:rFonts w:ascii="Myriad Pro" w:hAnsi="Myriad Pro"/>
          <w:noProof/>
          <w:position w:val="-8"/>
          <w:lang w:eastAsia="ru-RU"/>
        </w:rPr>
        <w:drawing>
          <wp:inline distT="0" distB="0" distL="0" distR="0" wp14:anchorId="41CD935B" wp14:editId="069AE207">
            <wp:extent cx="634605" cy="390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5877" cy="397462"/>
                    </a:xfrm>
                    <a:prstGeom prst="rect">
                      <a:avLst/>
                    </a:prstGeom>
                    <a:noFill/>
                    <a:ln>
                      <a:noFill/>
                    </a:ln>
                  </pic:spPr>
                </pic:pic>
              </a:graphicData>
            </a:graphic>
          </wp:inline>
        </w:drawing>
      </w:r>
      <w:r w:rsidRPr="009421C1">
        <w:rPr>
          <w:rFonts w:ascii="Myriad Pro" w:hAnsi="Myriad Pro" w:cs="Myriad Pro"/>
          <w:sz w:val="26"/>
          <w:szCs w:val="26"/>
        </w:rPr>
        <w:t xml:space="preserve"> =2 803 988,7 *(1-1%)*(1+7,1%)*(1+75%*(0,000356543)) – 2 984 352,7 =2 973 836,19 -2 984 352,7= (-10 516,51) тыс. руб.</w:t>
      </w:r>
    </w:p>
    <w:p w14:paraId="0B702C92" w14:textId="77777777" w:rsidR="00A32A52" w:rsidRPr="009421C1" w:rsidRDefault="00A32A52" w:rsidP="00A32A52">
      <w:pPr>
        <w:spacing w:after="0" w:line="360" w:lineRule="auto"/>
        <w:ind w:firstLine="709"/>
        <w:jc w:val="both"/>
        <w:rPr>
          <w:rFonts w:ascii="Myriad Pro" w:hAnsi="Myriad Pro" w:cs="Myriad Pro"/>
          <w:sz w:val="26"/>
          <w:szCs w:val="26"/>
        </w:rPr>
      </w:pPr>
    </w:p>
    <w:p w14:paraId="696A9A2E" w14:textId="77777777" w:rsidR="00A32A52" w:rsidRPr="009421C1" w:rsidRDefault="00A32A52" w:rsidP="00A32A52">
      <w:pPr>
        <w:spacing w:after="0" w:line="360" w:lineRule="auto"/>
        <w:ind w:firstLine="709"/>
        <w:jc w:val="both"/>
        <w:rPr>
          <w:rFonts w:ascii="Myriad Pro" w:hAnsi="Myriad Pro" w:cs="Myriad Pro"/>
          <w:sz w:val="26"/>
          <w:szCs w:val="26"/>
        </w:rPr>
      </w:pPr>
      <w:r w:rsidRPr="009421C1">
        <w:rPr>
          <w:rFonts w:ascii="Myriad Pro" w:hAnsi="Myriad Pro" w:cs="Myriad Pro"/>
          <w:sz w:val="26"/>
          <w:szCs w:val="26"/>
        </w:rPr>
        <w:t xml:space="preserve">Исполнитель обоснованно полагает, что </w:t>
      </w:r>
      <w:r w:rsidR="00F84814">
        <w:rPr>
          <w:rFonts w:ascii="Myriad Pro" w:hAnsi="Myriad Pro" w:cs="Myriad Pro"/>
          <w:sz w:val="26"/>
          <w:szCs w:val="26"/>
        </w:rPr>
        <w:t>КТР </w:t>
      </w:r>
      <w:r w:rsidRPr="009421C1">
        <w:rPr>
          <w:rFonts w:ascii="Myriad Pro" w:hAnsi="Myriad Pro" w:cs="Myriad Pro"/>
          <w:sz w:val="26"/>
          <w:szCs w:val="26"/>
        </w:rPr>
        <w:t xml:space="preserve">Волгоградской области необоснованно не учтено в необходимой валовой выручке 2018 года филиала </w:t>
      </w:r>
      <w:r w:rsidR="00E85428">
        <w:rPr>
          <w:rFonts w:ascii="Myriad Pro" w:hAnsi="Myriad Pro" w:cs="Myriad Pro"/>
          <w:sz w:val="26"/>
          <w:szCs w:val="26"/>
        </w:rPr>
        <w:t>ПАО </w:t>
      </w:r>
      <w:r w:rsidRPr="009421C1">
        <w:rPr>
          <w:rFonts w:ascii="Myriad Pro" w:hAnsi="Myriad Pro" w:cs="Myriad Pro"/>
          <w:sz w:val="26"/>
          <w:szCs w:val="26"/>
        </w:rPr>
        <w:t xml:space="preserve">«МРСК Юга» - «Волгоградэнерго»  экономически обоснованных расходов по корректировке </w:t>
      </w:r>
      <w:r w:rsidRPr="009421C1">
        <w:rPr>
          <w:rFonts w:ascii="Myriad Pro" w:eastAsia="Calibri" w:hAnsi="Myriad Pro" w:cs="Times New Roman"/>
          <w:color w:val="000000" w:themeColor="text1"/>
          <w:sz w:val="26"/>
          <w:szCs w:val="26"/>
        </w:rPr>
        <w:t>необходимой валовой выручки в связи с изменением планируемых параметров расчета тарифов за 2016 год</w:t>
      </w:r>
      <w:r w:rsidRPr="009421C1">
        <w:rPr>
          <w:rFonts w:ascii="Myriad Pro" w:hAnsi="Myriad Pro" w:cs="Myriad Pro"/>
          <w:sz w:val="26"/>
          <w:szCs w:val="26"/>
        </w:rPr>
        <w:t xml:space="preserve"> в размере – </w:t>
      </w:r>
      <w:r w:rsidRPr="009421C1">
        <w:rPr>
          <w:rFonts w:ascii="Myriad Pro" w:hAnsi="Myriad Pro" w:cs="Myriad Pro"/>
          <w:sz w:val="26"/>
          <w:szCs w:val="26"/>
        </w:rPr>
        <w:br/>
        <w:t>(-10 516,51 тыс. руб.)</w:t>
      </w:r>
    </w:p>
    <w:p w14:paraId="39A9CFF0" w14:textId="77777777" w:rsidR="00A32A52" w:rsidRPr="009421C1" w:rsidRDefault="00A32A52" w:rsidP="00A32A52">
      <w:pPr>
        <w:spacing w:after="0" w:line="360" w:lineRule="auto"/>
        <w:ind w:firstLine="709"/>
        <w:rPr>
          <w:rFonts w:ascii="Myriad Pro" w:hAnsi="Myriad Pro"/>
        </w:rPr>
      </w:pPr>
    </w:p>
    <w:p w14:paraId="429AF0B2" w14:textId="77777777" w:rsidR="00A32A52" w:rsidRPr="009421C1" w:rsidRDefault="00A32A52" w:rsidP="00982188">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r w:rsidRPr="009421C1">
        <w:rPr>
          <w:rFonts w:ascii="Myriad Pro" w:hAnsi="Myriad Pro"/>
          <w:b/>
          <w:bCs/>
          <w:sz w:val="26"/>
          <w:szCs w:val="26"/>
        </w:rPr>
        <w:br w:type="page"/>
      </w:r>
      <w:bookmarkStart w:id="83" w:name="_Toc65054600"/>
      <w:r w:rsidRPr="009421C1">
        <w:rPr>
          <w:rFonts w:ascii="Myriad Pro" w:hAnsi="Myriad Pro"/>
          <w:b/>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83"/>
    </w:p>
    <w:p w14:paraId="4D10B395" w14:textId="77777777" w:rsidR="00982188" w:rsidRPr="009421C1" w:rsidRDefault="00982188" w:rsidP="00982188">
      <w:pPr>
        <w:spacing w:after="0" w:line="360" w:lineRule="auto"/>
        <w:ind w:firstLine="709"/>
        <w:jc w:val="both"/>
        <w:rPr>
          <w:rFonts w:ascii="Myriad Pro" w:hAnsi="Myriad Pro" w:cs="Myriad Pro"/>
          <w:sz w:val="26"/>
          <w:szCs w:val="26"/>
        </w:rPr>
      </w:pPr>
    </w:p>
    <w:p w14:paraId="14C62995" w14:textId="77777777" w:rsidR="00982188" w:rsidRPr="009421C1" w:rsidRDefault="00982188" w:rsidP="00982188">
      <w:pPr>
        <w:autoSpaceDE w:val="0"/>
        <w:autoSpaceDN w:val="0"/>
        <w:adjustRightInd w:val="0"/>
        <w:spacing w:after="0" w:line="360" w:lineRule="auto"/>
        <w:ind w:firstLine="539"/>
        <w:jc w:val="both"/>
        <w:rPr>
          <w:rFonts w:ascii="Myriad Pro" w:eastAsia="Calibri" w:hAnsi="Myriad Pro" w:cs="Myriad Pro"/>
          <w:sz w:val="26"/>
          <w:szCs w:val="26"/>
        </w:rPr>
      </w:pPr>
      <w:r w:rsidRPr="009421C1">
        <w:rPr>
          <w:rFonts w:ascii="Myriad Pro" w:eastAsia="Calibri" w:hAnsi="Myriad Pro" w:cs="Myriad Pro"/>
          <w:sz w:val="26"/>
          <w:szCs w:val="26"/>
        </w:rPr>
        <w:t xml:space="preserve">Корректировка неподконтрольных расходов исходя из фактических значений указанного параметра </w:t>
      </w:r>
      <w:r w:rsidRPr="009421C1">
        <w:rPr>
          <w:rFonts w:ascii="Myriad Pro" w:eastAsia="Calibri" w:hAnsi="Myriad Pro" w:cs="Myriad Pro"/>
          <w:noProof/>
          <w:position w:val="-8"/>
          <w:sz w:val="26"/>
          <w:szCs w:val="26"/>
          <w:lang w:eastAsia="ru-RU"/>
        </w:rPr>
        <w:drawing>
          <wp:inline distT="0" distB="0" distL="0" distR="0" wp14:anchorId="7EDDE375" wp14:editId="216BF332">
            <wp:extent cx="405765" cy="246380"/>
            <wp:effectExtent l="19050" t="0" r="0" b="0"/>
            <wp:docPr id="4"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7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9421C1">
        <w:rPr>
          <w:rFonts w:ascii="Myriad Pro" w:eastAsia="Calibri" w:hAnsi="Myriad Pro" w:cs="Myriad Pro"/>
          <w:sz w:val="26"/>
          <w:szCs w:val="26"/>
        </w:rPr>
        <w:t xml:space="preserve"> производится в соответствии с формулой 7 Методических указаний </w:t>
      </w:r>
      <w:r w:rsidR="00F84814">
        <w:rPr>
          <w:rFonts w:ascii="Myriad Pro" w:eastAsia="Calibri" w:hAnsi="Myriad Pro" w:cs="Myriad Pro"/>
          <w:sz w:val="26"/>
          <w:szCs w:val="26"/>
        </w:rPr>
        <w:t>№ </w:t>
      </w:r>
      <w:r w:rsidRPr="009421C1">
        <w:rPr>
          <w:rFonts w:ascii="Myriad Pro" w:eastAsia="Calibri" w:hAnsi="Myriad Pro" w:cs="Myriad Pro"/>
          <w:sz w:val="26"/>
          <w:szCs w:val="26"/>
        </w:rPr>
        <w:t>98-э.</w:t>
      </w:r>
    </w:p>
    <w:p w14:paraId="1135F36D" w14:textId="77777777" w:rsidR="00982188" w:rsidRPr="009421C1" w:rsidRDefault="00982188" w:rsidP="00982188">
      <w:pPr>
        <w:autoSpaceDE w:val="0"/>
        <w:autoSpaceDN w:val="0"/>
        <w:adjustRightInd w:val="0"/>
        <w:spacing w:before="220" w:after="0" w:line="240" w:lineRule="auto"/>
        <w:ind w:firstLine="540"/>
        <w:jc w:val="center"/>
        <w:rPr>
          <w:rFonts w:ascii="Myriad Pro" w:eastAsia="Calibri" w:hAnsi="Myriad Pro" w:cs="Myriad Pro"/>
          <w:sz w:val="26"/>
          <w:szCs w:val="26"/>
        </w:rPr>
      </w:pPr>
      <w:r w:rsidRPr="009421C1">
        <w:rPr>
          <w:rFonts w:ascii="Myriad Pro" w:eastAsia="Calibri" w:hAnsi="Myriad Pro" w:cs="Myriad Pro"/>
          <w:noProof/>
          <w:position w:val="-9"/>
          <w:sz w:val="26"/>
          <w:szCs w:val="26"/>
          <w:lang w:eastAsia="ru-RU"/>
        </w:rPr>
        <w:drawing>
          <wp:inline distT="0" distB="0" distL="0" distR="0" wp14:anchorId="455D8A06" wp14:editId="3084DF3F">
            <wp:extent cx="2099310" cy="262255"/>
            <wp:effectExtent l="19050" t="0" r="0" b="0"/>
            <wp:docPr id="5"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71"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9421C1">
        <w:rPr>
          <w:rFonts w:ascii="Myriad Pro" w:eastAsia="Calibri" w:hAnsi="Myriad Pro" w:cs="Myriad Pro"/>
          <w:sz w:val="26"/>
          <w:szCs w:val="26"/>
        </w:rPr>
        <w:t>,</w:t>
      </w:r>
    </w:p>
    <w:p w14:paraId="5DC85C36" w14:textId="77777777" w:rsidR="00982188" w:rsidRPr="009421C1" w:rsidRDefault="00982188" w:rsidP="00982188">
      <w:pPr>
        <w:autoSpaceDE w:val="0"/>
        <w:autoSpaceDN w:val="0"/>
        <w:adjustRightInd w:val="0"/>
        <w:spacing w:after="0" w:line="360" w:lineRule="auto"/>
        <w:ind w:firstLine="539"/>
        <w:jc w:val="both"/>
        <w:rPr>
          <w:rFonts w:ascii="Myriad Pro" w:eastAsia="Calibri" w:hAnsi="Myriad Pro" w:cs="Myriad Pro"/>
          <w:sz w:val="26"/>
          <w:szCs w:val="26"/>
        </w:rPr>
      </w:pPr>
      <w:r w:rsidRPr="009421C1">
        <w:rPr>
          <w:rFonts w:ascii="Myriad Pro" w:eastAsia="Calibri" w:hAnsi="Myriad Pro" w:cs="Myriad Pro"/>
          <w:sz w:val="26"/>
          <w:szCs w:val="26"/>
        </w:rPr>
        <w:t xml:space="preserve">где </w:t>
      </w:r>
    </w:p>
    <w:p w14:paraId="6A86659F" w14:textId="77777777" w:rsidR="00982188" w:rsidRPr="009421C1" w:rsidRDefault="00982188" w:rsidP="00982188">
      <w:pPr>
        <w:autoSpaceDE w:val="0"/>
        <w:autoSpaceDN w:val="0"/>
        <w:adjustRightInd w:val="0"/>
        <w:spacing w:after="0" w:line="360" w:lineRule="auto"/>
        <w:ind w:firstLine="539"/>
        <w:jc w:val="both"/>
        <w:rPr>
          <w:rFonts w:ascii="Myriad Pro" w:eastAsia="Calibri" w:hAnsi="Myriad Pro" w:cs="Myriad Pro"/>
          <w:sz w:val="26"/>
          <w:szCs w:val="26"/>
        </w:rPr>
      </w:pPr>
      <w:r w:rsidRPr="009421C1">
        <w:rPr>
          <w:rFonts w:ascii="Myriad Pro" w:eastAsia="Calibri" w:hAnsi="Myriad Pro" w:cs="Myriad Pro"/>
          <w:noProof/>
          <w:sz w:val="26"/>
          <w:szCs w:val="26"/>
          <w:lang w:eastAsia="ru-RU"/>
        </w:rPr>
        <w:drawing>
          <wp:inline distT="0" distB="0" distL="0" distR="0" wp14:anchorId="74755045" wp14:editId="539565D8">
            <wp:extent cx="755650" cy="262255"/>
            <wp:effectExtent l="0" t="0" r="0" b="0"/>
            <wp:docPr id="6"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72"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9421C1">
        <w:rPr>
          <w:rFonts w:ascii="Myriad Pro" w:eastAsia="Calibri" w:hAnsi="Myriad Pro" w:cs="Myriad Pro"/>
          <w:sz w:val="26"/>
          <w:szCs w:val="26"/>
        </w:rPr>
        <w:t xml:space="preserve">, </w:t>
      </w:r>
      <w:r w:rsidRPr="009421C1">
        <w:rPr>
          <w:rFonts w:ascii="Myriad Pro" w:eastAsia="Calibri" w:hAnsi="Myriad Pro" w:cs="Myriad Pro"/>
          <w:noProof/>
          <w:sz w:val="26"/>
          <w:szCs w:val="26"/>
          <w:lang w:eastAsia="ru-RU"/>
        </w:rPr>
        <w:drawing>
          <wp:inline distT="0" distB="0" distL="0" distR="0" wp14:anchorId="2570F633" wp14:editId="79A1B720">
            <wp:extent cx="731520" cy="262255"/>
            <wp:effectExtent l="0" t="0" r="0" b="0"/>
            <wp:docPr id="498"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73"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9421C1">
        <w:rPr>
          <w:rFonts w:ascii="Myriad Pro" w:eastAsia="Calibri" w:hAnsi="Myriad Pro" w:cs="Myriad Pro"/>
          <w:sz w:val="26"/>
          <w:szCs w:val="26"/>
        </w:rPr>
        <w:t xml:space="preserve"> - фактическая и плановая величина неподконтрольных расходов (за исключением расходов на финансирование капитальных вложений).</w:t>
      </w:r>
    </w:p>
    <w:p w14:paraId="40F57514" w14:textId="77777777" w:rsidR="00982188" w:rsidRPr="009421C1" w:rsidRDefault="00982188" w:rsidP="00982188">
      <w:pPr>
        <w:autoSpaceDE w:val="0"/>
        <w:autoSpaceDN w:val="0"/>
        <w:adjustRightInd w:val="0"/>
        <w:spacing w:after="0" w:line="360" w:lineRule="auto"/>
        <w:ind w:firstLine="539"/>
        <w:jc w:val="both"/>
        <w:rPr>
          <w:rFonts w:ascii="Myriad Pro" w:eastAsia="Calibri" w:hAnsi="Myriad Pro" w:cs="Myriad Pro"/>
          <w:sz w:val="26"/>
          <w:szCs w:val="26"/>
        </w:rPr>
      </w:pPr>
    </w:p>
    <w:p w14:paraId="239964D2" w14:textId="77777777" w:rsidR="00982188" w:rsidRPr="009421C1" w:rsidRDefault="00982188" w:rsidP="00982188">
      <w:pPr>
        <w:spacing w:after="0" w:line="360" w:lineRule="auto"/>
        <w:jc w:val="both"/>
        <w:rPr>
          <w:rFonts w:ascii="Myriad Pro" w:eastAsia="Calibri" w:hAnsi="Myriad Pro" w:cs="Myriad Pro"/>
          <w:b/>
          <w:bCs/>
          <w:sz w:val="26"/>
          <w:szCs w:val="26"/>
        </w:rPr>
      </w:pPr>
      <w:r w:rsidRPr="009421C1">
        <w:rPr>
          <w:rFonts w:ascii="Myriad Pro" w:eastAsia="Calibri" w:hAnsi="Myriad Pro" w:cs="Times New Roman"/>
          <w:b/>
          <w:bCs/>
          <w:sz w:val="26"/>
          <w:szCs w:val="26"/>
        </w:rPr>
        <w:t>ПОЗИЦИЯ ТЕРРИТОРИАЛЬНОЙ СЕТЕВОЙ ОРГАНИЗАЦИИ</w:t>
      </w:r>
    </w:p>
    <w:p w14:paraId="4EBD9CFC"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заявлена сумма компенсации неподконтрольных расходов в размере 811 457,7 тыс. руб.</w:t>
      </w:r>
    </w:p>
    <w:tbl>
      <w:tblPr>
        <w:tblStyle w:val="af8"/>
        <w:tblW w:w="0" w:type="auto"/>
        <w:tblLook w:val="04A0" w:firstRow="1" w:lastRow="0" w:firstColumn="1" w:lastColumn="0" w:noHBand="0" w:noVBand="1"/>
      </w:tblPr>
      <w:tblGrid>
        <w:gridCol w:w="748"/>
        <w:gridCol w:w="3313"/>
        <w:gridCol w:w="2231"/>
        <w:gridCol w:w="1219"/>
        <w:gridCol w:w="1834"/>
      </w:tblGrid>
      <w:tr w:rsidR="00982188" w:rsidRPr="009421C1" w14:paraId="66975E91" w14:textId="77777777" w:rsidTr="008A06AF">
        <w:trPr>
          <w:tblHeader/>
        </w:trPr>
        <w:tc>
          <w:tcPr>
            <w:tcW w:w="5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3C6170" w14:textId="77777777" w:rsidR="00982188" w:rsidRPr="009421C1" w:rsidRDefault="00F84814" w:rsidP="00982188">
            <w:pPr>
              <w:jc w:val="center"/>
              <w:rPr>
                <w:rFonts w:ascii="Myriad Pro" w:eastAsia="Calibri" w:hAnsi="Myriad Pro" w:cs="Times New Roman"/>
                <w:b/>
                <w:bCs/>
                <w:color w:val="FFFFFF"/>
                <w:sz w:val="20"/>
                <w:szCs w:val="20"/>
              </w:rPr>
            </w:pPr>
            <w:r>
              <w:rPr>
                <w:rFonts w:ascii="Myriad Pro" w:eastAsia="Calibri" w:hAnsi="Myriad Pro" w:cs="Times New Roman"/>
                <w:b/>
                <w:bCs/>
                <w:color w:val="FFFFFF"/>
                <w:sz w:val="20"/>
                <w:szCs w:val="20"/>
              </w:rPr>
              <w:t>№ </w:t>
            </w:r>
            <w:r w:rsidR="00982188" w:rsidRPr="009421C1">
              <w:rPr>
                <w:rFonts w:ascii="Myriad Pro" w:eastAsia="Calibri" w:hAnsi="Myriad Pro" w:cs="Times New Roman"/>
                <w:b/>
                <w:bCs/>
                <w:color w:val="FFFFFF"/>
                <w:sz w:val="20"/>
                <w:szCs w:val="20"/>
              </w:rPr>
              <w:t>п/п</w:t>
            </w:r>
          </w:p>
        </w:tc>
        <w:tc>
          <w:tcPr>
            <w:tcW w:w="33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2E320"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Показатели</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800981"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Обозначение</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F9939E"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Ед. изм.</w:t>
            </w:r>
          </w:p>
        </w:tc>
        <w:tc>
          <w:tcPr>
            <w:tcW w:w="1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A11B0B"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Заявлено</w:t>
            </w:r>
          </w:p>
        </w:tc>
      </w:tr>
      <w:tr w:rsidR="00982188" w:rsidRPr="009421C1" w14:paraId="0D424DF1" w14:textId="77777777" w:rsidTr="008A06AF">
        <w:trPr>
          <w:tblHeader/>
        </w:trPr>
        <w:tc>
          <w:tcPr>
            <w:tcW w:w="9345" w:type="dxa"/>
            <w:gridSpan w:val="5"/>
            <w:tcBorders>
              <w:top w:val="single" w:sz="4" w:space="0" w:color="FFFFFF" w:themeColor="background1"/>
            </w:tcBorders>
            <w:vAlign w:val="center"/>
          </w:tcPr>
          <w:p w14:paraId="5813DE41" w14:textId="77777777" w:rsidR="00982188" w:rsidRPr="009421C1" w:rsidRDefault="00982188" w:rsidP="00982188">
            <w:pPr>
              <w:ind w:left="720"/>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1.Исходные данные</w:t>
            </w:r>
          </w:p>
        </w:tc>
      </w:tr>
      <w:tr w:rsidR="00982188" w:rsidRPr="009421C1" w14:paraId="6C526A8D" w14:textId="77777777" w:rsidTr="00982188">
        <w:trPr>
          <w:tblHeader/>
        </w:trPr>
        <w:tc>
          <w:tcPr>
            <w:tcW w:w="587" w:type="dxa"/>
            <w:vAlign w:val="center"/>
          </w:tcPr>
          <w:p w14:paraId="43B4C05C"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1</w:t>
            </w:r>
          </w:p>
        </w:tc>
        <w:tc>
          <w:tcPr>
            <w:tcW w:w="3377" w:type="dxa"/>
            <w:vAlign w:val="center"/>
          </w:tcPr>
          <w:p w14:paraId="084470E7" w14:textId="77777777" w:rsidR="00982188" w:rsidRPr="009421C1" w:rsidRDefault="00982188" w:rsidP="00982188">
            <w:pPr>
              <w:rPr>
                <w:rFonts w:ascii="Myriad Pro" w:eastAsia="Calibri" w:hAnsi="Myriad Pro" w:cs="Times New Roman"/>
                <w:sz w:val="20"/>
                <w:szCs w:val="20"/>
              </w:rPr>
            </w:pPr>
            <w:r w:rsidRPr="009421C1">
              <w:rPr>
                <w:rFonts w:ascii="Myriad Pro" w:eastAsia="Calibri" w:hAnsi="Myriad Pro" w:cs="Times New Roman"/>
                <w:sz w:val="20"/>
                <w:szCs w:val="20"/>
              </w:rPr>
              <w:t>Фактические неподконтрольные расходы за 2016 год</w:t>
            </w:r>
          </w:p>
        </w:tc>
        <w:tc>
          <w:tcPr>
            <w:tcW w:w="2268" w:type="dxa"/>
            <w:vAlign w:val="center"/>
          </w:tcPr>
          <w:p w14:paraId="44ABFB79" w14:textId="77777777" w:rsidR="00982188" w:rsidRPr="009421C1" w:rsidRDefault="00CE051E" w:rsidP="00982188">
            <w:pPr>
              <w:jc w:val="center"/>
              <w:rPr>
                <w:rFonts w:ascii="Myriad Pro" w:eastAsia="Calibri" w:hAnsi="Myriad Pro" w:cs="Times New Roman"/>
                <w:sz w:val="20"/>
                <w:szCs w:val="20"/>
              </w:rPr>
            </w:pPr>
            <m:oMathPara>
              <m:oMath>
                <m:sSubSup>
                  <m:sSubSupPr>
                    <m:ctrlPr>
                      <w:rPr>
                        <w:rFonts w:ascii="Cambria Math" w:eastAsia="Calibri" w:hAnsi="Cambria Math" w:cs="Times New Roman"/>
                        <w:i/>
                        <w:sz w:val="20"/>
                        <w:szCs w:val="20"/>
                      </w:rPr>
                    </m:ctrlPr>
                  </m:sSubSup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m:t>
                    </m:r>
                    <m:r>
                      <w:rPr>
                        <w:rFonts w:ascii="Cambria Math" w:eastAsia="Calibri" w:hAnsi="Cambria Math" w:cs="Times New Roman"/>
                        <w:sz w:val="20"/>
                        <w:szCs w:val="20"/>
                      </w:rPr>
                      <m:t>-2</m:t>
                    </m:r>
                  </m:sub>
                  <m:sup>
                    <m:r>
                      <w:rPr>
                        <w:rFonts w:ascii="Cambria Math" w:eastAsia="Calibri" w:hAnsi="Cambria Math" w:cs="Times New Roman"/>
                        <w:sz w:val="20"/>
                        <w:szCs w:val="20"/>
                      </w:rPr>
                      <m:t>факт</m:t>
                    </m:r>
                  </m:sup>
                </m:sSubSup>
              </m:oMath>
            </m:oMathPara>
          </w:p>
        </w:tc>
        <w:tc>
          <w:tcPr>
            <w:tcW w:w="1248" w:type="dxa"/>
            <w:vAlign w:val="center"/>
          </w:tcPr>
          <w:p w14:paraId="14DB3B95"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398988D0"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6 113 059,0</w:t>
            </w:r>
          </w:p>
        </w:tc>
      </w:tr>
      <w:tr w:rsidR="00982188" w:rsidRPr="009421C1" w14:paraId="61A459BB" w14:textId="77777777" w:rsidTr="00982188">
        <w:trPr>
          <w:tblHeader/>
        </w:trPr>
        <w:tc>
          <w:tcPr>
            <w:tcW w:w="587" w:type="dxa"/>
            <w:vAlign w:val="center"/>
          </w:tcPr>
          <w:p w14:paraId="30CE9F01"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2</w:t>
            </w:r>
          </w:p>
        </w:tc>
        <w:tc>
          <w:tcPr>
            <w:tcW w:w="3377" w:type="dxa"/>
            <w:vAlign w:val="center"/>
          </w:tcPr>
          <w:p w14:paraId="01B6C5E7" w14:textId="77777777" w:rsidR="00982188" w:rsidRPr="009421C1" w:rsidRDefault="00982188" w:rsidP="00982188">
            <w:pPr>
              <w:rPr>
                <w:rFonts w:ascii="Myriad Pro" w:eastAsia="Calibri" w:hAnsi="Myriad Pro" w:cs="Times New Roman"/>
                <w:sz w:val="20"/>
                <w:szCs w:val="20"/>
              </w:rPr>
            </w:pPr>
            <w:r w:rsidRPr="009421C1">
              <w:rPr>
                <w:rFonts w:ascii="Myriad Pro" w:eastAsia="Calibri" w:hAnsi="Myriad Pro" w:cs="Times New Roman"/>
                <w:sz w:val="20"/>
                <w:szCs w:val="20"/>
              </w:rPr>
              <w:t>Неподконтрольные расходы, утвержденные на 2016 год</w:t>
            </w:r>
          </w:p>
        </w:tc>
        <w:tc>
          <w:tcPr>
            <w:tcW w:w="2268" w:type="dxa"/>
            <w:vAlign w:val="center"/>
          </w:tcPr>
          <w:p w14:paraId="5BD2EEE8" w14:textId="77777777" w:rsidR="00982188" w:rsidRPr="009421C1" w:rsidRDefault="00CE051E" w:rsidP="00982188">
            <w:pPr>
              <w:jc w:val="center"/>
              <w:rPr>
                <w:rFonts w:ascii="Myriad Pro" w:eastAsia="Calibri" w:hAnsi="Myriad Pro" w:cs="Times New Roman"/>
                <w:sz w:val="20"/>
                <w:szCs w:val="20"/>
              </w:rPr>
            </w:pPr>
            <m:oMathPara>
              <m:oMath>
                <m:sSubSup>
                  <m:sSubSupPr>
                    <m:ctrlPr>
                      <w:rPr>
                        <w:rFonts w:ascii="Cambria Math" w:eastAsia="Calibri" w:hAnsi="Cambria Math" w:cs="Times New Roman"/>
                        <w:i/>
                        <w:sz w:val="20"/>
                        <w:szCs w:val="20"/>
                      </w:rPr>
                    </m:ctrlPr>
                  </m:sSubSup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m:t>
                    </m:r>
                    <m:r>
                      <w:rPr>
                        <w:rFonts w:ascii="Cambria Math" w:eastAsia="Calibri" w:hAnsi="Cambria Math" w:cs="Times New Roman"/>
                        <w:sz w:val="20"/>
                        <w:szCs w:val="20"/>
                      </w:rPr>
                      <m:t>-2</m:t>
                    </m:r>
                  </m:sub>
                  <m:sup>
                    <m:r>
                      <w:rPr>
                        <w:rFonts w:ascii="Cambria Math" w:eastAsia="Calibri" w:hAnsi="Cambria Math" w:cs="Times New Roman"/>
                        <w:sz w:val="20"/>
                        <w:szCs w:val="20"/>
                      </w:rPr>
                      <m:t>план</m:t>
                    </m:r>
                  </m:sup>
                </m:sSubSup>
              </m:oMath>
            </m:oMathPara>
          </w:p>
        </w:tc>
        <w:tc>
          <w:tcPr>
            <w:tcW w:w="1248" w:type="dxa"/>
            <w:vAlign w:val="center"/>
          </w:tcPr>
          <w:p w14:paraId="462418C5"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71D709EA"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5 301 601,3</w:t>
            </w:r>
          </w:p>
        </w:tc>
      </w:tr>
      <w:tr w:rsidR="00982188" w:rsidRPr="009421C1" w14:paraId="72BF4BDF" w14:textId="77777777" w:rsidTr="00982188">
        <w:trPr>
          <w:tblHeader/>
        </w:trPr>
        <w:tc>
          <w:tcPr>
            <w:tcW w:w="9345" w:type="dxa"/>
            <w:gridSpan w:val="5"/>
            <w:vAlign w:val="center"/>
          </w:tcPr>
          <w:p w14:paraId="7913415B"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2.Расчетные данные</w:t>
            </w:r>
          </w:p>
        </w:tc>
      </w:tr>
      <w:tr w:rsidR="00982188" w:rsidRPr="009421C1" w14:paraId="288653C9" w14:textId="77777777" w:rsidTr="00982188">
        <w:trPr>
          <w:tblHeader/>
        </w:trPr>
        <w:tc>
          <w:tcPr>
            <w:tcW w:w="587" w:type="dxa"/>
            <w:vAlign w:val="center"/>
          </w:tcPr>
          <w:p w14:paraId="2FCEA81E"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3</w:t>
            </w:r>
          </w:p>
        </w:tc>
        <w:tc>
          <w:tcPr>
            <w:tcW w:w="3377" w:type="dxa"/>
            <w:vAlign w:val="center"/>
          </w:tcPr>
          <w:p w14:paraId="2614555A" w14:textId="77777777" w:rsidR="00982188" w:rsidRPr="009421C1" w:rsidRDefault="00982188" w:rsidP="00982188">
            <w:pPr>
              <w:rPr>
                <w:rFonts w:ascii="Myriad Pro" w:eastAsia="Calibri" w:hAnsi="Myriad Pro" w:cs="Times New Roman"/>
                <w:sz w:val="20"/>
                <w:szCs w:val="20"/>
              </w:rPr>
            </w:pPr>
            <w:r w:rsidRPr="009421C1">
              <w:rPr>
                <w:rFonts w:ascii="Myriad Pro" w:eastAsia="Calibri" w:hAnsi="Myriad Pro" w:cs="Times New Roman"/>
                <w:sz w:val="20"/>
                <w:szCs w:val="20"/>
              </w:rPr>
              <w:t>Корректировка неподконтрольных расходов</w:t>
            </w:r>
          </w:p>
        </w:tc>
        <w:tc>
          <w:tcPr>
            <w:tcW w:w="2268" w:type="dxa"/>
            <w:vAlign w:val="center"/>
          </w:tcPr>
          <w:p w14:paraId="751B17FD" w14:textId="77777777" w:rsidR="00982188" w:rsidRPr="009421C1" w:rsidRDefault="00CE051E" w:rsidP="00982188">
            <w:pPr>
              <w:jc w:val="center"/>
              <w:rPr>
                <w:rFonts w:ascii="Myriad Pro" w:eastAsia="Calibri" w:hAnsi="Myriad Pro" w:cs="Times New Roman"/>
                <w:sz w:val="20"/>
                <w:szCs w:val="20"/>
              </w:rPr>
            </w:pPr>
            <m:oMathPara>
              <m:oMath>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∆НР</m:t>
                    </m:r>
                  </m:e>
                  <m:sub>
                    <m:r>
                      <w:rPr>
                        <w:rFonts w:ascii="Cambria Math" w:eastAsia="Calibri" w:hAnsi="Cambria Math" w:cs="Times New Roman"/>
                        <w:sz w:val="20"/>
                        <w:szCs w:val="20"/>
                        <w:lang w:val="en-US"/>
                      </w:rPr>
                      <m:t>i-2</m:t>
                    </m:r>
                  </m:sub>
                </m:sSub>
              </m:oMath>
            </m:oMathPara>
          </w:p>
        </w:tc>
        <w:tc>
          <w:tcPr>
            <w:tcW w:w="1248" w:type="dxa"/>
            <w:vAlign w:val="center"/>
          </w:tcPr>
          <w:p w14:paraId="2B742AE4"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тыс. руб.</w:t>
            </w:r>
          </w:p>
        </w:tc>
        <w:tc>
          <w:tcPr>
            <w:tcW w:w="1865" w:type="dxa"/>
            <w:vAlign w:val="center"/>
          </w:tcPr>
          <w:p w14:paraId="229E288C" w14:textId="77777777" w:rsidR="00982188" w:rsidRPr="009421C1" w:rsidRDefault="00982188" w:rsidP="00982188">
            <w:pPr>
              <w:jc w:val="center"/>
              <w:rPr>
                <w:rFonts w:ascii="Myriad Pro" w:eastAsia="Calibri" w:hAnsi="Myriad Pro" w:cs="Times New Roman"/>
                <w:sz w:val="20"/>
                <w:szCs w:val="20"/>
              </w:rPr>
            </w:pPr>
            <w:r w:rsidRPr="009421C1">
              <w:rPr>
                <w:rFonts w:ascii="Myriad Pro" w:eastAsia="Calibri" w:hAnsi="Myriad Pro" w:cs="Times New Roman"/>
                <w:sz w:val="20"/>
                <w:szCs w:val="20"/>
              </w:rPr>
              <w:t>811 457,7</w:t>
            </w:r>
          </w:p>
        </w:tc>
      </w:tr>
    </w:tbl>
    <w:p w14:paraId="44490017" w14:textId="77777777" w:rsidR="00BE5060" w:rsidRDefault="00BE5060" w:rsidP="00982188">
      <w:pPr>
        <w:spacing w:after="0" w:line="360" w:lineRule="auto"/>
        <w:ind w:firstLine="567"/>
        <w:contextualSpacing/>
        <w:jc w:val="both"/>
        <w:rPr>
          <w:rFonts w:ascii="Myriad Pro" w:eastAsia="Calibri" w:hAnsi="Myriad Pro" w:cs="Times New Roman"/>
          <w:sz w:val="26"/>
          <w:szCs w:val="26"/>
        </w:rPr>
      </w:pPr>
    </w:p>
    <w:p w14:paraId="3F95436E"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И приведена расшифровка по статьям фактических и установленных неподконтрольных расходов:</w:t>
      </w:r>
    </w:p>
    <w:tbl>
      <w:tblPr>
        <w:tblStyle w:val="af8"/>
        <w:tblW w:w="0" w:type="auto"/>
        <w:tblLook w:val="04A0" w:firstRow="1" w:lastRow="0" w:firstColumn="1" w:lastColumn="0" w:noHBand="0" w:noVBand="1"/>
      </w:tblPr>
      <w:tblGrid>
        <w:gridCol w:w="677"/>
        <w:gridCol w:w="2560"/>
        <w:gridCol w:w="1357"/>
        <w:gridCol w:w="1779"/>
        <w:gridCol w:w="1518"/>
        <w:gridCol w:w="1454"/>
      </w:tblGrid>
      <w:tr w:rsidR="00982188" w:rsidRPr="009421C1" w14:paraId="4C26D986" w14:textId="77777777" w:rsidTr="00F82A1C">
        <w:trPr>
          <w:tblHeader/>
        </w:trPr>
        <w:tc>
          <w:tcPr>
            <w:tcW w:w="6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C489AF7"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w:t>
            </w:r>
          </w:p>
          <w:p w14:paraId="686DE4EC"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 п.</w:t>
            </w:r>
          </w:p>
        </w:tc>
        <w:tc>
          <w:tcPr>
            <w:tcW w:w="25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AF420DA"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Показатели</w:t>
            </w:r>
          </w:p>
        </w:tc>
        <w:tc>
          <w:tcPr>
            <w:tcW w:w="13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9D3358"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Ед. изм.</w:t>
            </w:r>
          </w:p>
        </w:tc>
        <w:tc>
          <w:tcPr>
            <w:tcW w:w="177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3C7A33D"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 xml:space="preserve">Утв. </w:t>
            </w:r>
            <w:r w:rsidR="00F84814">
              <w:rPr>
                <w:rFonts w:ascii="Myriad Pro" w:eastAsia="Calibri" w:hAnsi="Myriad Pro" w:cs="Times New Roman"/>
                <w:b/>
                <w:bCs/>
                <w:color w:val="FFFFFF"/>
                <w:sz w:val="20"/>
                <w:szCs w:val="20"/>
              </w:rPr>
              <w:t>КТР </w:t>
            </w:r>
            <w:r w:rsidRPr="009421C1">
              <w:rPr>
                <w:rFonts w:ascii="Myriad Pro" w:eastAsia="Calibri" w:hAnsi="Myriad Pro" w:cs="Times New Roman"/>
                <w:b/>
                <w:bCs/>
                <w:color w:val="FFFFFF"/>
                <w:sz w:val="20"/>
                <w:szCs w:val="20"/>
              </w:rPr>
              <w:t>(индексация) на 2016 год</w:t>
            </w:r>
          </w:p>
        </w:tc>
        <w:tc>
          <w:tcPr>
            <w:tcW w:w="151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CCE470E"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Факт 2016 года с учетом нагрузочных потерь</w:t>
            </w:r>
          </w:p>
        </w:tc>
        <w:tc>
          <w:tcPr>
            <w:tcW w:w="145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088D380" w14:textId="77777777" w:rsidR="00982188" w:rsidRPr="009421C1" w:rsidRDefault="00982188" w:rsidP="00982188">
            <w:pPr>
              <w:jc w:val="center"/>
              <w:rPr>
                <w:rFonts w:ascii="Myriad Pro" w:eastAsia="Calibri" w:hAnsi="Myriad Pro" w:cs="Times New Roman"/>
                <w:b/>
                <w:bCs/>
                <w:color w:val="FFFFFF"/>
                <w:sz w:val="20"/>
                <w:szCs w:val="20"/>
              </w:rPr>
            </w:pPr>
            <w:r w:rsidRPr="009421C1">
              <w:rPr>
                <w:rFonts w:ascii="Myriad Pro" w:eastAsia="Calibri" w:hAnsi="Myriad Pro" w:cs="Times New Roman"/>
                <w:b/>
                <w:bCs/>
                <w:color w:val="FFFFFF"/>
                <w:sz w:val="20"/>
                <w:szCs w:val="20"/>
              </w:rPr>
              <w:t>Отклонение</w:t>
            </w:r>
          </w:p>
        </w:tc>
      </w:tr>
      <w:tr w:rsidR="00982188" w:rsidRPr="009421C1" w14:paraId="2D5B348F" w14:textId="77777777" w:rsidTr="00F82A1C">
        <w:tc>
          <w:tcPr>
            <w:tcW w:w="677" w:type="dxa"/>
            <w:tcBorders>
              <w:top w:val="single" w:sz="4" w:space="0" w:color="FFFFFF"/>
            </w:tcBorders>
            <w:vAlign w:val="center"/>
          </w:tcPr>
          <w:p w14:paraId="0973C59F" w14:textId="77777777" w:rsidR="00982188" w:rsidRPr="009421C1" w:rsidRDefault="00982188" w:rsidP="00982188">
            <w:pPr>
              <w:contextualSpacing/>
              <w:jc w:val="center"/>
              <w:rPr>
                <w:rFonts w:ascii="Myriad Pro" w:eastAsia="Calibri" w:hAnsi="Myriad Pro" w:cs="Times New Roman"/>
                <w:sz w:val="20"/>
                <w:szCs w:val="20"/>
              </w:rPr>
            </w:pPr>
          </w:p>
        </w:tc>
        <w:tc>
          <w:tcPr>
            <w:tcW w:w="2560" w:type="dxa"/>
            <w:tcBorders>
              <w:top w:val="single" w:sz="4" w:space="0" w:color="FFFFFF"/>
            </w:tcBorders>
            <w:vAlign w:val="center"/>
          </w:tcPr>
          <w:p w14:paraId="3971135E"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b/>
                <w:bCs/>
                <w:color w:val="000000"/>
                <w:sz w:val="20"/>
                <w:szCs w:val="20"/>
                <w:shd w:val="clear" w:color="auto" w:fill="FFFFFF"/>
                <w:lang w:eastAsia="ru-RU" w:bidi="ru-RU"/>
              </w:rPr>
              <w:t>ИТОГО неподконтрольных расходов</w:t>
            </w:r>
          </w:p>
        </w:tc>
        <w:tc>
          <w:tcPr>
            <w:tcW w:w="1357" w:type="dxa"/>
            <w:tcBorders>
              <w:top w:val="single" w:sz="4" w:space="0" w:color="FFFFFF"/>
            </w:tcBorders>
            <w:vAlign w:val="center"/>
          </w:tcPr>
          <w:p w14:paraId="4200D63D" w14:textId="77777777" w:rsidR="00982188" w:rsidRPr="009421C1" w:rsidRDefault="00982188" w:rsidP="00982188">
            <w:pPr>
              <w:contextualSpacing/>
              <w:jc w:val="center"/>
              <w:rPr>
                <w:rFonts w:ascii="Myriad Pro" w:eastAsia="Calibri" w:hAnsi="Myriad Pro" w:cs="Times New Roman"/>
                <w:b/>
                <w:bCs/>
                <w:sz w:val="20"/>
                <w:szCs w:val="20"/>
              </w:rPr>
            </w:pPr>
            <w:r w:rsidRPr="009421C1">
              <w:rPr>
                <w:rFonts w:ascii="Myriad Pro" w:eastAsia="Calibri" w:hAnsi="Myriad Pro" w:cs="Times New Roman"/>
                <w:b/>
                <w:bCs/>
                <w:color w:val="000000"/>
                <w:sz w:val="20"/>
                <w:szCs w:val="20"/>
                <w:shd w:val="clear" w:color="auto" w:fill="FFFFFF"/>
                <w:lang w:eastAsia="ru-RU" w:bidi="ru-RU"/>
              </w:rPr>
              <w:t>тыс. руб.</w:t>
            </w:r>
          </w:p>
        </w:tc>
        <w:tc>
          <w:tcPr>
            <w:tcW w:w="1779" w:type="dxa"/>
            <w:tcBorders>
              <w:top w:val="single" w:sz="4" w:space="0" w:color="FFFFFF"/>
            </w:tcBorders>
            <w:vAlign w:val="center"/>
          </w:tcPr>
          <w:p w14:paraId="3527BAE0" w14:textId="77777777" w:rsidR="00982188" w:rsidRPr="009421C1" w:rsidRDefault="00982188" w:rsidP="009821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5 301 601,3</w:t>
            </w:r>
          </w:p>
        </w:tc>
        <w:tc>
          <w:tcPr>
            <w:tcW w:w="1518" w:type="dxa"/>
            <w:tcBorders>
              <w:top w:val="single" w:sz="4" w:space="0" w:color="FFFFFF"/>
            </w:tcBorders>
            <w:vAlign w:val="center"/>
          </w:tcPr>
          <w:p w14:paraId="5038FF9C" w14:textId="77777777" w:rsidR="00982188" w:rsidRPr="009421C1" w:rsidRDefault="00982188" w:rsidP="009821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6 113 059,0</w:t>
            </w:r>
          </w:p>
        </w:tc>
        <w:tc>
          <w:tcPr>
            <w:tcW w:w="1454" w:type="dxa"/>
            <w:tcBorders>
              <w:top w:val="single" w:sz="4" w:space="0" w:color="FFFFFF"/>
            </w:tcBorders>
            <w:vAlign w:val="center"/>
          </w:tcPr>
          <w:p w14:paraId="35B2F484" w14:textId="77777777" w:rsidR="00982188" w:rsidRPr="009421C1" w:rsidRDefault="00982188" w:rsidP="00982188">
            <w:pPr>
              <w:contextualSpacing/>
              <w:jc w:val="center"/>
              <w:rPr>
                <w:rFonts w:ascii="Myriad Pro" w:eastAsia="Calibri" w:hAnsi="Myriad Pro" w:cs="Times New Roman"/>
                <w:b/>
                <w:bCs/>
                <w:sz w:val="20"/>
                <w:szCs w:val="20"/>
              </w:rPr>
            </w:pPr>
            <w:r w:rsidRPr="009421C1">
              <w:rPr>
                <w:rFonts w:ascii="Myriad Pro" w:eastAsia="Calibri" w:hAnsi="Myriad Pro" w:cs="Times New Roman"/>
                <w:b/>
                <w:bCs/>
                <w:sz w:val="20"/>
                <w:szCs w:val="20"/>
              </w:rPr>
              <w:t>811 457,7</w:t>
            </w:r>
          </w:p>
        </w:tc>
      </w:tr>
      <w:tr w:rsidR="00982188" w:rsidRPr="009421C1" w14:paraId="35612FBF" w14:textId="77777777" w:rsidTr="00F82A1C">
        <w:tc>
          <w:tcPr>
            <w:tcW w:w="677" w:type="dxa"/>
            <w:vAlign w:val="center"/>
          </w:tcPr>
          <w:p w14:paraId="1EFC2C2A"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b/>
                <w:bCs/>
                <w:color w:val="000000"/>
                <w:sz w:val="20"/>
                <w:szCs w:val="20"/>
                <w:shd w:val="clear" w:color="auto" w:fill="FFFFFF"/>
                <w:lang w:eastAsia="ru-RU" w:bidi="ru-RU"/>
              </w:rPr>
              <w:t>1</w:t>
            </w:r>
          </w:p>
        </w:tc>
        <w:tc>
          <w:tcPr>
            <w:tcW w:w="2560" w:type="dxa"/>
            <w:vAlign w:val="center"/>
          </w:tcPr>
          <w:p w14:paraId="4B371568"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 xml:space="preserve">Оплата услуг </w:t>
            </w:r>
            <w:r w:rsidR="00E85428">
              <w:rPr>
                <w:rFonts w:ascii="Myriad Pro" w:eastAsia="Calibri" w:hAnsi="Myriad Pro" w:cs="Times New Roman"/>
                <w:color w:val="000000"/>
                <w:sz w:val="20"/>
                <w:szCs w:val="20"/>
                <w:shd w:val="clear" w:color="auto" w:fill="FFFFFF"/>
                <w:lang w:eastAsia="ru-RU" w:bidi="ru-RU"/>
              </w:rPr>
              <w:t>ПАО </w:t>
            </w:r>
            <w:r w:rsidRPr="009421C1">
              <w:rPr>
                <w:rFonts w:ascii="Myriad Pro" w:eastAsia="Calibri" w:hAnsi="Myriad Pro" w:cs="Times New Roman"/>
                <w:color w:val="000000"/>
                <w:sz w:val="20"/>
                <w:szCs w:val="20"/>
                <w:shd w:val="clear" w:color="auto" w:fill="FFFFFF"/>
                <w:lang w:eastAsia="ru-RU" w:bidi="ru-RU"/>
              </w:rPr>
              <w:t>"ФСК ЕЭС"</w:t>
            </w:r>
          </w:p>
        </w:tc>
        <w:tc>
          <w:tcPr>
            <w:tcW w:w="1357" w:type="dxa"/>
            <w:vAlign w:val="center"/>
          </w:tcPr>
          <w:p w14:paraId="1B3D21EE"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center"/>
          </w:tcPr>
          <w:p w14:paraId="134B7790"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3 053 501,5</w:t>
            </w:r>
          </w:p>
        </w:tc>
        <w:tc>
          <w:tcPr>
            <w:tcW w:w="1518" w:type="dxa"/>
            <w:tcBorders>
              <w:top w:val="single" w:sz="4" w:space="0" w:color="auto"/>
              <w:left w:val="nil"/>
              <w:bottom w:val="single" w:sz="4" w:space="0" w:color="auto"/>
              <w:right w:val="single" w:sz="4" w:space="0" w:color="auto"/>
            </w:tcBorders>
            <w:shd w:val="clear" w:color="auto" w:fill="auto"/>
            <w:vAlign w:val="center"/>
          </w:tcPr>
          <w:p w14:paraId="51368975" w14:textId="77777777" w:rsidR="00982188" w:rsidRPr="009421C1" w:rsidRDefault="00982188" w:rsidP="00982188">
            <w:pPr>
              <w:jc w:val="center"/>
              <w:rPr>
                <w:rFonts w:ascii="Myriad Pro" w:eastAsia="Calibri" w:hAnsi="Myriad Pro" w:cs="Calibri"/>
                <w:sz w:val="20"/>
                <w:szCs w:val="20"/>
              </w:rPr>
            </w:pPr>
            <w:r w:rsidRPr="009421C1">
              <w:rPr>
                <w:rFonts w:ascii="Myriad Pro" w:eastAsia="Calibri" w:hAnsi="Myriad Pro" w:cs="Calibri"/>
                <w:sz w:val="20"/>
                <w:szCs w:val="20"/>
              </w:rPr>
              <w:t>2 946 286,8</w:t>
            </w:r>
          </w:p>
        </w:tc>
        <w:tc>
          <w:tcPr>
            <w:tcW w:w="1454" w:type="dxa"/>
            <w:tcBorders>
              <w:top w:val="single" w:sz="4" w:space="0" w:color="auto"/>
              <w:left w:val="nil"/>
              <w:bottom w:val="single" w:sz="4" w:space="0" w:color="auto"/>
              <w:right w:val="single" w:sz="4" w:space="0" w:color="auto"/>
            </w:tcBorders>
            <w:shd w:val="clear" w:color="auto" w:fill="auto"/>
            <w:vAlign w:val="center"/>
          </w:tcPr>
          <w:p w14:paraId="3444258C"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-107 214,7</w:t>
            </w:r>
          </w:p>
        </w:tc>
      </w:tr>
      <w:tr w:rsidR="00982188" w:rsidRPr="009421C1" w14:paraId="37890B67" w14:textId="77777777" w:rsidTr="00F82A1C">
        <w:tc>
          <w:tcPr>
            <w:tcW w:w="677" w:type="dxa"/>
            <w:vAlign w:val="center"/>
          </w:tcPr>
          <w:p w14:paraId="6C717B97"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2</w:t>
            </w:r>
          </w:p>
        </w:tc>
        <w:tc>
          <w:tcPr>
            <w:tcW w:w="2560" w:type="dxa"/>
            <w:vAlign w:val="center"/>
          </w:tcPr>
          <w:p w14:paraId="589F3B74"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Расходы на возврат и обслуживание долгосрочных заемных средств (проценты к уплате)</w:t>
            </w:r>
          </w:p>
        </w:tc>
        <w:tc>
          <w:tcPr>
            <w:tcW w:w="1357" w:type="dxa"/>
            <w:vAlign w:val="center"/>
          </w:tcPr>
          <w:p w14:paraId="6FB8A4AF"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auto" w:fill="auto"/>
            <w:vAlign w:val="center"/>
          </w:tcPr>
          <w:p w14:paraId="1992BBB9"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94 000,0</w:t>
            </w:r>
          </w:p>
        </w:tc>
        <w:tc>
          <w:tcPr>
            <w:tcW w:w="1518" w:type="dxa"/>
            <w:tcBorders>
              <w:top w:val="nil"/>
              <w:left w:val="nil"/>
              <w:bottom w:val="single" w:sz="4" w:space="0" w:color="auto"/>
              <w:right w:val="single" w:sz="4" w:space="0" w:color="auto"/>
            </w:tcBorders>
            <w:shd w:val="clear" w:color="auto" w:fill="auto"/>
            <w:vAlign w:val="center"/>
          </w:tcPr>
          <w:p w14:paraId="2D385C49"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880 333,4</w:t>
            </w:r>
          </w:p>
        </w:tc>
        <w:tc>
          <w:tcPr>
            <w:tcW w:w="1454" w:type="dxa"/>
            <w:tcBorders>
              <w:top w:val="nil"/>
              <w:left w:val="nil"/>
              <w:bottom w:val="single" w:sz="4" w:space="0" w:color="auto"/>
              <w:right w:val="single" w:sz="4" w:space="0" w:color="auto"/>
            </w:tcBorders>
            <w:shd w:val="clear" w:color="auto" w:fill="auto"/>
            <w:vAlign w:val="center"/>
          </w:tcPr>
          <w:p w14:paraId="66391936"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786 333,4</w:t>
            </w:r>
          </w:p>
        </w:tc>
      </w:tr>
      <w:tr w:rsidR="00982188" w:rsidRPr="009421C1" w14:paraId="02B664EF" w14:textId="77777777" w:rsidTr="00F82A1C">
        <w:tc>
          <w:tcPr>
            <w:tcW w:w="677" w:type="dxa"/>
            <w:vAlign w:val="center"/>
          </w:tcPr>
          <w:p w14:paraId="1F873FA4"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3</w:t>
            </w:r>
          </w:p>
        </w:tc>
        <w:tc>
          <w:tcPr>
            <w:tcW w:w="2560" w:type="dxa"/>
            <w:vAlign w:val="center"/>
          </w:tcPr>
          <w:p w14:paraId="22A14C86"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Тепловая энергия</w:t>
            </w:r>
          </w:p>
        </w:tc>
        <w:tc>
          <w:tcPr>
            <w:tcW w:w="1357" w:type="dxa"/>
            <w:vAlign w:val="center"/>
          </w:tcPr>
          <w:p w14:paraId="21017145"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auto" w:fill="auto"/>
            <w:vAlign w:val="center"/>
          </w:tcPr>
          <w:p w14:paraId="4F632D92"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7 229,0</w:t>
            </w:r>
          </w:p>
        </w:tc>
        <w:tc>
          <w:tcPr>
            <w:tcW w:w="1518" w:type="dxa"/>
            <w:tcBorders>
              <w:top w:val="nil"/>
              <w:left w:val="nil"/>
              <w:bottom w:val="single" w:sz="4" w:space="0" w:color="auto"/>
              <w:right w:val="single" w:sz="4" w:space="0" w:color="auto"/>
            </w:tcBorders>
            <w:shd w:val="clear" w:color="auto" w:fill="auto"/>
            <w:vAlign w:val="center"/>
          </w:tcPr>
          <w:p w14:paraId="2AD81B26"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8 675,6</w:t>
            </w:r>
          </w:p>
        </w:tc>
        <w:tc>
          <w:tcPr>
            <w:tcW w:w="1454" w:type="dxa"/>
            <w:tcBorders>
              <w:top w:val="nil"/>
              <w:left w:val="nil"/>
              <w:bottom w:val="single" w:sz="4" w:space="0" w:color="auto"/>
              <w:right w:val="single" w:sz="4" w:space="0" w:color="auto"/>
            </w:tcBorders>
            <w:shd w:val="clear" w:color="auto" w:fill="auto"/>
            <w:vAlign w:val="center"/>
          </w:tcPr>
          <w:p w14:paraId="3F9643DE"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1 446,6</w:t>
            </w:r>
          </w:p>
        </w:tc>
      </w:tr>
      <w:tr w:rsidR="00982188" w:rsidRPr="009421C1" w14:paraId="4B0361EF" w14:textId="77777777" w:rsidTr="00F82A1C">
        <w:tc>
          <w:tcPr>
            <w:tcW w:w="677" w:type="dxa"/>
            <w:tcBorders>
              <w:top w:val="single" w:sz="4" w:space="0" w:color="auto"/>
              <w:left w:val="single" w:sz="4" w:space="0" w:color="auto"/>
            </w:tcBorders>
            <w:shd w:val="clear" w:color="auto" w:fill="FFFFFF"/>
            <w:vAlign w:val="center"/>
          </w:tcPr>
          <w:p w14:paraId="2A4ACAAA" w14:textId="77777777" w:rsidR="00982188" w:rsidRPr="009421C1" w:rsidRDefault="00982188" w:rsidP="00982188">
            <w:pPr>
              <w:contextualSpacing/>
              <w:jc w:val="center"/>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lastRenderedPageBreak/>
              <w:t>4</w:t>
            </w:r>
          </w:p>
        </w:tc>
        <w:tc>
          <w:tcPr>
            <w:tcW w:w="2560" w:type="dxa"/>
            <w:tcBorders>
              <w:top w:val="single" w:sz="4" w:space="0" w:color="auto"/>
              <w:left w:val="single" w:sz="4" w:space="0" w:color="auto"/>
            </w:tcBorders>
            <w:shd w:val="clear" w:color="auto" w:fill="FFFFFF"/>
            <w:vAlign w:val="center"/>
          </w:tcPr>
          <w:p w14:paraId="124DAB30" w14:textId="77777777" w:rsidR="00982188" w:rsidRPr="009421C1" w:rsidRDefault="00982188" w:rsidP="00982188">
            <w:pPr>
              <w:contextualSpacing/>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t>Плата за аренду имущества и лизинг</w:t>
            </w:r>
          </w:p>
        </w:tc>
        <w:tc>
          <w:tcPr>
            <w:tcW w:w="1357" w:type="dxa"/>
            <w:tcBorders>
              <w:top w:val="single" w:sz="4" w:space="0" w:color="auto"/>
              <w:left w:val="single" w:sz="4" w:space="0" w:color="auto"/>
            </w:tcBorders>
            <w:shd w:val="clear" w:color="auto" w:fill="FFFFFF"/>
            <w:vAlign w:val="center"/>
          </w:tcPr>
          <w:p w14:paraId="48AD093C" w14:textId="77777777" w:rsidR="00982188" w:rsidRPr="009421C1" w:rsidRDefault="00982188" w:rsidP="00982188">
            <w:pPr>
              <w:contextualSpacing/>
              <w:jc w:val="center"/>
              <w:rPr>
                <w:rFonts w:ascii="Myriad Pro" w:eastAsia="Calibri" w:hAnsi="Myriad Pro" w:cs="Times New Roman"/>
                <w:color w:val="000000"/>
                <w:sz w:val="20"/>
                <w:szCs w:val="20"/>
                <w:shd w:val="clear" w:color="auto" w:fill="FFFFFF"/>
                <w:lang w:eastAsia="ru-RU" w:bidi="ru-RU"/>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auto" w:fill="auto"/>
            <w:vAlign w:val="center"/>
          </w:tcPr>
          <w:p w14:paraId="31481080"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39 240,3</w:t>
            </w:r>
          </w:p>
        </w:tc>
        <w:tc>
          <w:tcPr>
            <w:tcW w:w="1518" w:type="dxa"/>
            <w:tcBorders>
              <w:top w:val="nil"/>
              <w:left w:val="nil"/>
              <w:bottom w:val="single" w:sz="4" w:space="0" w:color="auto"/>
              <w:right w:val="single" w:sz="4" w:space="0" w:color="auto"/>
            </w:tcBorders>
            <w:shd w:val="clear" w:color="auto" w:fill="auto"/>
            <w:vAlign w:val="center"/>
          </w:tcPr>
          <w:p w14:paraId="34ADBFD7"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48 837,0</w:t>
            </w:r>
          </w:p>
        </w:tc>
        <w:tc>
          <w:tcPr>
            <w:tcW w:w="1454" w:type="dxa"/>
            <w:tcBorders>
              <w:top w:val="nil"/>
              <w:left w:val="nil"/>
              <w:bottom w:val="single" w:sz="4" w:space="0" w:color="auto"/>
              <w:right w:val="single" w:sz="4" w:space="0" w:color="auto"/>
            </w:tcBorders>
            <w:shd w:val="clear" w:color="auto" w:fill="auto"/>
            <w:vAlign w:val="center"/>
          </w:tcPr>
          <w:p w14:paraId="08A55D92"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9 596,7</w:t>
            </w:r>
          </w:p>
        </w:tc>
      </w:tr>
      <w:tr w:rsidR="00982188" w:rsidRPr="009421C1" w14:paraId="2F4229CB" w14:textId="77777777" w:rsidTr="00F82A1C">
        <w:tc>
          <w:tcPr>
            <w:tcW w:w="677" w:type="dxa"/>
            <w:tcBorders>
              <w:top w:val="single" w:sz="4" w:space="0" w:color="auto"/>
              <w:left w:val="single" w:sz="4" w:space="0" w:color="auto"/>
            </w:tcBorders>
            <w:shd w:val="clear" w:color="auto" w:fill="FFFFFF"/>
            <w:vAlign w:val="center"/>
          </w:tcPr>
          <w:p w14:paraId="5BD0FAFE"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w:t>
            </w:r>
          </w:p>
        </w:tc>
        <w:tc>
          <w:tcPr>
            <w:tcW w:w="2560" w:type="dxa"/>
            <w:tcBorders>
              <w:top w:val="single" w:sz="4" w:space="0" w:color="auto"/>
              <w:left w:val="single" w:sz="4" w:space="0" w:color="auto"/>
            </w:tcBorders>
            <w:shd w:val="clear" w:color="auto" w:fill="FFFFFF"/>
            <w:vAlign w:val="center"/>
          </w:tcPr>
          <w:p w14:paraId="7B39D50F"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Налоги, всего, в том числе:</w:t>
            </w:r>
          </w:p>
        </w:tc>
        <w:tc>
          <w:tcPr>
            <w:tcW w:w="1357" w:type="dxa"/>
            <w:tcBorders>
              <w:top w:val="single" w:sz="4" w:space="0" w:color="auto"/>
              <w:left w:val="single" w:sz="4" w:space="0" w:color="auto"/>
            </w:tcBorders>
            <w:shd w:val="clear" w:color="auto" w:fill="FFFFFF"/>
            <w:vAlign w:val="center"/>
          </w:tcPr>
          <w:p w14:paraId="74AFAB23"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single" w:sz="4" w:space="0" w:color="auto"/>
              <w:left w:val="single" w:sz="4" w:space="0" w:color="auto"/>
              <w:bottom w:val="single" w:sz="4" w:space="0" w:color="auto"/>
              <w:right w:val="single" w:sz="4" w:space="0" w:color="auto"/>
            </w:tcBorders>
            <w:shd w:val="clear" w:color="000000" w:fill="FFFFFF"/>
            <w:vAlign w:val="center"/>
          </w:tcPr>
          <w:p w14:paraId="12456650"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87 473,2</w:t>
            </w:r>
          </w:p>
        </w:tc>
        <w:tc>
          <w:tcPr>
            <w:tcW w:w="1518" w:type="dxa"/>
            <w:tcBorders>
              <w:top w:val="single" w:sz="4" w:space="0" w:color="auto"/>
              <w:left w:val="nil"/>
              <w:bottom w:val="single" w:sz="4" w:space="0" w:color="auto"/>
              <w:right w:val="single" w:sz="4" w:space="0" w:color="auto"/>
            </w:tcBorders>
            <w:shd w:val="clear" w:color="000000" w:fill="FFFFFF"/>
            <w:vAlign w:val="center"/>
          </w:tcPr>
          <w:p w14:paraId="0B72C3A3"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78 351,8</w:t>
            </w:r>
          </w:p>
        </w:tc>
        <w:tc>
          <w:tcPr>
            <w:tcW w:w="1454" w:type="dxa"/>
            <w:tcBorders>
              <w:top w:val="single" w:sz="4" w:space="0" w:color="auto"/>
              <w:left w:val="nil"/>
              <w:bottom w:val="single" w:sz="4" w:space="0" w:color="auto"/>
              <w:right w:val="single" w:sz="4" w:space="0" w:color="auto"/>
            </w:tcBorders>
            <w:shd w:val="clear" w:color="auto" w:fill="auto"/>
            <w:vAlign w:val="center"/>
          </w:tcPr>
          <w:p w14:paraId="4CC7FD03"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-9 121,4</w:t>
            </w:r>
          </w:p>
        </w:tc>
      </w:tr>
      <w:tr w:rsidR="00982188" w:rsidRPr="009421C1" w14:paraId="46697AF1" w14:textId="77777777" w:rsidTr="00F82A1C">
        <w:tc>
          <w:tcPr>
            <w:tcW w:w="677" w:type="dxa"/>
            <w:tcBorders>
              <w:top w:val="single" w:sz="4" w:space="0" w:color="auto"/>
              <w:left w:val="single" w:sz="4" w:space="0" w:color="auto"/>
            </w:tcBorders>
            <w:shd w:val="clear" w:color="auto" w:fill="FFFFFF"/>
            <w:vAlign w:val="center"/>
          </w:tcPr>
          <w:p w14:paraId="184A1216"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5.1</w:t>
            </w:r>
          </w:p>
        </w:tc>
        <w:tc>
          <w:tcPr>
            <w:tcW w:w="2560" w:type="dxa"/>
            <w:tcBorders>
              <w:top w:val="single" w:sz="4" w:space="0" w:color="auto"/>
              <w:left w:val="single" w:sz="4" w:space="0" w:color="auto"/>
            </w:tcBorders>
            <w:shd w:val="clear" w:color="auto" w:fill="FFFFFF"/>
            <w:vAlign w:val="center"/>
          </w:tcPr>
          <w:p w14:paraId="6CA49874"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плата за землю</w:t>
            </w:r>
          </w:p>
        </w:tc>
        <w:tc>
          <w:tcPr>
            <w:tcW w:w="1357" w:type="dxa"/>
            <w:tcBorders>
              <w:top w:val="single" w:sz="4" w:space="0" w:color="auto"/>
              <w:left w:val="single" w:sz="4" w:space="0" w:color="auto"/>
            </w:tcBorders>
            <w:shd w:val="clear" w:color="auto" w:fill="FFFFFF"/>
            <w:vAlign w:val="center"/>
          </w:tcPr>
          <w:p w14:paraId="01797868"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2C0CCE60"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2 794,0</w:t>
            </w:r>
          </w:p>
        </w:tc>
        <w:tc>
          <w:tcPr>
            <w:tcW w:w="1518" w:type="dxa"/>
            <w:tcBorders>
              <w:top w:val="nil"/>
              <w:left w:val="nil"/>
              <w:bottom w:val="single" w:sz="4" w:space="0" w:color="auto"/>
              <w:right w:val="single" w:sz="4" w:space="0" w:color="auto"/>
            </w:tcBorders>
            <w:shd w:val="clear" w:color="000000" w:fill="FFFFFF"/>
            <w:vAlign w:val="center"/>
          </w:tcPr>
          <w:p w14:paraId="0256133E"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4 052,6</w:t>
            </w:r>
          </w:p>
        </w:tc>
        <w:tc>
          <w:tcPr>
            <w:tcW w:w="1454" w:type="dxa"/>
            <w:tcBorders>
              <w:top w:val="nil"/>
              <w:left w:val="nil"/>
              <w:bottom w:val="single" w:sz="4" w:space="0" w:color="auto"/>
              <w:right w:val="single" w:sz="4" w:space="0" w:color="auto"/>
            </w:tcBorders>
            <w:shd w:val="clear" w:color="auto" w:fill="auto"/>
            <w:vAlign w:val="center"/>
          </w:tcPr>
          <w:p w14:paraId="3B2CF2C0"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1 258,6</w:t>
            </w:r>
          </w:p>
        </w:tc>
      </w:tr>
      <w:tr w:rsidR="00982188" w:rsidRPr="009421C1" w14:paraId="79B9E0DE" w14:textId="77777777" w:rsidTr="00F82A1C">
        <w:tc>
          <w:tcPr>
            <w:tcW w:w="677" w:type="dxa"/>
            <w:tcBorders>
              <w:top w:val="single" w:sz="4" w:space="0" w:color="auto"/>
              <w:left w:val="single" w:sz="4" w:space="0" w:color="auto"/>
            </w:tcBorders>
            <w:shd w:val="clear" w:color="auto" w:fill="FFFFFF"/>
            <w:vAlign w:val="center"/>
          </w:tcPr>
          <w:p w14:paraId="579E57C6"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5.2</w:t>
            </w:r>
          </w:p>
        </w:tc>
        <w:tc>
          <w:tcPr>
            <w:tcW w:w="2560" w:type="dxa"/>
            <w:tcBorders>
              <w:top w:val="single" w:sz="4" w:space="0" w:color="auto"/>
              <w:left w:val="single" w:sz="4" w:space="0" w:color="auto"/>
            </w:tcBorders>
            <w:shd w:val="clear" w:color="auto" w:fill="FFFFFF"/>
            <w:vAlign w:val="center"/>
          </w:tcPr>
          <w:p w14:paraId="709A3A2B"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 на имущество</w:t>
            </w:r>
          </w:p>
        </w:tc>
        <w:tc>
          <w:tcPr>
            <w:tcW w:w="1357" w:type="dxa"/>
            <w:tcBorders>
              <w:top w:val="single" w:sz="4" w:space="0" w:color="auto"/>
              <w:left w:val="single" w:sz="4" w:space="0" w:color="auto"/>
            </w:tcBorders>
            <w:shd w:val="clear" w:color="auto" w:fill="FFFFFF"/>
            <w:vAlign w:val="center"/>
          </w:tcPr>
          <w:p w14:paraId="67B66B65"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5C42F18F"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80 879,0</w:t>
            </w:r>
          </w:p>
        </w:tc>
        <w:tc>
          <w:tcPr>
            <w:tcW w:w="1518" w:type="dxa"/>
            <w:tcBorders>
              <w:top w:val="nil"/>
              <w:left w:val="nil"/>
              <w:bottom w:val="single" w:sz="4" w:space="0" w:color="auto"/>
              <w:right w:val="single" w:sz="4" w:space="0" w:color="auto"/>
            </w:tcBorders>
            <w:shd w:val="clear" w:color="000000" w:fill="FFFFFF"/>
            <w:vAlign w:val="center"/>
          </w:tcPr>
          <w:p w14:paraId="0F39DC0F"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70 341,5</w:t>
            </w:r>
          </w:p>
        </w:tc>
        <w:tc>
          <w:tcPr>
            <w:tcW w:w="1454" w:type="dxa"/>
            <w:tcBorders>
              <w:top w:val="nil"/>
              <w:left w:val="nil"/>
              <w:bottom w:val="single" w:sz="4" w:space="0" w:color="auto"/>
              <w:right w:val="single" w:sz="4" w:space="0" w:color="auto"/>
            </w:tcBorders>
            <w:shd w:val="clear" w:color="auto" w:fill="auto"/>
            <w:vAlign w:val="center"/>
          </w:tcPr>
          <w:p w14:paraId="39BBEE83"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-10 537,5</w:t>
            </w:r>
          </w:p>
        </w:tc>
      </w:tr>
      <w:tr w:rsidR="00982188" w:rsidRPr="009421C1" w14:paraId="0F30BFB4" w14:textId="77777777" w:rsidTr="00F82A1C">
        <w:tc>
          <w:tcPr>
            <w:tcW w:w="677" w:type="dxa"/>
            <w:tcBorders>
              <w:top w:val="single" w:sz="4" w:space="0" w:color="auto"/>
              <w:left w:val="single" w:sz="4" w:space="0" w:color="auto"/>
            </w:tcBorders>
            <w:shd w:val="clear" w:color="auto" w:fill="FFFFFF"/>
            <w:vAlign w:val="center"/>
          </w:tcPr>
          <w:p w14:paraId="6AF49736"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5.3</w:t>
            </w:r>
          </w:p>
        </w:tc>
        <w:tc>
          <w:tcPr>
            <w:tcW w:w="2560" w:type="dxa"/>
            <w:tcBorders>
              <w:top w:val="single" w:sz="4" w:space="0" w:color="auto"/>
              <w:left w:val="single" w:sz="4" w:space="0" w:color="auto"/>
            </w:tcBorders>
            <w:shd w:val="clear" w:color="auto" w:fill="FFFFFF"/>
            <w:vAlign w:val="center"/>
          </w:tcPr>
          <w:p w14:paraId="4459E87B"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прочие налоги и сборы</w:t>
            </w:r>
          </w:p>
        </w:tc>
        <w:tc>
          <w:tcPr>
            <w:tcW w:w="1357" w:type="dxa"/>
            <w:tcBorders>
              <w:top w:val="single" w:sz="4" w:space="0" w:color="auto"/>
              <w:left w:val="single" w:sz="4" w:space="0" w:color="auto"/>
            </w:tcBorders>
            <w:shd w:val="clear" w:color="auto" w:fill="FFFFFF"/>
            <w:vAlign w:val="center"/>
          </w:tcPr>
          <w:p w14:paraId="483885E2"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3B7508B7"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3 800,2</w:t>
            </w:r>
          </w:p>
        </w:tc>
        <w:tc>
          <w:tcPr>
            <w:tcW w:w="1518" w:type="dxa"/>
            <w:tcBorders>
              <w:top w:val="nil"/>
              <w:left w:val="nil"/>
              <w:bottom w:val="single" w:sz="4" w:space="0" w:color="auto"/>
              <w:right w:val="single" w:sz="4" w:space="0" w:color="auto"/>
            </w:tcBorders>
            <w:shd w:val="clear" w:color="000000" w:fill="FFFFFF"/>
            <w:vAlign w:val="center"/>
          </w:tcPr>
          <w:p w14:paraId="13DC379D"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3 957,7</w:t>
            </w:r>
          </w:p>
        </w:tc>
        <w:tc>
          <w:tcPr>
            <w:tcW w:w="1454" w:type="dxa"/>
            <w:tcBorders>
              <w:top w:val="nil"/>
              <w:left w:val="nil"/>
              <w:bottom w:val="single" w:sz="4" w:space="0" w:color="auto"/>
              <w:right w:val="single" w:sz="4" w:space="0" w:color="auto"/>
            </w:tcBorders>
            <w:shd w:val="clear" w:color="auto" w:fill="auto"/>
            <w:vAlign w:val="center"/>
          </w:tcPr>
          <w:p w14:paraId="024E416E"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157,5</w:t>
            </w:r>
          </w:p>
        </w:tc>
      </w:tr>
      <w:tr w:rsidR="00982188" w:rsidRPr="009421C1" w14:paraId="4A40E9F1" w14:textId="77777777" w:rsidTr="00F82A1C">
        <w:tc>
          <w:tcPr>
            <w:tcW w:w="677" w:type="dxa"/>
            <w:tcBorders>
              <w:top w:val="single" w:sz="4" w:space="0" w:color="auto"/>
              <w:left w:val="single" w:sz="4" w:space="0" w:color="auto"/>
            </w:tcBorders>
            <w:shd w:val="clear" w:color="auto" w:fill="FFFFFF"/>
            <w:vAlign w:val="center"/>
          </w:tcPr>
          <w:p w14:paraId="5C370C58"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6</w:t>
            </w:r>
          </w:p>
        </w:tc>
        <w:tc>
          <w:tcPr>
            <w:tcW w:w="2560" w:type="dxa"/>
            <w:tcBorders>
              <w:top w:val="single" w:sz="4" w:space="0" w:color="auto"/>
              <w:left w:val="single" w:sz="4" w:space="0" w:color="auto"/>
            </w:tcBorders>
            <w:shd w:val="clear" w:color="auto" w:fill="FFFFFF"/>
            <w:vAlign w:val="center"/>
          </w:tcPr>
          <w:p w14:paraId="46E18667"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Отчисления на социальные нужды</w:t>
            </w:r>
          </w:p>
        </w:tc>
        <w:tc>
          <w:tcPr>
            <w:tcW w:w="1357" w:type="dxa"/>
            <w:tcBorders>
              <w:top w:val="single" w:sz="4" w:space="0" w:color="auto"/>
              <w:left w:val="single" w:sz="4" w:space="0" w:color="auto"/>
            </w:tcBorders>
            <w:shd w:val="clear" w:color="auto" w:fill="FFFFFF"/>
            <w:vAlign w:val="center"/>
          </w:tcPr>
          <w:p w14:paraId="54EDEF9D"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single" w:sz="4" w:space="0" w:color="auto"/>
              <w:left w:val="single" w:sz="4" w:space="0" w:color="auto"/>
              <w:bottom w:val="single" w:sz="4" w:space="0" w:color="auto"/>
              <w:right w:val="single" w:sz="4" w:space="0" w:color="auto"/>
            </w:tcBorders>
            <w:shd w:val="clear" w:color="000000" w:fill="FFFFFF"/>
            <w:vAlign w:val="center"/>
          </w:tcPr>
          <w:p w14:paraId="470E3DD7"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600 749,3</w:t>
            </w:r>
          </w:p>
        </w:tc>
        <w:tc>
          <w:tcPr>
            <w:tcW w:w="1518" w:type="dxa"/>
            <w:tcBorders>
              <w:top w:val="single" w:sz="4" w:space="0" w:color="auto"/>
              <w:left w:val="nil"/>
              <w:bottom w:val="single" w:sz="4" w:space="0" w:color="auto"/>
              <w:right w:val="single" w:sz="4" w:space="0" w:color="auto"/>
            </w:tcBorders>
            <w:shd w:val="clear" w:color="000000" w:fill="FFFFFF"/>
            <w:vAlign w:val="center"/>
          </w:tcPr>
          <w:p w14:paraId="086738DA"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541 584,6</w:t>
            </w:r>
          </w:p>
        </w:tc>
        <w:tc>
          <w:tcPr>
            <w:tcW w:w="1454" w:type="dxa"/>
            <w:tcBorders>
              <w:top w:val="single" w:sz="4" w:space="0" w:color="auto"/>
              <w:left w:val="nil"/>
              <w:bottom w:val="single" w:sz="4" w:space="0" w:color="auto"/>
              <w:right w:val="single" w:sz="4" w:space="0" w:color="auto"/>
            </w:tcBorders>
            <w:shd w:val="clear" w:color="auto" w:fill="auto"/>
            <w:vAlign w:val="center"/>
          </w:tcPr>
          <w:p w14:paraId="7AFCAB34"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-59 164,7</w:t>
            </w:r>
          </w:p>
        </w:tc>
      </w:tr>
      <w:tr w:rsidR="00982188" w:rsidRPr="009421C1" w14:paraId="1F03039E" w14:textId="77777777" w:rsidTr="00F82A1C">
        <w:tc>
          <w:tcPr>
            <w:tcW w:w="677" w:type="dxa"/>
            <w:tcBorders>
              <w:top w:val="single" w:sz="4" w:space="0" w:color="auto"/>
              <w:left w:val="single" w:sz="4" w:space="0" w:color="auto"/>
            </w:tcBorders>
            <w:shd w:val="clear" w:color="auto" w:fill="FFFFFF"/>
            <w:vAlign w:val="center"/>
          </w:tcPr>
          <w:p w14:paraId="375BACBA"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7</w:t>
            </w:r>
          </w:p>
        </w:tc>
        <w:tc>
          <w:tcPr>
            <w:tcW w:w="2560" w:type="dxa"/>
            <w:tcBorders>
              <w:top w:val="single" w:sz="4" w:space="0" w:color="auto"/>
              <w:left w:val="single" w:sz="4" w:space="0" w:color="auto"/>
            </w:tcBorders>
            <w:shd w:val="clear" w:color="auto" w:fill="FFFFFF"/>
            <w:vAlign w:val="center"/>
          </w:tcPr>
          <w:p w14:paraId="52FE1DCE"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Амортизация</w:t>
            </w:r>
          </w:p>
        </w:tc>
        <w:tc>
          <w:tcPr>
            <w:tcW w:w="1357" w:type="dxa"/>
            <w:tcBorders>
              <w:top w:val="single" w:sz="4" w:space="0" w:color="auto"/>
              <w:left w:val="single" w:sz="4" w:space="0" w:color="auto"/>
            </w:tcBorders>
            <w:shd w:val="clear" w:color="auto" w:fill="FFFFFF"/>
            <w:vAlign w:val="center"/>
          </w:tcPr>
          <w:p w14:paraId="79CA578D"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628DB5C1"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557 916,1</w:t>
            </w:r>
          </w:p>
        </w:tc>
        <w:tc>
          <w:tcPr>
            <w:tcW w:w="1518" w:type="dxa"/>
            <w:tcBorders>
              <w:top w:val="nil"/>
              <w:left w:val="nil"/>
              <w:bottom w:val="single" w:sz="4" w:space="0" w:color="auto"/>
              <w:right w:val="single" w:sz="4" w:space="0" w:color="auto"/>
            </w:tcBorders>
            <w:shd w:val="clear" w:color="000000" w:fill="FFFFFF"/>
            <w:vAlign w:val="center"/>
          </w:tcPr>
          <w:p w14:paraId="71829EED"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529 923,7</w:t>
            </w:r>
          </w:p>
        </w:tc>
        <w:tc>
          <w:tcPr>
            <w:tcW w:w="1454" w:type="dxa"/>
            <w:tcBorders>
              <w:top w:val="nil"/>
              <w:left w:val="nil"/>
              <w:bottom w:val="single" w:sz="4" w:space="0" w:color="auto"/>
              <w:right w:val="single" w:sz="4" w:space="0" w:color="auto"/>
            </w:tcBorders>
            <w:shd w:val="clear" w:color="auto" w:fill="auto"/>
            <w:vAlign w:val="center"/>
          </w:tcPr>
          <w:p w14:paraId="3B17E6EE"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-27 992,4</w:t>
            </w:r>
          </w:p>
        </w:tc>
      </w:tr>
      <w:tr w:rsidR="00982188" w:rsidRPr="009421C1" w14:paraId="5EC88417" w14:textId="77777777" w:rsidTr="00F82A1C">
        <w:tc>
          <w:tcPr>
            <w:tcW w:w="677" w:type="dxa"/>
            <w:tcBorders>
              <w:top w:val="single" w:sz="4" w:space="0" w:color="auto"/>
              <w:left w:val="single" w:sz="4" w:space="0" w:color="auto"/>
            </w:tcBorders>
            <w:shd w:val="clear" w:color="auto" w:fill="FFFFFF"/>
            <w:vAlign w:val="center"/>
          </w:tcPr>
          <w:p w14:paraId="51AE7EFE"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8</w:t>
            </w:r>
          </w:p>
        </w:tc>
        <w:tc>
          <w:tcPr>
            <w:tcW w:w="2560" w:type="dxa"/>
            <w:tcBorders>
              <w:top w:val="single" w:sz="4" w:space="0" w:color="auto"/>
              <w:left w:val="single" w:sz="4" w:space="0" w:color="auto"/>
            </w:tcBorders>
            <w:shd w:val="clear" w:color="auto" w:fill="FFFFFF"/>
            <w:vAlign w:val="center"/>
          </w:tcPr>
          <w:p w14:paraId="2E4AB1C3"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Прочие неподконтрольные расходы</w:t>
            </w:r>
          </w:p>
        </w:tc>
        <w:tc>
          <w:tcPr>
            <w:tcW w:w="1357" w:type="dxa"/>
            <w:tcBorders>
              <w:top w:val="single" w:sz="4" w:space="0" w:color="auto"/>
              <w:left w:val="single" w:sz="4" w:space="0" w:color="auto"/>
            </w:tcBorders>
            <w:shd w:val="clear" w:color="auto" w:fill="FFFFFF"/>
            <w:vAlign w:val="center"/>
          </w:tcPr>
          <w:p w14:paraId="0292575E"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432E563D" w14:textId="77777777" w:rsidR="00982188" w:rsidRPr="009421C1" w:rsidRDefault="00982188" w:rsidP="00982188">
            <w:pPr>
              <w:jc w:val="center"/>
              <w:rPr>
                <w:rFonts w:ascii="Myriad Pro" w:eastAsia="Calibri" w:hAnsi="Myriad Pro" w:cs="Calibri"/>
                <w:color w:val="FF0000"/>
                <w:sz w:val="20"/>
                <w:szCs w:val="20"/>
              </w:rPr>
            </w:pPr>
            <w:r w:rsidRPr="009421C1">
              <w:rPr>
                <w:rFonts w:ascii="Myriad Pro" w:eastAsia="Calibri" w:hAnsi="Myriad Pro" w:cs="Calibri"/>
                <w:sz w:val="20"/>
                <w:szCs w:val="20"/>
              </w:rPr>
              <w:t>135 760,9</w:t>
            </w:r>
          </w:p>
        </w:tc>
        <w:tc>
          <w:tcPr>
            <w:tcW w:w="1518" w:type="dxa"/>
            <w:tcBorders>
              <w:top w:val="nil"/>
              <w:left w:val="nil"/>
              <w:bottom w:val="single" w:sz="4" w:space="0" w:color="auto"/>
              <w:right w:val="single" w:sz="4" w:space="0" w:color="auto"/>
            </w:tcBorders>
            <w:shd w:val="clear" w:color="000000" w:fill="FFFFFF"/>
            <w:vAlign w:val="center"/>
          </w:tcPr>
          <w:p w14:paraId="63AF38A1"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355 649,0</w:t>
            </w:r>
          </w:p>
        </w:tc>
        <w:tc>
          <w:tcPr>
            <w:tcW w:w="1454" w:type="dxa"/>
            <w:tcBorders>
              <w:top w:val="nil"/>
              <w:left w:val="nil"/>
              <w:bottom w:val="single" w:sz="4" w:space="0" w:color="auto"/>
              <w:right w:val="single" w:sz="4" w:space="0" w:color="auto"/>
            </w:tcBorders>
            <w:shd w:val="clear" w:color="auto" w:fill="auto"/>
            <w:vAlign w:val="center"/>
          </w:tcPr>
          <w:p w14:paraId="541C5A7E"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219 888,1</w:t>
            </w:r>
          </w:p>
        </w:tc>
      </w:tr>
      <w:tr w:rsidR="00982188" w:rsidRPr="009421C1" w14:paraId="64134337" w14:textId="77777777" w:rsidTr="00F82A1C">
        <w:tc>
          <w:tcPr>
            <w:tcW w:w="677" w:type="dxa"/>
            <w:tcBorders>
              <w:top w:val="single" w:sz="4" w:space="0" w:color="auto"/>
              <w:left w:val="single" w:sz="4" w:space="0" w:color="auto"/>
            </w:tcBorders>
            <w:shd w:val="clear" w:color="auto" w:fill="FFFFFF"/>
            <w:vAlign w:val="center"/>
          </w:tcPr>
          <w:p w14:paraId="4D804AE9"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9</w:t>
            </w:r>
          </w:p>
        </w:tc>
        <w:tc>
          <w:tcPr>
            <w:tcW w:w="2560" w:type="dxa"/>
            <w:tcBorders>
              <w:top w:val="single" w:sz="4" w:space="0" w:color="auto"/>
              <w:left w:val="single" w:sz="4" w:space="0" w:color="auto"/>
            </w:tcBorders>
            <w:shd w:val="clear" w:color="auto" w:fill="FFFFFF"/>
            <w:vAlign w:val="center"/>
          </w:tcPr>
          <w:p w14:paraId="4DC69D57"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Налог на прибыль</w:t>
            </w:r>
          </w:p>
        </w:tc>
        <w:tc>
          <w:tcPr>
            <w:tcW w:w="1357" w:type="dxa"/>
            <w:tcBorders>
              <w:top w:val="single" w:sz="4" w:space="0" w:color="auto"/>
              <w:left w:val="single" w:sz="4" w:space="0" w:color="auto"/>
            </w:tcBorders>
            <w:shd w:val="clear" w:color="auto" w:fill="FFFFFF"/>
            <w:vAlign w:val="center"/>
          </w:tcPr>
          <w:p w14:paraId="578F047F"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nil"/>
              <w:left w:val="single" w:sz="4" w:space="0" w:color="auto"/>
              <w:bottom w:val="single" w:sz="4" w:space="0" w:color="auto"/>
              <w:right w:val="single" w:sz="4" w:space="0" w:color="auto"/>
            </w:tcBorders>
            <w:shd w:val="clear" w:color="000000" w:fill="FFFFFF"/>
            <w:vAlign w:val="center"/>
          </w:tcPr>
          <w:p w14:paraId="24AC5993"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98 173,0</w:t>
            </w:r>
          </w:p>
        </w:tc>
        <w:tc>
          <w:tcPr>
            <w:tcW w:w="1518" w:type="dxa"/>
            <w:tcBorders>
              <w:top w:val="nil"/>
              <w:left w:val="nil"/>
              <w:bottom w:val="single" w:sz="4" w:space="0" w:color="auto"/>
              <w:right w:val="single" w:sz="4" w:space="0" w:color="auto"/>
            </w:tcBorders>
            <w:shd w:val="clear" w:color="000000" w:fill="FFFFFF"/>
            <w:vAlign w:val="center"/>
          </w:tcPr>
          <w:p w14:paraId="02F5234A"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158 414,3</w:t>
            </w:r>
          </w:p>
        </w:tc>
        <w:tc>
          <w:tcPr>
            <w:tcW w:w="1454" w:type="dxa"/>
            <w:tcBorders>
              <w:top w:val="nil"/>
              <w:left w:val="nil"/>
              <w:bottom w:val="single" w:sz="4" w:space="0" w:color="auto"/>
              <w:right w:val="single" w:sz="4" w:space="0" w:color="auto"/>
            </w:tcBorders>
            <w:shd w:val="clear" w:color="auto" w:fill="auto"/>
            <w:vAlign w:val="center"/>
          </w:tcPr>
          <w:p w14:paraId="11577AEB" w14:textId="77777777" w:rsidR="00982188" w:rsidRPr="009421C1" w:rsidRDefault="00982188" w:rsidP="00982188">
            <w:pPr>
              <w:jc w:val="center"/>
              <w:rPr>
                <w:rFonts w:ascii="Myriad Pro" w:eastAsia="Calibri" w:hAnsi="Myriad Pro" w:cs="Calibri"/>
                <w:color w:val="000000"/>
                <w:sz w:val="20"/>
                <w:szCs w:val="20"/>
              </w:rPr>
            </w:pPr>
            <w:r w:rsidRPr="009421C1">
              <w:rPr>
                <w:rFonts w:ascii="Myriad Pro" w:eastAsia="Calibri" w:hAnsi="Myriad Pro" w:cs="Calibri"/>
                <w:color w:val="000000"/>
                <w:sz w:val="20"/>
                <w:szCs w:val="20"/>
              </w:rPr>
              <w:t>60 241,3</w:t>
            </w:r>
          </w:p>
        </w:tc>
      </w:tr>
      <w:tr w:rsidR="00982188" w:rsidRPr="009421C1" w14:paraId="212865FB" w14:textId="77777777" w:rsidTr="00F82A1C">
        <w:tc>
          <w:tcPr>
            <w:tcW w:w="677" w:type="dxa"/>
            <w:tcBorders>
              <w:top w:val="single" w:sz="4" w:space="0" w:color="auto"/>
              <w:left w:val="single" w:sz="4" w:space="0" w:color="auto"/>
              <w:bottom w:val="single" w:sz="4" w:space="0" w:color="auto"/>
            </w:tcBorders>
            <w:shd w:val="clear" w:color="auto" w:fill="FFFFFF"/>
            <w:vAlign w:val="center"/>
          </w:tcPr>
          <w:p w14:paraId="52068E83"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sz w:val="20"/>
                <w:szCs w:val="20"/>
              </w:rPr>
              <w:t>10</w:t>
            </w:r>
          </w:p>
        </w:tc>
        <w:tc>
          <w:tcPr>
            <w:tcW w:w="2560" w:type="dxa"/>
            <w:tcBorders>
              <w:top w:val="single" w:sz="4" w:space="0" w:color="auto"/>
              <w:left w:val="single" w:sz="4" w:space="0" w:color="auto"/>
              <w:bottom w:val="single" w:sz="4" w:space="0" w:color="auto"/>
            </w:tcBorders>
            <w:shd w:val="clear" w:color="auto" w:fill="FFFFFF"/>
            <w:vAlign w:val="center"/>
          </w:tcPr>
          <w:p w14:paraId="60962941" w14:textId="77777777" w:rsidR="00982188" w:rsidRPr="009421C1" w:rsidRDefault="00982188" w:rsidP="00982188">
            <w:pPr>
              <w:contextualSpacing/>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Услуги ТСО</w:t>
            </w:r>
          </w:p>
        </w:tc>
        <w:tc>
          <w:tcPr>
            <w:tcW w:w="1357" w:type="dxa"/>
            <w:tcBorders>
              <w:top w:val="single" w:sz="4" w:space="0" w:color="auto"/>
              <w:left w:val="single" w:sz="4" w:space="0" w:color="auto"/>
              <w:bottom w:val="single" w:sz="4" w:space="0" w:color="auto"/>
            </w:tcBorders>
            <w:shd w:val="clear" w:color="auto" w:fill="FFFFFF"/>
            <w:vAlign w:val="center"/>
          </w:tcPr>
          <w:p w14:paraId="7BB99181" w14:textId="77777777" w:rsidR="00982188" w:rsidRPr="009421C1" w:rsidRDefault="00982188" w:rsidP="00982188">
            <w:pPr>
              <w:contextualSpacing/>
              <w:jc w:val="center"/>
              <w:rPr>
                <w:rFonts w:ascii="Myriad Pro" w:eastAsia="Calibri" w:hAnsi="Myriad Pro" w:cs="Times New Roman"/>
                <w:sz w:val="20"/>
                <w:szCs w:val="20"/>
              </w:rPr>
            </w:pPr>
            <w:r w:rsidRPr="009421C1">
              <w:rPr>
                <w:rFonts w:ascii="Myriad Pro" w:eastAsia="Calibri" w:hAnsi="Myriad Pro" w:cs="Times New Roman"/>
                <w:color w:val="000000"/>
                <w:sz w:val="20"/>
                <w:szCs w:val="20"/>
                <w:shd w:val="clear" w:color="auto" w:fill="FFFFFF"/>
                <w:lang w:eastAsia="ru-RU" w:bidi="ru-RU"/>
              </w:rPr>
              <w:t>тыс. руб.</w:t>
            </w:r>
          </w:p>
        </w:tc>
        <w:tc>
          <w:tcPr>
            <w:tcW w:w="1779" w:type="dxa"/>
            <w:tcBorders>
              <w:top w:val="single" w:sz="4" w:space="0" w:color="auto"/>
              <w:left w:val="single" w:sz="4" w:space="0" w:color="auto"/>
              <w:bottom w:val="single" w:sz="4" w:space="0" w:color="auto"/>
              <w:right w:val="single" w:sz="4" w:space="0" w:color="auto"/>
            </w:tcBorders>
            <w:shd w:val="clear" w:color="000000" w:fill="FFFFFF"/>
          </w:tcPr>
          <w:p w14:paraId="190FFB79" w14:textId="77777777" w:rsidR="00982188" w:rsidRPr="009421C1" w:rsidRDefault="00982188" w:rsidP="00982188">
            <w:pPr>
              <w:jc w:val="center"/>
              <w:rPr>
                <w:rFonts w:ascii="Myriad Pro" w:eastAsia="Calibri" w:hAnsi="Myriad Pro" w:cs="Calibri"/>
                <w:sz w:val="20"/>
                <w:szCs w:val="20"/>
              </w:rPr>
            </w:pPr>
            <w:r w:rsidRPr="009421C1">
              <w:rPr>
                <w:rFonts w:ascii="Myriad Pro" w:eastAsia="Calibri" w:hAnsi="Myriad Pro" w:cs="Times New Roman"/>
                <w:sz w:val="20"/>
                <w:szCs w:val="20"/>
              </w:rPr>
              <w:t>627 558,0</w:t>
            </w:r>
          </w:p>
        </w:tc>
        <w:tc>
          <w:tcPr>
            <w:tcW w:w="1518" w:type="dxa"/>
            <w:tcBorders>
              <w:top w:val="single" w:sz="4" w:space="0" w:color="auto"/>
              <w:left w:val="nil"/>
              <w:bottom w:val="single" w:sz="4" w:space="0" w:color="auto"/>
              <w:right w:val="single" w:sz="4" w:space="0" w:color="auto"/>
            </w:tcBorders>
            <w:shd w:val="clear" w:color="000000" w:fill="FFFFFF"/>
          </w:tcPr>
          <w:p w14:paraId="152F234E" w14:textId="77777777" w:rsidR="00982188" w:rsidRPr="009421C1" w:rsidRDefault="00982188" w:rsidP="00982188">
            <w:pPr>
              <w:jc w:val="center"/>
              <w:rPr>
                <w:rFonts w:ascii="Myriad Pro" w:eastAsia="Calibri" w:hAnsi="Myriad Pro" w:cs="Calibri"/>
                <w:sz w:val="20"/>
                <w:szCs w:val="20"/>
              </w:rPr>
            </w:pPr>
            <w:r w:rsidRPr="009421C1">
              <w:rPr>
                <w:rFonts w:ascii="Myriad Pro" w:eastAsia="Calibri" w:hAnsi="Myriad Pro" w:cs="Times New Roman"/>
                <w:sz w:val="20"/>
                <w:szCs w:val="20"/>
              </w:rPr>
              <w:t>565 002,8</w:t>
            </w:r>
          </w:p>
        </w:tc>
        <w:tc>
          <w:tcPr>
            <w:tcW w:w="1454" w:type="dxa"/>
            <w:tcBorders>
              <w:top w:val="single" w:sz="4" w:space="0" w:color="auto"/>
              <w:left w:val="nil"/>
              <w:bottom w:val="single" w:sz="4" w:space="0" w:color="auto"/>
              <w:right w:val="single" w:sz="4" w:space="0" w:color="auto"/>
            </w:tcBorders>
            <w:shd w:val="clear" w:color="auto" w:fill="auto"/>
          </w:tcPr>
          <w:p w14:paraId="4C6A32B7" w14:textId="77777777" w:rsidR="00982188" w:rsidRPr="009421C1" w:rsidRDefault="00982188" w:rsidP="00982188">
            <w:pPr>
              <w:jc w:val="center"/>
              <w:rPr>
                <w:rFonts w:ascii="Myriad Pro" w:eastAsia="Calibri" w:hAnsi="Myriad Pro" w:cs="Calibri"/>
                <w:sz w:val="20"/>
                <w:szCs w:val="20"/>
              </w:rPr>
            </w:pPr>
            <w:r w:rsidRPr="009421C1">
              <w:rPr>
                <w:rFonts w:ascii="Myriad Pro" w:eastAsia="Calibri" w:hAnsi="Myriad Pro" w:cs="Times New Roman"/>
                <w:sz w:val="20"/>
                <w:szCs w:val="20"/>
              </w:rPr>
              <w:t>-62 555,2</w:t>
            </w:r>
          </w:p>
        </w:tc>
      </w:tr>
    </w:tbl>
    <w:p w14:paraId="25DD1D4F"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p>
    <w:p w14:paraId="2EBA3259" w14:textId="77777777" w:rsidR="00982188" w:rsidRPr="009421C1" w:rsidRDefault="00982188" w:rsidP="00982188">
      <w:pPr>
        <w:spacing w:after="0" w:line="360" w:lineRule="auto"/>
        <w:jc w:val="both"/>
        <w:rPr>
          <w:rFonts w:ascii="Myriad Pro" w:eastAsia="Calibri" w:hAnsi="Myriad Pro" w:cs="Times New Roman"/>
          <w:b/>
          <w:bCs/>
          <w:sz w:val="26"/>
          <w:szCs w:val="26"/>
          <w:lang w:eastAsia="ru-RU"/>
        </w:rPr>
      </w:pPr>
      <w:r w:rsidRPr="009421C1">
        <w:rPr>
          <w:rFonts w:ascii="Myriad Pro" w:eastAsia="Calibri" w:hAnsi="Myriad Pro" w:cs="Times New Roman"/>
          <w:b/>
          <w:bCs/>
          <w:sz w:val="26"/>
          <w:szCs w:val="26"/>
          <w:lang w:eastAsia="ru-RU"/>
        </w:rPr>
        <w:t>ПОЗИЦИЯ ОРГАНА РЕГУЛИРОВАНИЯ</w:t>
      </w:r>
    </w:p>
    <w:p w14:paraId="382A4139"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Экспертном заключении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(стр. 44) указано, что заявленные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неподконтрольные выпадающие расходы  по факту за 2016 год в размере  811 458 тыс. руб. не приняты. Расходы признаны экономически необоснованными, так как «не были признаны при формировании плановых расходов».</w:t>
      </w:r>
    </w:p>
    <w:p w14:paraId="4814E6B9" w14:textId="77777777" w:rsidR="00982188" w:rsidRPr="009421C1" w:rsidRDefault="00982188" w:rsidP="00982188">
      <w:pPr>
        <w:spacing w:after="0" w:line="360" w:lineRule="auto"/>
        <w:ind w:firstLine="567"/>
        <w:jc w:val="both"/>
        <w:rPr>
          <w:rFonts w:ascii="Myriad Pro" w:eastAsia="Calibri" w:hAnsi="Myriad Pro" w:cs="Times New Roman"/>
          <w:bCs/>
          <w:sz w:val="26"/>
          <w:szCs w:val="26"/>
          <w:lang w:eastAsia="ru-RU"/>
        </w:rPr>
      </w:pPr>
    </w:p>
    <w:p w14:paraId="64E417D4" w14:textId="77777777" w:rsidR="00982188" w:rsidRPr="009421C1" w:rsidRDefault="00982188" w:rsidP="00982188">
      <w:pPr>
        <w:spacing w:after="0" w:line="360" w:lineRule="auto"/>
        <w:jc w:val="both"/>
        <w:rPr>
          <w:rFonts w:ascii="Myriad Pro" w:eastAsia="Calibri" w:hAnsi="Myriad Pro" w:cs="Times New Roman"/>
          <w:b/>
          <w:bCs/>
          <w:sz w:val="26"/>
          <w:szCs w:val="26"/>
          <w:lang w:eastAsia="ru-RU"/>
        </w:rPr>
      </w:pPr>
      <w:r w:rsidRPr="009421C1">
        <w:rPr>
          <w:rFonts w:ascii="Myriad Pro" w:eastAsia="Calibri" w:hAnsi="Myriad Pro" w:cs="Times New Roman"/>
          <w:b/>
          <w:bCs/>
          <w:sz w:val="26"/>
          <w:szCs w:val="26"/>
          <w:lang w:eastAsia="ru-RU"/>
        </w:rPr>
        <w:t>ПОЗИЦИЯ ИСПОЛНИТЕЛЯ</w:t>
      </w:r>
    </w:p>
    <w:p w14:paraId="1D730AF1"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bCs/>
          <w:sz w:val="26"/>
          <w:szCs w:val="26"/>
          <w:lang w:eastAsia="ru-RU"/>
        </w:rPr>
        <w:t xml:space="preserve">Исполнитель отмечает, что в Экспертном заключении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не отражен анализ экономической обоснованности фактических расходов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за 2016 год по статьям неподконтрольных расходов, не указаны ссылки на документы, предоставленные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для подтверждения фактических расходов за 2016 год.</w:t>
      </w:r>
    </w:p>
    <w:p w14:paraId="61777ABE" w14:textId="77777777" w:rsidR="00982188" w:rsidRPr="00490379" w:rsidRDefault="00982188" w:rsidP="009821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 основании материалов, представленных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Исполнителем была определена сумма документально подтвержденных фактических неподконтрольных расходов для расчета корректировки исходя из фактических значений неподконтрольных расходов за 2016 год. По расчету Исполнителя документально подтвержденные </w:t>
      </w:r>
      <w:r w:rsidRPr="009421C1">
        <w:rPr>
          <w:rFonts w:ascii="Myriad Pro" w:eastAsia="Calibri" w:hAnsi="Myriad Pro" w:cs="Times New Roman"/>
          <w:sz w:val="26"/>
          <w:szCs w:val="26"/>
        </w:rPr>
        <w:lastRenderedPageBreak/>
        <w:t xml:space="preserve">фактические экономически обоснованные расходы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w:t>
      </w:r>
      <w:r w:rsidRPr="00490379">
        <w:rPr>
          <w:rFonts w:ascii="Myriad Pro" w:eastAsia="Calibri" w:hAnsi="Myriad Pro" w:cs="Times New Roman"/>
          <w:sz w:val="26"/>
          <w:szCs w:val="26"/>
        </w:rPr>
        <w:t>составили 4</w:t>
      </w:r>
      <w:r w:rsidR="00943DCA" w:rsidRPr="00490379">
        <w:rPr>
          <w:rFonts w:ascii="Myriad Pro" w:eastAsia="Calibri" w:hAnsi="Myriad Pro" w:cs="Times New Roman"/>
          <w:sz w:val="26"/>
          <w:szCs w:val="26"/>
        </w:rPr>
        <w:t xml:space="preserve"> 734 093,3 </w:t>
      </w:r>
      <w:r w:rsidRPr="00490379">
        <w:rPr>
          <w:rFonts w:ascii="Myriad Pro" w:eastAsia="Calibri" w:hAnsi="Myriad Pro" w:cs="Times New Roman"/>
          <w:sz w:val="26"/>
          <w:szCs w:val="26"/>
        </w:rPr>
        <w:t>тыс. руб.</w:t>
      </w:r>
    </w:p>
    <w:p w14:paraId="3FACB7E5"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sz w:val="26"/>
          <w:szCs w:val="26"/>
        </w:rPr>
      </w:pPr>
      <w:r w:rsidRPr="00490379">
        <w:rPr>
          <w:rFonts w:ascii="Myriad Pro" w:eastAsia="Calibri" w:hAnsi="Myriad Pro" w:cs="Times New Roman"/>
          <w:sz w:val="26"/>
          <w:szCs w:val="26"/>
        </w:rPr>
        <w:t>Сумма корректировки неподконтрольных за 2016 год исходя из фактических значений по расчету Исполнителя составляет (-</w:t>
      </w:r>
      <w:r w:rsidR="000F76EE" w:rsidRPr="00490379">
        <w:rPr>
          <w:rFonts w:ascii="Myriad Pro" w:eastAsia="Calibri" w:hAnsi="Myriad Pro" w:cs="Times New Roman"/>
          <w:sz w:val="26"/>
          <w:szCs w:val="26"/>
        </w:rPr>
        <w:t>105 934</w:t>
      </w:r>
      <w:r w:rsidRPr="00490379">
        <w:rPr>
          <w:rFonts w:ascii="Myriad Pro" w:eastAsia="Calibri" w:hAnsi="Myriad Pro" w:cs="Times New Roman"/>
          <w:sz w:val="26"/>
          <w:szCs w:val="26"/>
        </w:rPr>
        <w:t>) тыс. руб</w:t>
      </w:r>
      <w:r w:rsidRPr="009421C1">
        <w:rPr>
          <w:rFonts w:ascii="Myriad Pro" w:eastAsia="Calibri" w:hAnsi="Myriad Pro" w:cs="Times New Roman"/>
          <w:sz w:val="26"/>
          <w:szCs w:val="26"/>
        </w:rPr>
        <w:t>.</w:t>
      </w:r>
    </w:p>
    <w:tbl>
      <w:tblPr>
        <w:tblW w:w="5000" w:type="pct"/>
        <w:tblLook w:val="04A0" w:firstRow="1" w:lastRow="0" w:firstColumn="1" w:lastColumn="0" w:noHBand="0" w:noVBand="1"/>
      </w:tblPr>
      <w:tblGrid>
        <w:gridCol w:w="3888"/>
        <w:gridCol w:w="1777"/>
        <w:gridCol w:w="1985"/>
        <w:gridCol w:w="1695"/>
      </w:tblGrid>
      <w:tr w:rsidR="00982188" w:rsidRPr="009421C1" w14:paraId="0B0D38EF" w14:textId="77777777" w:rsidTr="00982188">
        <w:trPr>
          <w:trHeight w:val="20"/>
          <w:tblHeader/>
        </w:trPr>
        <w:tc>
          <w:tcPr>
            <w:tcW w:w="20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17A31B" w14:textId="77777777" w:rsidR="00982188" w:rsidRPr="009421C1" w:rsidRDefault="00982188" w:rsidP="009821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Наименование показателей</w:t>
            </w:r>
          </w:p>
        </w:tc>
        <w:tc>
          <w:tcPr>
            <w:tcW w:w="9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D937A0" w14:textId="77777777" w:rsidR="00982188" w:rsidRPr="009421C1" w:rsidRDefault="00982188" w:rsidP="009821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 xml:space="preserve">Утв. </w:t>
            </w:r>
            <w:proofErr w:type="spellStart"/>
            <w:r w:rsidRPr="009421C1">
              <w:rPr>
                <w:rFonts w:ascii="Myriad Pro" w:eastAsia="Calibri" w:hAnsi="Myriad Pro" w:cs="Times New Roman"/>
                <w:b/>
                <w:bCs/>
                <w:color w:val="FFFFFF"/>
                <w:sz w:val="20"/>
                <w:szCs w:val="20"/>
                <w:lang w:eastAsia="ru-RU"/>
              </w:rPr>
              <w:t>неподк</w:t>
            </w:r>
            <w:proofErr w:type="spellEnd"/>
            <w:r w:rsidRPr="009421C1">
              <w:rPr>
                <w:rFonts w:ascii="Myriad Pro" w:eastAsia="Calibri" w:hAnsi="Myriad Pro" w:cs="Times New Roman"/>
                <w:b/>
                <w:bCs/>
                <w:color w:val="FFFFFF"/>
                <w:sz w:val="20"/>
                <w:szCs w:val="20"/>
                <w:lang w:eastAsia="ru-RU"/>
              </w:rPr>
              <w:t>. расходы на 2016 год, тыс. руб.</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37AF6B" w14:textId="77777777" w:rsidR="00982188" w:rsidRPr="009421C1" w:rsidRDefault="00982188" w:rsidP="00982188">
            <w:pPr>
              <w:spacing w:after="0" w:line="240" w:lineRule="auto"/>
              <w:jc w:val="center"/>
              <w:rPr>
                <w:rFonts w:ascii="Myriad Pro" w:eastAsia="Calibri" w:hAnsi="Myriad Pro" w:cs="Times New Roman"/>
                <w:b/>
                <w:bCs/>
                <w:color w:val="FFFFFF"/>
                <w:sz w:val="20"/>
                <w:szCs w:val="20"/>
                <w:lang w:eastAsia="ru-RU"/>
              </w:rPr>
            </w:pPr>
            <w:proofErr w:type="spellStart"/>
            <w:r w:rsidRPr="009421C1">
              <w:rPr>
                <w:rFonts w:ascii="Myriad Pro" w:eastAsia="Calibri" w:hAnsi="Myriad Pro" w:cs="Times New Roman"/>
                <w:b/>
                <w:bCs/>
                <w:color w:val="FFFFFF"/>
                <w:sz w:val="20"/>
                <w:szCs w:val="20"/>
                <w:lang w:eastAsia="ru-RU"/>
              </w:rPr>
              <w:t>Фактич</w:t>
            </w:r>
            <w:proofErr w:type="spellEnd"/>
            <w:r w:rsidRPr="009421C1">
              <w:rPr>
                <w:rFonts w:ascii="Myriad Pro" w:eastAsia="Calibri" w:hAnsi="Myriad Pro" w:cs="Times New Roman"/>
                <w:b/>
                <w:bCs/>
                <w:color w:val="FFFFFF"/>
                <w:sz w:val="20"/>
                <w:szCs w:val="20"/>
                <w:lang w:eastAsia="ru-RU"/>
              </w:rPr>
              <w:t xml:space="preserve">. </w:t>
            </w:r>
            <w:proofErr w:type="spellStart"/>
            <w:r w:rsidRPr="009421C1">
              <w:rPr>
                <w:rFonts w:ascii="Myriad Pro" w:eastAsia="Calibri" w:hAnsi="Myriad Pro" w:cs="Times New Roman"/>
                <w:b/>
                <w:bCs/>
                <w:color w:val="FFFFFF"/>
                <w:sz w:val="20"/>
                <w:szCs w:val="20"/>
                <w:lang w:eastAsia="ru-RU"/>
              </w:rPr>
              <w:t>неподк</w:t>
            </w:r>
            <w:proofErr w:type="spellEnd"/>
            <w:r w:rsidRPr="009421C1">
              <w:rPr>
                <w:rFonts w:ascii="Myriad Pro" w:eastAsia="Calibri" w:hAnsi="Myriad Pro" w:cs="Times New Roman"/>
                <w:b/>
                <w:bCs/>
                <w:color w:val="FFFFFF"/>
                <w:sz w:val="20"/>
                <w:szCs w:val="20"/>
                <w:lang w:eastAsia="ru-RU"/>
              </w:rPr>
              <w:t>. расходы за 2016 год по расчету Исполнителя, тыс. руб.</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5181D9" w14:textId="77777777" w:rsidR="00982188" w:rsidRPr="009421C1" w:rsidRDefault="00982188" w:rsidP="009821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Отклонение, тыс. руб.</w:t>
            </w:r>
          </w:p>
          <w:p w14:paraId="19EF43EA" w14:textId="77777777" w:rsidR="00982188" w:rsidRPr="009421C1" w:rsidRDefault="00982188" w:rsidP="00982188">
            <w:pPr>
              <w:spacing w:after="0" w:line="240" w:lineRule="auto"/>
              <w:jc w:val="center"/>
              <w:rPr>
                <w:rFonts w:ascii="Myriad Pro" w:eastAsia="Calibri" w:hAnsi="Myriad Pro" w:cs="Times New Roman"/>
                <w:b/>
                <w:bCs/>
                <w:color w:val="FFFFFF"/>
                <w:sz w:val="20"/>
                <w:szCs w:val="20"/>
                <w:lang w:eastAsia="ru-RU"/>
              </w:rPr>
            </w:pPr>
            <w:r w:rsidRPr="009421C1">
              <w:rPr>
                <w:rFonts w:ascii="Myriad Pro" w:eastAsia="Calibri" w:hAnsi="Myriad Pro" w:cs="Times New Roman"/>
                <w:b/>
                <w:bCs/>
                <w:color w:val="FFFFFF"/>
                <w:sz w:val="20"/>
                <w:szCs w:val="20"/>
                <w:lang w:eastAsia="ru-RU"/>
              </w:rPr>
              <w:t>(гр.3-гр.2)</w:t>
            </w:r>
          </w:p>
        </w:tc>
      </w:tr>
      <w:tr w:rsidR="00982188" w:rsidRPr="009421C1" w14:paraId="07F22D09" w14:textId="77777777" w:rsidTr="00982188">
        <w:trPr>
          <w:trHeight w:val="20"/>
        </w:trPr>
        <w:tc>
          <w:tcPr>
            <w:tcW w:w="2080" w:type="pct"/>
            <w:tcBorders>
              <w:top w:val="single" w:sz="4" w:space="0" w:color="FFFFFF"/>
              <w:left w:val="single" w:sz="4" w:space="0" w:color="auto"/>
              <w:bottom w:val="single" w:sz="4" w:space="0" w:color="auto"/>
              <w:right w:val="single" w:sz="4" w:space="0" w:color="auto"/>
            </w:tcBorders>
            <w:shd w:val="clear" w:color="000000" w:fill="FFFFFF"/>
            <w:vAlign w:val="bottom"/>
          </w:tcPr>
          <w:p w14:paraId="154DE2E6"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 xml:space="preserve">Услуги </w:t>
            </w:r>
            <w:r w:rsidR="00E85428">
              <w:rPr>
                <w:rFonts w:ascii="Myriad Pro" w:eastAsia="Calibri" w:hAnsi="Myriad Pro" w:cs="Times New Roman"/>
                <w:sz w:val="20"/>
                <w:szCs w:val="20"/>
                <w:lang w:eastAsia="ru-RU"/>
              </w:rPr>
              <w:t>ПАО </w:t>
            </w:r>
            <w:r w:rsidRPr="009421C1">
              <w:rPr>
                <w:rFonts w:ascii="Myriad Pro" w:eastAsia="Calibri" w:hAnsi="Myriad Pro" w:cs="Times New Roman"/>
                <w:sz w:val="20"/>
                <w:szCs w:val="20"/>
                <w:lang w:eastAsia="ru-RU"/>
              </w:rPr>
              <w:t>«ФСК ЕЭС»</w:t>
            </w:r>
          </w:p>
        </w:tc>
        <w:tc>
          <w:tcPr>
            <w:tcW w:w="951" w:type="pct"/>
            <w:tcBorders>
              <w:top w:val="nil"/>
              <w:left w:val="nil"/>
              <w:bottom w:val="single" w:sz="4" w:space="0" w:color="auto"/>
              <w:right w:val="single" w:sz="4" w:space="0" w:color="auto"/>
            </w:tcBorders>
            <w:shd w:val="clear" w:color="auto" w:fill="auto"/>
            <w:vAlign w:val="bottom"/>
          </w:tcPr>
          <w:p w14:paraId="68063C43"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b/>
                <w:bCs/>
                <w:sz w:val="20"/>
                <w:szCs w:val="20"/>
                <w:lang w:eastAsia="ru-RU"/>
              </w:rPr>
              <w:t>3 053 501,5</w:t>
            </w:r>
          </w:p>
        </w:tc>
        <w:tc>
          <w:tcPr>
            <w:tcW w:w="1062" w:type="pct"/>
            <w:tcBorders>
              <w:top w:val="nil"/>
              <w:left w:val="nil"/>
              <w:bottom w:val="single" w:sz="4" w:space="0" w:color="auto"/>
              <w:right w:val="single" w:sz="4" w:space="0" w:color="auto"/>
            </w:tcBorders>
            <w:shd w:val="clear" w:color="auto" w:fill="auto"/>
            <w:noWrap/>
            <w:vAlign w:val="bottom"/>
          </w:tcPr>
          <w:p w14:paraId="5242C4B5"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b/>
                <w:bCs/>
                <w:sz w:val="20"/>
                <w:szCs w:val="20"/>
                <w:lang w:eastAsia="ru-RU"/>
              </w:rPr>
              <w:t>2 507 356,1</w:t>
            </w:r>
          </w:p>
        </w:tc>
        <w:tc>
          <w:tcPr>
            <w:tcW w:w="907" w:type="pct"/>
            <w:tcBorders>
              <w:top w:val="nil"/>
              <w:left w:val="nil"/>
              <w:bottom w:val="single" w:sz="4" w:space="0" w:color="auto"/>
              <w:right w:val="single" w:sz="4" w:space="0" w:color="auto"/>
            </w:tcBorders>
            <w:shd w:val="clear" w:color="auto" w:fill="auto"/>
            <w:vAlign w:val="bottom"/>
          </w:tcPr>
          <w:p w14:paraId="668142F2"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b/>
                <w:bCs/>
                <w:sz w:val="20"/>
                <w:szCs w:val="20"/>
                <w:lang w:eastAsia="ru-RU"/>
              </w:rPr>
              <w:t>-546 145,3</w:t>
            </w:r>
          </w:p>
        </w:tc>
      </w:tr>
      <w:tr w:rsidR="00982188" w:rsidRPr="009421C1" w14:paraId="67D45200"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70B6740E"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Расходы на возврат и обслуживание заемных средств (проценты к уплате)</w:t>
            </w:r>
          </w:p>
        </w:tc>
        <w:tc>
          <w:tcPr>
            <w:tcW w:w="951" w:type="pct"/>
            <w:tcBorders>
              <w:top w:val="nil"/>
              <w:left w:val="nil"/>
              <w:bottom w:val="single" w:sz="4" w:space="0" w:color="auto"/>
              <w:right w:val="single" w:sz="4" w:space="0" w:color="auto"/>
            </w:tcBorders>
            <w:shd w:val="clear" w:color="000000" w:fill="FFFFFF"/>
            <w:vAlign w:val="bottom"/>
          </w:tcPr>
          <w:p w14:paraId="228F295C"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94 000,0</w:t>
            </w:r>
          </w:p>
        </w:tc>
        <w:tc>
          <w:tcPr>
            <w:tcW w:w="1062" w:type="pct"/>
            <w:tcBorders>
              <w:top w:val="nil"/>
              <w:left w:val="nil"/>
              <w:bottom w:val="single" w:sz="4" w:space="0" w:color="auto"/>
              <w:right w:val="single" w:sz="4" w:space="0" w:color="auto"/>
            </w:tcBorders>
            <w:shd w:val="clear" w:color="000000" w:fill="FFFFFF"/>
            <w:noWrap/>
            <w:vAlign w:val="bottom"/>
          </w:tcPr>
          <w:p w14:paraId="69327407"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880 333,4</w:t>
            </w:r>
          </w:p>
        </w:tc>
        <w:tc>
          <w:tcPr>
            <w:tcW w:w="907" w:type="pct"/>
            <w:tcBorders>
              <w:top w:val="nil"/>
              <w:left w:val="nil"/>
              <w:bottom w:val="single" w:sz="4" w:space="0" w:color="auto"/>
              <w:right w:val="single" w:sz="4" w:space="0" w:color="auto"/>
            </w:tcBorders>
            <w:shd w:val="clear" w:color="000000" w:fill="FFFFFF"/>
            <w:vAlign w:val="bottom"/>
          </w:tcPr>
          <w:p w14:paraId="4F9A26EE"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786 333,0</w:t>
            </w:r>
          </w:p>
        </w:tc>
      </w:tr>
      <w:tr w:rsidR="00982188" w:rsidRPr="009421C1" w14:paraId="4519A6AA"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75AA629"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Тепловая энергия</w:t>
            </w:r>
          </w:p>
        </w:tc>
        <w:tc>
          <w:tcPr>
            <w:tcW w:w="951" w:type="pct"/>
            <w:tcBorders>
              <w:top w:val="nil"/>
              <w:left w:val="nil"/>
              <w:bottom w:val="single" w:sz="4" w:space="0" w:color="auto"/>
              <w:right w:val="single" w:sz="4" w:space="0" w:color="auto"/>
            </w:tcBorders>
            <w:shd w:val="clear" w:color="000000" w:fill="FFFFFF"/>
            <w:vAlign w:val="bottom"/>
          </w:tcPr>
          <w:p w14:paraId="4BA55CC5"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7 229,0</w:t>
            </w:r>
          </w:p>
        </w:tc>
        <w:tc>
          <w:tcPr>
            <w:tcW w:w="1062" w:type="pct"/>
            <w:tcBorders>
              <w:top w:val="nil"/>
              <w:left w:val="nil"/>
              <w:bottom w:val="single" w:sz="4" w:space="0" w:color="auto"/>
              <w:right w:val="single" w:sz="4" w:space="0" w:color="auto"/>
            </w:tcBorders>
            <w:shd w:val="clear" w:color="000000" w:fill="FFFFFF"/>
            <w:noWrap/>
          </w:tcPr>
          <w:p w14:paraId="21E4BE4C"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8 675,6</w:t>
            </w:r>
          </w:p>
        </w:tc>
        <w:tc>
          <w:tcPr>
            <w:tcW w:w="907" w:type="pct"/>
            <w:tcBorders>
              <w:top w:val="nil"/>
              <w:left w:val="nil"/>
              <w:bottom w:val="single" w:sz="4" w:space="0" w:color="auto"/>
              <w:right w:val="single" w:sz="4" w:space="0" w:color="auto"/>
            </w:tcBorders>
            <w:shd w:val="clear" w:color="000000" w:fill="FFFFFF"/>
          </w:tcPr>
          <w:p w14:paraId="5F651D15"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1 446,6</w:t>
            </w:r>
          </w:p>
        </w:tc>
      </w:tr>
      <w:tr w:rsidR="00982188" w:rsidRPr="009421C1" w14:paraId="48C2BF8B"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41BA127"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Плата за аренду имущества</w:t>
            </w:r>
          </w:p>
        </w:tc>
        <w:tc>
          <w:tcPr>
            <w:tcW w:w="951" w:type="pct"/>
            <w:tcBorders>
              <w:top w:val="single" w:sz="4" w:space="0" w:color="FFFFFF"/>
              <w:left w:val="nil"/>
              <w:bottom w:val="single" w:sz="4" w:space="0" w:color="auto"/>
              <w:right w:val="single" w:sz="4" w:space="0" w:color="auto"/>
            </w:tcBorders>
            <w:shd w:val="clear" w:color="auto" w:fill="auto"/>
            <w:vAlign w:val="bottom"/>
          </w:tcPr>
          <w:p w14:paraId="3301FD08"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eastAsia="ru-RU"/>
              </w:rPr>
              <w:t>39 240,3</w:t>
            </w:r>
          </w:p>
        </w:tc>
        <w:tc>
          <w:tcPr>
            <w:tcW w:w="1062" w:type="pct"/>
            <w:tcBorders>
              <w:top w:val="single" w:sz="4" w:space="0" w:color="FFFFFF"/>
              <w:left w:val="nil"/>
              <w:bottom w:val="single" w:sz="4" w:space="0" w:color="auto"/>
              <w:right w:val="single" w:sz="4" w:space="0" w:color="auto"/>
            </w:tcBorders>
            <w:shd w:val="clear" w:color="auto" w:fill="auto"/>
            <w:noWrap/>
            <w:vAlign w:val="bottom"/>
          </w:tcPr>
          <w:p w14:paraId="6E54E7A8"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val="en-US" w:eastAsia="ru-RU"/>
              </w:rPr>
              <w:t>25 436</w:t>
            </w:r>
            <w:r w:rsidRPr="009421C1">
              <w:rPr>
                <w:rFonts w:ascii="Myriad Pro" w:eastAsia="Times New Roman" w:hAnsi="Myriad Pro" w:cs="Calibri"/>
                <w:color w:val="000000"/>
                <w:sz w:val="20"/>
                <w:szCs w:val="20"/>
                <w:lang w:eastAsia="ru-RU"/>
              </w:rPr>
              <w:t>,0</w:t>
            </w:r>
          </w:p>
        </w:tc>
        <w:tc>
          <w:tcPr>
            <w:tcW w:w="907" w:type="pct"/>
            <w:tcBorders>
              <w:top w:val="single" w:sz="4" w:space="0" w:color="FFFFFF"/>
              <w:left w:val="nil"/>
              <w:bottom w:val="single" w:sz="4" w:space="0" w:color="auto"/>
              <w:right w:val="single" w:sz="4" w:space="0" w:color="auto"/>
            </w:tcBorders>
            <w:shd w:val="clear" w:color="auto" w:fill="auto"/>
            <w:vAlign w:val="bottom"/>
          </w:tcPr>
          <w:p w14:paraId="4A480A5F"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Times New Roman" w:hAnsi="Myriad Pro" w:cs="Calibri"/>
                <w:color w:val="000000"/>
                <w:sz w:val="20"/>
                <w:szCs w:val="20"/>
                <w:lang w:eastAsia="ru-RU"/>
              </w:rPr>
              <w:t>-13 804,3</w:t>
            </w:r>
          </w:p>
        </w:tc>
      </w:tr>
      <w:tr w:rsidR="00982188" w:rsidRPr="009421C1" w14:paraId="74CE393B"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723B19F3"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Налоги</w:t>
            </w:r>
          </w:p>
        </w:tc>
        <w:tc>
          <w:tcPr>
            <w:tcW w:w="951" w:type="pct"/>
            <w:tcBorders>
              <w:top w:val="nil"/>
              <w:left w:val="nil"/>
              <w:bottom w:val="single" w:sz="4" w:space="0" w:color="auto"/>
              <w:right w:val="single" w:sz="4" w:space="0" w:color="auto"/>
            </w:tcBorders>
            <w:shd w:val="clear" w:color="000000" w:fill="FFFFFF"/>
            <w:vAlign w:val="bottom"/>
          </w:tcPr>
          <w:p w14:paraId="605F730A"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87 473,2</w:t>
            </w:r>
          </w:p>
        </w:tc>
        <w:tc>
          <w:tcPr>
            <w:tcW w:w="1062" w:type="pct"/>
            <w:tcBorders>
              <w:top w:val="nil"/>
              <w:left w:val="nil"/>
              <w:bottom w:val="single" w:sz="4" w:space="0" w:color="auto"/>
              <w:right w:val="single" w:sz="4" w:space="0" w:color="auto"/>
            </w:tcBorders>
            <w:shd w:val="clear" w:color="000000" w:fill="FFFFFF"/>
            <w:noWrap/>
          </w:tcPr>
          <w:p w14:paraId="48CD38E6"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76 141,2</w:t>
            </w:r>
          </w:p>
        </w:tc>
        <w:tc>
          <w:tcPr>
            <w:tcW w:w="907" w:type="pct"/>
            <w:tcBorders>
              <w:top w:val="nil"/>
              <w:left w:val="nil"/>
              <w:bottom w:val="single" w:sz="4" w:space="0" w:color="auto"/>
              <w:right w:val="single" w:sz="4" w:space="0" w:color="auto"/>
            </w:tcBorders>
            <w:shd w:val="clear" w:color="000000" w:fill="FFFFFF"/>
          </w:tcPr>
          <w:p w14:paraId="040CA979"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- 11 332,0</w:t>
            </w:r>
          </w:p>
        </w:tc>
      </w:tr>
      <w:tr w:rsidR="00982188" w:rsidRPr="009421C1" w14:paraId="59D803AB"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26768811"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Налог на прибыль</w:t>
            </w:r>
          </w:p>
        </w:tc>
        <w:tc>
          <w:tcPr>
            <w:tcW w:w="951" w:type="pct"/>
            <w:tcBorders>
              <w:top w:val="nil"/>
              <w:left w:val="nil"/>
              <w:bottom w:val="single" w:sz="4" w:space="0" w:color="auto"/>
              <w:right w:val="single" w:sz="4" w:space="0" w:color="auto"/>
            </w:tcBorders>
            <w:shd w:val="clear" w:color="000000" w:fill="FFFFFF"/>
            <w:vAlign w:val="bottom"/>
          </w:tcPr>
          <w:p w14:paraId="2C4EC2ED"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98 173,0</w:t>
            </w:r>
          </w:p>
        </w:tc>
        <w:tc>
          <w:tcPr>
            <w:tcW w:w="1062" w:type="pct"/>
            <w:tcBorders>
              <w:top w:val="nil"/>
              <w:left w:val="nil"/>
              <w:bottom w:val="single" w:sz="4" w:space="0" w:color="auto"/>
              <w:right w:val="single" w:sz="4" w:space="0" w:color="auto"/>
            </w:tcBorders>
            <w:shd w:val="clear" w:color="000000" w:fill="FFFFFF"/>
            <w:noWrap/>
          </w:tcPr>
          <w:p w14:paraId="6498D443"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9 870,7</w:t>
            </w:r>
          </w:p>
        </w:tc>
        <w:tc>
          <w:tcPr>
            <w:tcW w:w="907" w:type="pct"/>
            <w:tcBorders>
              <w:top w:val="nil"/>
              <w:left w:val="nil"/>
              <w:bottom w:val="single" w:sz="4" w:space="0" w:color="auto"/>
              <w:right w:val="single" w:sz="4" w:space="0" w:color="auto"/>
            </w:tcBorders>
            <w:shd w:val="clear" w:color="000000" w:fill="FFFFFF"/>
          </w:tcPr>
          <w:p w14:paraId="56140A32"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-88 </w:t>
            </w:r>
            <w:r w:rsidR="006728A2" w:rsidRPr="009421C1">
              <w:rPr>
                <w:rFonts w:ascii="Myriad Pro" w:eastAsia="Calibri" w:hAnsi="Myriad Pro" w:cs="Times New Roman"/>
                <w:sz w:val="20"/>
                <w:szCs w:val="20"/>
                <w:lang w:val="en-US" w:eastAsia="ru-RU"/>
              </w:rPr>
              <w:t>3</w:t>
            </w:r>
            <w:r w:rsidRPr="009421C1">
              <w:rPr>
                <w:rFonts w:ascii="Myriad Pro" w:eastAsia="Calibri" w:hAnsi="Myriad Pro" w:cs="Times New Roman"/>
                <w:sz w:val="20"/>
                <w:szCs w:val="20"/>
                <w:lang w:eastAsia="ru-RU"/>
              </w:rPr>
              <w:t>02,3</w:t>
            </w:r>
          </w:p>
        </w:tc>
      </w:tr>
      <w:tr w:rsidR="00982188" w:rsidRPr="009421C1" w14:paraId="4F1FBABB"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F11995A"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Отчисления на социальные нужды</w:t>
            </w:r>
          </w:p>
        </w:tc>
        <w:tc>
          <w:tcPr>
            <w:tcW w:w="951" w:type="pct"/>
            <w:tcBorders>
              <w:top w:val="nil"/>
              <w:left w:val="nil"/>
              <w:bottom w:val="single" w:sz="4" w:space="0" w:color="auto"/>
              <w:right w:val="single" w:sz="4" w:space="0" w:color="auto"/>
            </w:tcBorders>
            <w:shd w:val="clear" w:color="000000" w:fill="FFFFFF"/>
            <w:vAlign w:val="bottom"/>
          </w:tcPr>
          <w:p w14:paraId="7134F08D"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600 749,3</w:t>
            </w:r>
          </w:p>
        </w:tc>
        <w:tc>
          <w:tcPr>
            <w:tcW w:w="1062" w:type="pct"/>
            <w:tcBorders>
              <w:top w:val="nil"/>
              <w:left w:val="nil"/>
              <w:bottom w:val="single" w:sz="4" w:space="0" w:color="auto"/>
              <w:right w:val="single" w:sz="4" w:space="0" w:color="auto"/>
            </w:tcBorders>
            <w:shd w:val="clear" w:color="000000" w:fill="FFFFFF"/>
            <w:noWrap/>
          </w:tcPr>
          <w:p w14:paraId="16FD4FC8"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541 584,6</w:t>
            </w:r>
          </w:p>
        </w:tc>
        <w:tc>
          <w:tcPr>
            <w:tcW w:w="907" w:type="pct"/>
            <w:tcBorders>
              <w:top w:val="nil"/>
              <w:left w:val="nil"/>
              <w:bottom w:val="single" w:sz="4" w:space="0" w:color="auto"/>
              <w:right w:val="single" w:sz="4" w:space="0" w:color="auto"/>
            </w:tcBorders>
            <w:shd w:val="clear" w:color="000000" w:fill="FFFFFF"/>
          </w:tcPr>
          <w:p w14:paraId="0EEA5731"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-59 164,7</w:t>
            </w:r>
          </w:p>
        </w:tc>
      </w:tr>
      <w:tr w:rsidR="00982188" w:rsidRPr="009421C1" w14:paraId="1C146232"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F4B802A"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 xml:space="preserve">Амортизация </w:t>
            </w:r>
          </w:p>
        </w:tc>
        <w:tc>
          <w:tcPr>
            <w:tcW w:w="951" w:type="pct"/>
            <w:tcBorders>
              <w:top w:val="nil"/>
              <w:left w:val="nil"/>
              <w:bottom w:val="single" w:sz="4" w:space="0" w:color="auto"/>
              <w:right w:val="single" w:sz="4" w:space="0" w:color="auto"/>
            </w:tcBorders>
            <w:shd w:val="clear" w:color="000000" w:fill="FFFFFF"/>
            <w:vAlign w:val="bottom"/>
          </w:tcPr>
          <w:p w14:paraId="5E8071C5"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557 916,1</w:t>
            </w:r>
          </w:p>
        </w:tc>
        <w:tc>
          <w:tcPr>
            <w:tcW w:w="1062" w:type="pct"/>
            <w:tcBorders>
              <w:top w:val="nil"/>
              <w:left w:val="nil"/>
              <w:bottom w:val="single" w:sz="4" w:space="0" w:color="auto"/>
              <w:right w:val="single" w:sz="4" w:space="0" w:color="auto"/>
            </w:tcBorders>
            <w:shd w:val="clear" w:color="000000" w:fill="FFFFFF"/>
            <w:noWrap/>
          </w:tcPr>
          <w:p w14:paraId="00997A59"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526 544,8</w:t>
            </w:r>
          </w:p>
        </w:tc>
        <w:tc>
          <w:tcPr>
            <w:tcW w:w="907" w:type="pct"/>
            <w:tcBorders>
              <w:top w:val="nil"/>
              <w:left w:val="nil"/>
              <w:bottom w:val="single" w:sz="4" w:space="0" w:color="auto"/>
              <w:right w:val="single" w:sz="4" w:space="0" w:color="auto"/>
            </w:tcBorders>
            <w:shd w:val="clear" w:color="000000" w:fill="FFFFFF"/>
          </w:tcPr>
          <w:p w14:paraId="1AF74B67"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-31 371,3</w:t>
            </w:r>
          </w:p>
        </w:tc>
      </w:tr>
      <w:tr w:rsidR="00982188" w:rsidRPr="009421C1" w14:paraId="54F225B8"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507EAD9" w14:textId="77777777" w:rsidR="00982188" w:rsidRPr="009421C1" w:rsidRDefault="00982188"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Прочие неподконтрольные расходы</w:t>
            </w:r>
          </w:p>
        </w:tc>
        <w:tc>
          <w:tcPr>
            <w:tcW w:w="951" w:type="pct"/>
            <w:tcBorders>
              <w:top w:val="nil"/>
              <w:left w:val="nil"/>
              <w:bottom w:val="single" w:sz="4" w:space="0" w:color="auto"/>
              <w:right w:val="single" w:sz="4" w:space="0" w:color="auto"/>
            </w:tcBorders>
            <w:shd w:val="clear" w:color="000000" w:fill="FFFFFF"/>
            <w:vAlign w:val="bottom"/>
          </w:tcPr>
          <w:p w14:paraId="2BC95E63" w14:textId="77777777" w:rsidR="00982188" w:rsidRPr="009421C1" w:rsidRDefault="00982188" w:rsidP="00982188">
            <w:pPr>
              <w:spacing w:after="0" w:line="240" w:lineRule="auto"/>
              <w:jc w:val="right"/>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135 760,9</w:t>
            </w:r>
          </w:p>
        </w:tc>
        <w:tc>
          <w:tcPr>
            <w:tcW w:w="1062" w:type="pct"/>
            <w:tcBorders>
              <w:top w:val="nil"/>
              <w:left w:val="nil"/>
              <w:bottom w:val="single" w:sz="4" w:space="0" w:color="auto"/>
              <w:right w:val="single" w:sz="4" w:space="0" w:color="auto"/>
            </w:tcBorders>
            <w:shd w:val="clear" w:color="000000" w:fill="FFFFFF"/>
            <w:noWrap/>
            <w:vAlign w:val="bottom"/>
          </w:tcPr>
          <w:p w14:paraId="6736CC23" w14:textId="77777777" w:rsidR="00982188" w:rsidRPr="00490379" w:rsidRDefault="000F76EE" w:rsidP="00982188">
            <w:pPr>
              <w:spacing w:after="0" w:line="240" w:lineRule="auto"/>
              <w:jc w:val="right"/>
              <w:rPr>
                <w:rFonts w:ascii="Myriad Pro" w:eastAsia="Calibri" w:hAnsi="Myriad Pro" w:cs="Times New Roman"/>
                <w:sz w:val="20"/>
                <w:szCs w:val="20"/>
                <w:lang w:val="en-US" w:eastAsia="ru-RU"/>
              </w:rPr>
            </w:pPr>
            <w:r w:rsidRPr="00490379">
              <w:rPr>
                <w:rFonts w:ascii="Myriad Pro" w:eastAsia="Calibri" w:hAnsi="Myriad Pro" w:cs="Times New Roman"/>
                <w:sz w:val="20"/>
                <w:szCs w:val="20"/>
                <w:lang w:val="en-US" w:eastAsia="ru-RU"/>
              </w:rPr>
              <w:t>102 946</w:t>
            </w:r>
            <w:r w:rsidRPr="00490379">
              <w:rPr>
                <w:rFonts w:ascii="Myriad Pro" w:eastAsia="Calibri" w:hAnsi="Myriad Pro" w:cs="Times New Roman"/>
                <w:sz w:val="20"/>
                <w:szCs w:val="20"/>
                <w:lang w:eastAsia="ru-RU"/>
              </w:rPr>
              <w:t>,</w:t>
            </w:r>
            <w:r w:rsidRPr="00490379">
              <w:rPr>
                <w:rFonts w:ascii="Myriad Pro" w:eastAsia="Calibri" w:hAnsi="Myriad Pro" w:cs="Times New Roman"/>
                <w:sz w:val="20"/>
                <w:szCs w:val="20"/>
                <w:lang w:val="en-US" w:eastAsia="ru-RU"/>
              </w:rPr>
              <w:t>5</w:t>
            </w:r>
          </w:p>
        </w:tc>
        <w:tc>
          <w:tcPr>
            <w:tcW w:w="907" w:type="pct"/>
            <w:tcBorders>
              <w:top w:val="nil"/>
              <w:left w:val="nil"/>
              <w:bottom w:val="single" w:sz="4" w:space="0" w:color="auto"/>
              <w:right w:val="single" w:sz="4" w:space="0" w:color="auto"/>
            </w:tcBorders>
            <w:shd w:val="clear" w:color="000000" w:fill="FFFFFF"/>
            <w:vAlign w:val="bottom"/>
          </w:tcPr>
          <w:p w14:paraId="3C424231" w14:textId="77777777" w:rsidR="00982188" w:rsidRPr="00490379" w:rsidRDefault="000F76EE" w:rsidP="00982188">
            <w:pPr>
              <w:spacing w:after="0" w:line="240" w:lineRule="auto"/>
              <w:jc w:val="right"/>
              <w:rPr>
                <w:rFonts w:ascii="Myriad Pro" w:eastAsia="Calibri" w:hAnsi="Myriad Pro" w:cs="Times New Roman"/>
                <w:sz w:val="20"/>
                <w:szCs w:val="20"/>
                <w:lang w:val="en-US" w:eastAsia="ru-RU"/>
              </w:rPr>
            </w:pPr>
            <w:r w:rsidRPr="00490379">
              <w:rPr>
                <w:rFonts w:ascii="Myriad Pro" w:eastAsia="Calibri" w:hAnsi="Myriad Pro" w:cs="Times New Roman"/>
                <w:sz w:val="20"/>
                <w:szCs w:val="20"/>
                <w:lang w:val="en-US" w:eastAsia="ru-RU"/>
              </w:rPr>
              <w:t>-32 814</w:t>
            </w:r>
            <w:r w:rsidRPr="00490379">
              <w:rPr>
                <w:rFonts w:ascii="Myriad Pro" w:eastAsia="Calibri" w:hAnsi="Myriad Pro" w:cs="Times New Roman"/>
                <w:sz w:val="20"/>
                <w:szCs w:val="20"/>
                <w:lang w:eastAsia="ru-RU"/>
              </w:rPr>
              <w:t>,</w:t>
            </w:r>
            <w:r w:rsidRPr="00490379">
              <w:rPr>
                <w:rFonts w:ascii="Myriad Pro" w:eastAsia="Calibri" w:hAnsi="Myriad Pro" w:cs="Times New Roman"/>
                <w:sz w:val="20"/>
                <w:szCs w:val="20"/>
                <w:lang w:val="en-US" w:eastAsia="ru-RU"/>
              </w:rPr>
              <w:t>4</w:t>
            </w:r>
          </w:p>
        </w:tc>
      </w:tr>
      <w:tr w:rsidR="00D721A2" w:rsidRPr="009421C1" w14:paraId="4F842639"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689DEE77" w14:textId="77777777" w:rsidR="00D721A2" w:rsidRPr="009421C1" w:rsidRDefault="00D721A2" w:rsidP="00982188">
            <w:pPr>
              <w:spacing w:after="0" w:line="240" w:lineRule="auto"/>
              <w:rPr>
                <w:rFonts w:ascii="Myriad Pro" w:eastAsia="Calibri" w:hAnsi="Myriad Pro" w:cs="Times New Roman"/>
                <w:sz w:val="20"/>
                <w:szCs w:val="20"/>
                <w:lang w:eastAsia="ru-RU"/>
              </w:rPr>
            </w:pPr>
            <w:r w:rsidRPr="009421C1">
              <w:rPr>
                <w:rFonts w:ascii="Myriad Pro" w:eastAsia="Calibri" w:hAnsi="Myriad Pro" w:cs="Times New Roman"/>
                <w:sz w:val="20"/>
                <w:szCs w:val="20"/>
                <w:lang w:eastAsia="ru-RU"/>
              </w:rPr>
              <w:t>Выпадающие доходы по ТПП</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0DD23748" w14:textId="77777777" w:rsidR="00D721A2" w:rsidRPr="009421C1" w:rsidRDefault="006728A2" w:rsidP="00982188">
            <w:pPr>
              <w:spacing w:after="0" w:line="240" w:lineRule="auto"/>
              <w:jc w:val="right"/>
              <w:rPr>
                <w:rFonts w:ascii="Myriad Pro" w:eastAsia="Calibri" w:hAnsi="Myriad Pro" w:cs="Times New Roman"/>
                <w:sz w:val="20"/>
                <w:szCs w:val="20"/>
                <w:lang w:val="en-US" w:eastAsia="ru-RU"/>
              </w:rPr>
            </w:pPr>
            <w:r w:rsidRPr="009421C1">
              <w:rPr>
                <w:rFonts w:ascii="Myriad Pro" w:eastAsia="Calibri" w:hAnsi="Myriad Pro" w:cs="Times New Roman"/>
                <w:sz w:val="20"/>
                <w:szCs w:val="20"/>
                <w:lang w:val="en-US" w:eastAsia="ru-RU"/>
              </w:rPr>
              <w:t>165</w:t>
            </w:r>
            <w:r w:rsidR="00CC4695">
              <w:rPr>
                <w:rFonts w:ascii="Myriad Pro" w:eastAsia="Calibri" w:hAnsi="Myriad Pro" w:cs="Times New Roman"/>
                <w:sz w:val="20"/>
                <w:szCs w:val="20"/>
                <w:lang w:val="en-US" w:eastAsia="ru-RU"/>
              </w:rPr>
              <w:t> </w:t>
            </w:r>
            <w:r w:rsidRPr="009421C1">
              <w:rPr>
                <w:rFonts w:ascii="Myriad Pro" w:eastAsia="Calibri" w:hAnsi="Myriad Pro" w:cs="Times New Roman"/>
                <w:sz w:val="20"/>
                <w:szCs w:val="20"/>
                <w:lang w:val="en-US" w:eastAsia="ru-RU"/>
              </w:rPr>
              <w:t>984</w:t>
            </w:r>
            <w:r w:rsidR="00CC4695">
              <w:rPr>
                <w:rFonts w:ascii="Myriad Pro" w:eastAsia="Calibri" w:hAnsi="Myriad Pro" w:cs="Times New Roman"/>
                <w:sz w:val="20"/>
                <w:szCs w:val="20"/>
                <w:lang w:eastAsia="ru-RU"/>
              </w:rPr>
              <w:t>,</w:t>
            </w:r>
            <w:r w:rsidRPr="009421C1">
              <w:rPr>
                <w:rFonts w:ascii="Myriad Pro" w:eastAsia="Calibri" w:hAnsi="Myriad Pro" w:cs="Times New Roman"/>
                <w:sz w:val="20"/>
                <w:szCs w:val="20"/>
                <w:lang w:val="en-US" w:eastAsia="ru-RU"/>
              </w:rPr>
              <w:t>0</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549F75C9" w14:textId="77777777" w:rsidR="00D721A2" w:rsidRPr="00490379" w:rsidRDefault="00E33BDE" w:rsidP="000D5BCF">
            <w:pPr>
              <w:spacing w:after="0" w:line="240" w:lineRule="auto"/>
              <w:jc w:val="right"/>
              <w:rPr>
                <w:rFonts w:ascii="Myriad Pro" w:eastAsia="Calibri" w:hAnsi="Myriad Pro" w:cs="Times New Roman"/>
                <w:sz w:val="20"/>
                <w:szCs w:val="20"/>
                <w:lang w:eastAsia="ru-RU"/>
              </w:rPr>
            </w:pPr>
            <w:r w:rsidRPr="00490379">
              <w:rPr>
                <w:rFonts w:ascii="Myriad Pro" w:eastAsia="Calibri" w:hAnsi="Myriad Pro" w:cs="Times New Roman"/>
                <w:sz w:val="20"/>
                <w:szCs w:val="20"/>
                <w:lang w:eastAsia="ru-RU"/>
              </w:rPr>
              <w:t>55 204,78</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04767571" w14:textId="77777777" w:rsidR="00D721A2" w:rsidRPr="00490379" w:rsidRDefault="00E33BDE" w:rsidP="00E33BDE">
            <w:pPr>
              <w:spacing w:after="0" w:line="240" w:lineRule="auto"/>
              <w:jc w:val="right"/>
              <w:rPr>
                <w:rFonts w:ascii="Myriad Pro" w:eastAsia="Calibri" w:hAnsi="Myriad Pro" w:cs="Times New Roman"/>
                <w:sz w:val="20"/>
                <w:szCs w:val="20"/>
                <w:lang w:eastAsia="ru-RU"/>
              </w:rPr>
            </w:pPr>
            <w:r w:rsidRPr="00490379">
              <w:rPr>
                <w:rFonts w:ascii="Myriad Pro" w:eastAsia="Calibri" w:hAnsi="Myriad Pro" w:cs="Times New Roman"/>
                <w:sz w:val="20"/>
                <w:szCs w:val="20"/>
                <w:lang w:eastAsia="ru-RU"/>
              </w:rPr>
              <w:t xml:space="preserve"> -110 779,22</w:t>
            </w:r>
          </w:p>
        </w:tc>
      </w:tr>
      <w:tr w:rsidR="00982188" w:rsidRPr="009421C1" w14:paraId="1FEB659F" w14:textId="77777777" w:rsidTr="00982188">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BBB3F10" w14:textId="77777777" w:rsidR="00982188" w:rsidRPr="009421C1" w:rsidRDefault="00982188" w:rsidP="00982188">
            <w:pPr>
              <w:spacing w:after="0" w:line="240" w:lineRule="auto"/>
              <w:rPr>
                <w:rFonts w:ascii="Myriad Pro" w:eastAsia="Calibri" w:hAnsi="Myriad Pro" w:cs="Times New Roman"/>
                <w:b/>
                <w:bCs/>
                <w:sz w:val="20"/>
                <w:szCs w:val="20"/>
                <w:lang w:eastAsia="ru-RU"/>
              </w:rPr>
            </w:pPr>
            <w:r w:rsidRPr="009421C1">
              <w:rPr>
                <w:rFonts w:ascii="Myriad Pro" w:eastAsia="Calibri" w:hAnsi="Myriad Pro" w:cs="Times New Roman"/>
                <w:b/>
                <w:bCs/>
                <w:sz w:val="20"/>
                <w:szCs w:val="20"/>
                <w:lang w:eastAsia="ru-RU"/>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796F00EE" w14:textId="77777777" w:rsidR="00982188" w:rsidRPr="009421C1" w:rsidRDefault="000D5BCF" w:rsidP="00982188">
            <w:pPr>
              <w:spacing w:after="0" w:line="240" w:lineRule="auto"/>
              <w:jc w:val="right"/>
              <w:rPr>
                <w:rFonts w:ascii="Myriad Pro" w:eastAsia="Calibri" w:hAnsi="Myriad Pro" w:cs="Times New Roman"/>
                <w:b/>
                <w:bCs/>
                <w:sz w:val="20"/>
                <w:szCs w:val="20"/>
                <w:lang w:val="en-US" w:eastAsia="ru-RU"/>
              </w:rPr>
            </w:pPr>
            <w:r w:rsidRPr="009421C1">
              <w:rPr>
                <w:rFonts w:ascii="Myriad Pro" w:eastAsia="Calibri" w:hAnsi="Myriad Pro" w:cs="Times New Roman"/>
                <w:b/>
                <w:bCs/>
                <w:sz w:val="20"/>
                <w:szCs w:val="20"/>
                <w:lang w:val="en-US" w:eastAsia="ru-RU"/>
              </w:rPr>
              <w:t>4 840</w:t>
            </w:r>
            <w:r w:rsidR="00CC4695">
              <w:rPr>
                <w:rFonts w:ascii="Myriad Pro" w:eastAsia="Calibri" w:hAnsi="Myriad Pro" w:cs="Times New Roman"/>
                <w:b/>
                <w:bCs/>
                <w:sz w:val="20"/>
                <w:szCs w:val="20"/>
                <w:lang w:val="en-US" w:eastAsia="ru-RU"/>
              </w:rPr>
              <w:t> </w:t>
            </w:r>
            <w:r w:rsidRPr="009421C1">
              <w:rPr>
                <w:rFonts w:ascii="Myriad Pro" w:eastAsia="Calibri" w:hAnsi="Myriad Pro" w:cs="Times New Roman"/>
                <w:b/>
                <w:bCs/>
                <w:sz w:val="20"/>
                <w:szCs w:val="20"/>
                <w:lang w:val="en-US" w:eastAsia="ru-RU"/>
              </w:rPr>
              <w:t>027</w:t>
            </w:r>
            <w:r w:rsidR="00CC4695">
              <w:rPr>
                <w:rFonts w:ascii="Myriad Pro" w:eastAsia="Calibri" w:hAnsi="Myriad Pro" w:cs="Times New Roman"/>
                <w:b/>
                <w:bCs/>
                <w:sz w:val="20"/>
                <w:szCs w:val="20"/>
                <w:lang w:eastAsia="ru-RU"/>
              </w:rPr>
              <w:t>,</w:t>
            </w:r>
            <w:r w:rsidRPr="009421C1">
              <w:rPr>
                <w:rFonts w:ascii="Myriad Pro" w:eastAsia="Calibri" w:hAnsi="Myriad Pro" w:cs="Times New Roman"/>
                <w:b/>
                <w:bCs/>
                <w:sz w:val="20"/>
                <w:szCs w:val="20"/>
                <w:lang w:val="en-US" w:eastAsia="ru-RU"/>
              </w:rPr>
              <w:t>3</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3283AC8A" w14:textId="77777777" w:rsidR="00982188" w:rsidRPr="00490379" w:rsidRDefault="000F76EE" w:rsidP="00982188">
            <w:pPr>
              <w:spacing w:after="0" w:line="240" w:lineRule="auto"/>
              <w:jc w:val="right"/>
              <w:rPr>
                <w:rFonts w:ascii="Myriad Pro" w:eastAsia="Calibri" w:hAnsi="Myriad Pro" w:cs="Times New Roman"/>
                <w:b/>
                <w:bCs/>
                <w:sz w:val="20"/>
                <w:szCs w:val="20"/>
                <w:lang w:eastAsia="ru-RU"/>
              </w:rPr>
            </w:pPr>
            <w:r w:rsidRPr="00490379">
              <w:rPr>
                <w:rFonts w:ascii="Myriad Pro" w:eastAsia="Calibri" w:hAnsi="Myriad Pro" w:cs="Times New Roman"/>
                <w:b/>
                <w:bCs/>
                <w:sz w:val="20"/>
                <w:szCs w:val="20"/>
                <w:lang w:eastAsia="ru-RU"/>
              </w:rPr>
              <w:t>4 734 093,3</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007EEA33" w14:textId="77777777" w:rsidR="00982188" w:rsidRPr="00490379" w:rsidRDefault="000F76EE" w:rsidP="00982188">
            <w:pPr>
              <w:spacing w:after="0" w:line="240" w:lineRule="auto"/>
              <w:jc w:val="right"/>
              <w:rPr>
                <w:rFonts w:ascii="Myriad Pro" w:eastAsia="Calibri" w:hAnsi="Myriad Pro" w:cs="Times New Roman"/>
                <w:b/>
                <w:bCs/>
                <w:sz w:val="20"/>
                <w:szCs w:val="20"/>
                <w:lang w:eastAsia="ru-RU"/>
              </w:rPr>
            </w:pPr>
            <w:r w:rsidRPr="00490379">
              <w:rPr>
                <w:rFonts w:ascii="Myriad Pro" w:eastAsia="Calibri" w:hAnsi="Myriad Pro" w:cs="Times New Roman"/>
                <w:b/>
                <w:bCs/>
                <w:sz w:val="20"/>
                <w:szCs w:val="20"/>
                <w:lang w:eastAsia="ru-RU"/>
              </w:rPr>
              <w:t>-105 934,0</w:t>
            </w:r>
          </w:p>
        </w:tc>
      </w:tr>
    </w:tbl>
    <w:p w14:paraId="24A635FE"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p>
    <w:p w14:paraId="17721D37"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 xml:space="preserve">Услуги </w:t>
      </w:r>
      <w:r w:rsidR="00E85428">
        <w:rPr>
          <w:rFonts w:ascii="Myriad Pro" w:eastAsia="Calibri" w:hAnsi="Myriad Pro" w:cs="Times New Roman"/>
          <w:b/>
          <w:bCs/>
          <w:i/>
          <w:iCs/>
          <w:sz w:val="26"/>
          <w:szCs w:val="26"/>
          <w:u w:val="single"/>
        </w:rPr>
        <w:t>ПАО </w:t>
      </w:r>
      <w:r w:rsidRPr="009421C1">
        <w:rPr>
          <w:rFonts w:ascii="Myriad Pro" w:eastAsia="Calibri" w:hAnsi="Myriad Pro" w:cs="Times New Roman"/>
          <w:b/>
          <w:bCs/>
          <w:i/>
          <w:iCs/>
          <w:sz w:val="26"/>
          <w:szCs w:val="26"/>
          <w:u w:val="single"/>
        </w:rPr>
        <w:t>«ФСК ЕЭС»</w:t>
      </w:r>
    </w:p>
    <w:tbl>
      <w:tblPr>
        <w:tblW w:w="5000" w:type="pct"/>
        <w:tblLook w:val="04A0" w:firstRow="1" w:lastRow="0" w:firstColumn="1" w:lastColumn="0" w:noHBand="0" w:noVBand="1"/>
      </w:tblPr>
      <w:tblGrid>
        <w:gridCol w:w="3402"/>
        <w:gridCol w:w="1663"/>
        <w:gridCol w:w="1381"/>
        <w:gridCol w:w="1477"/>
        <w:gridCol w:w="1422"/>
      </w:tblGrid>
      <w:tr w:rsidR="00982188" w:rsidRPr="008A06AF" w14:paraId="42ABC65F" w14:textId="77777777" w:rsidTr="008A06AF">
        <w:trPr>
          <w:trHeight w:val="20"/>
          <w:tblHeader/>
        </w:trPr>
        <w:tc>
          <w:tcPr>
            <w:tcW w:w="182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FD79133" w14:textId="77777777" w:rsidR="00982188" w:rsidRPr="008A06AF" w:rsidRDefault="00982188" w:rsidP="00982188">
            <w:pPr>
              <w:spacing w:after="0" w:line="240" w:lineRule="auto"/>
              <w:jc w:val="center"/>
              <w:rPr>
                <w:rFonts w:ascii="Myriad Pro" w:eastAsia="Times New Roman" w:hAnsi="Myriad Pro" w:cs="Calibri"/>
                <w:b/>
                <w:bCs/>
                <w:color w:val="FFFFFF"/>
                <w:sz w:val="20"/>
                <w:szCs w:val="20"/>
                <w:lang w:eastAsia="ru-RU"/>
              </w:rPr>
            </w:pPr>
            <w:r w:rsidRPr="008A06AF">
              <w:rPr>
                <w:rFonts w:ascii="Myriad Pro" w:eastAsia="Times New Roman" w:hAnsi="Myriad Pro" w:cs="Calibri"/>
                <w:b/>
                <w:bCs/>
                <w:color w:val="FFFFFF"/>
                <w:sz w:val="20"/>
                <w:szCs w:val="20"/>
                <w:lang w:eastAsia="ru-RU"/>
              </w:rPr>
              <w:t>Наименование показателя</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EA14ED" w14:textId="77777777" w:rsidR="00982188" w:rsidRPr="008A06AF" w:rsidRDefault="00982188" w:rsidP="00982188">
            <w:pPr>
              <w:spacing w:after="0" w:line="240" w:lineRule="auto"/>
              <w:jc w:val="center"/>
              <w:rPr>
                <w:rFonts w:ascii="Myriad Pro" w:eastAsia="Times New Roman" w:hAnsi="Myriad Pro" w:cs="Calibri"/>
                <w:b/>
                <w:bCs/>
                <w:color w:val="FFFFFF"/>
                <w:sz w:val="20"/>
                <w:szCs w:val="20"/>
                <w:lang w:eastAsia="ru-RU"/>
              </w:rPr>
            </w:pPr>
            <w:r w:rsidRPr="008A06AF">
              <w:rPr>
                <w:rFonts w:ascii="Myriad Pro" w:eastAsia="Times New Roman" w:hAnsi="Myriad Pro" w:cs="Calibri"/>
                <w:b/>
                <w:bCs/>
                <w:color w:val="FFFFFF"/>
                <w:sz w:val="20"/>
                <w:szCs w:val="20"/>
                <w:lang w:eastAsia="ru-RU"/>
              </w:rPr>
              <w:t>Ед. изм.</w:t>
            </w:r>
          </w:p>
        </w:tc>
        <w:tc>
          <w:tcPr>
            <w:tcW w:w="7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E319D8E" w14:textId="77777777" w:rsidR="00982188" w:rsidRPr="008A06AF" w:rsidRDefault="00982188" w:rsidP="00982188">
            <w:pPr>
              <w:spacing w:after="0" w:line="240" w:lineRule="auto"/>
              <w:jc w:val="center"/>
              <w:rPr>
                <w:rFonts w:ascii="Myriad Pro" w:eastAsia="Times New Roman" w:hAnsi="Myriad Pro" w:cs="Calibri"/>
                <w:b/>
                <w:bCs/>
                <w:color w:val="FFFFFF"/>
                <w:sz w:val="20"/>
                <w:szCs w:val="20"/>
                <w:lang w:eastAsia="ru-RU"/>
              </w:rPr>
            </w:pPr>
            <w:r w:rsidRPr="008A06AF">
              <w:rPr>
                <w:rFonts w:ascii="Myriad Pro" w:eastAsia="Times New Roman" w:hAnsi="Myriad Pro" w:cs="Calibri"/>
                <w:b/>
                <w:bCs/>
                <w:color w:val="FFFFFF"/>
                <w:sz w:val="20"/>
                <w:szCs w:val="20"/>
                <w:lang w:eastAsia="ru-RU"/>
              </w:rPr>
              <w:t>ТБР на 2016</w:t>
            </w:r>
          </w:p>
        </w:tc>
        <w:tc>
          <w:tcPr>
            <w:tcW w:w="79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0761D77" w14:textId="77777777" w:rsidR="00982188" w:rsidRPr="008A06AF" w:rsidRDefault="00982188" w:rsidP="00982188">
            <w:pPr>
              <w:spacing w:after="0" w:line="240" w:lineRule="auto"/>
              <w:jc w:val="center"/>
              <w:rPr>
                <w:rFonts w:ascii="Myriad Pro" w:eastAsia="Times New Roman" w:hAnsi="Myriad Pro" w:cs="Calibri"/>
                <w:b/>
                <w:bCs/>
                <w:color w:val="FFFFFF"/>
                <w:sz w:val="20"/>
                <w:szCs w:val="20"/>
                <w:lang w:eastAsia="ru-RU"/>
              </w:rPr>
            </w:pPr>
            <w:r w:rsidRPr="008A06AF">
              <w:rPr>
                <w:rFonts w:ascii="Myriad Pro" w:eastAsia="Times New Roman" w:hAnsi="Myriad Pro" w:cs="Calibri"/>
                <w:b/>
                <w:bCs/>
                <w:color w:val="FFFFFF"/>
                <w:sz w:val="20"/>
                <w:szCs w:val="20"/>
                <w:lang w:eastAsia="ru-RU"/>
              </w:rPr>
              <w:t>Факт за 2016</w:t>
            </w:r>
          </w:p>
        </w:tc>
        <w:tc>
          <w:tcPr>
            <w:tcW w:w="76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551FA5" w14:textId="77777777" w:rsidR="00982188" w:rsidRPr="008A06AF" w:rsidRDefault="00982188" w:rsidP="00982188">
            <w:pPr>
              <w:spacing w:after="0" w:line="240" w:lineRule="auto"/>
              <w:jc w:val="center"/>
              <w:rPr>
                <w:rFonts w:ascii="Myriad Pro" w:eastAsia="Times New Roman" w:hAnsi="Myriad Pro" w:cs="Calibri"/>
                <w:b/>
                <w:bCs/>
                <w:color w:val="FFFFFF"/>
                <w:sz w:val="20"/>
                <w:szCs w:val="20"/>
                <w:lang w:eastAsia="ru-RU"/>
              </w:rPr>
            </w:pPr>
            <w:r w:rsidRPr="008A06AF">
              <w:rPr>
                <w:rFonts w:ascii="Myriad Pro" w:eastAsia="Times New Roman" w:hAnsi="Myriad Pro" w:cs="Calibri"/>
                <w:b/>
                <w:bCs/>
                <w:color w:val="FFFFFF"/>
                <w:sz w:val="20"/>
                <w:szCs w:val="20"/>
                <w:lang w:eastAsia="ru-RU"/>
              </w:rPr>
              <w:t>Отклонение</w:t>
            </w:r>
          </w:p>
        </w:tc>
      </w:tr>
      <w:tr w:rsidR="00982188" w:rsidRPr="008A06AF" w14:paraId="78451FF3" w14:textId="77777777" w:rsidTr="008A06AF">
        <w:trPr>
          <w:trHeight w:val="20"/>
        </w:trPr>
        <w:tc>
          <w:tcPr>
            <w:tcW w:w="1820" w:type="pct"/>
            <w:tcBorders>
              <w:top w:val="single" w:sz="4" w:space="0" w:color="FFFFFF"/>
              <w:left w:val="single" w:sz="4" w:space="0" w:color="auto"/>
              <w:bottom w:val="single" w:sz="4" w:space="0" w:color="auto"/>
              <w:right w:val="single" w:sz="4" w:space="0" w:color="auto"/>
            </w:tcBorders>
            <w:shd w:val="clear" w:color="000000" w:fill="FFFFFF"/>
            <w:noWrap/>
            <w:vAlign w:val="bottom"/>
            <w:hideMark/>
          </w:tcPr>
          <w:p w14:paraId="52E604A6" w14:textId="77777777" w:rsidR="00982188" w:rsidRPr="008A06AF" w:rsidRDefault="00982188" w:rsidP="00982188">
            <w:pPr>
              <w:spacing w:after="0" w:line="240" w:lineRule="auto"/>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Заявленная мощность</w:t>
            </w:r>
          </w:p>
        </w:tc>
        <w:tc>
          <w:tcPr>
            <w:tcW w:w="890" w:type="pct"/>
            <w:tcBorders>
              <w:top w:val="single" w:sz="4" w:space="0" w:color="FFFFFF"/>
              <w:left w:val="nil"/>
              <w:bottom w:val="single" w:sz="4" w:space="0" w:color="auto"/>
              <w:right w:val="single" w:sz="4" w:space="0" w:color="auto"/>
            </w:tcBorders>
            <w:shd w:val="clear" w:color="000000" w:fill="FFFFFF"/>
            <w:noWrap/>
            <w:vAlign w:val="bottom"/>
            <w:hideMark/>
          </w:tcPr>
          <w:p w14:paraId="5D4D41D9" w14:textId="77777777" w:rsidR="00982188" w:rsidRPr="008A06AF" w:rsidRDefault="00982188" w:rsidP="00982188">
            <w:pPr>
              <w:spacing w:after="0" w:line="240" w:lineRule="auto"/>
              <w:jc w:val="center"/>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МВт</w:t>
            </w:r>
          </w:p>
        </w:tc>
        <w:tc>
          <w:tcPr>
            <w:tcW w:w="739" w:type="pct"/>
            <w:tcBorders>
              <w:top w:val="single" w:sz="4" w:space="0" w:color="FFFFFF"/>
              <w:left w:val="nil"/>
              <w:bottom w:val="single" w:sz="4" w:space="0" w:color="auto"/>
              <w:right w:val="single" w:sz="4" w:space="0" w:color="auto"/>
            </w:tcBorders>
            <w:shd w:val="clear" w:color="auto" w:fill="auto"/>
            <w:noWrap/>
            <w:vAlign w:val="bottom"/>
          </w:tcPr>
          <w:p w14:paraId="77E41119"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1 345,13</w:t>
            </w:r>
          </w:p>
        </w:tc>
        <w:tc>
          <w:tcPr>
            <w:tcW w:w="790" w:type="pct"/>
            <w:tcBorders>
              <w:top w:val="single" w:sz="4" w:space="0" w:color="FFFFFF"/>
              <w:left w:val="nil"/>
              <w:bottom w:val="single" w:sz="4" w:space="0" w:color="auto"/>
              <w:right w:val="single" w:sz="4" w:space="0" w:color="auto"/>
            </w:tcBorders>
            <w:shd w:val="clear" w:color="auto" w:fill="auto"/>
            <w:noWrap/>
            <w:vAlign w:val="bottom"/>
          </w:tcPr>
          <w:p w14:paraId="0370E22C"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1 345,134</w:t>
            </w:r>
          </w:p>
        </w:tc>
        <w:tc>
          <w:tcPr>
            <w:tcW w:w="761" w:type="pct"/>
            <w:tcBorders>
              <w:top w:val="single" w:sz="4" w:space="0" w:color="FFFFFF"/>
              <w:left w:val="nil"/>
              <w:bottom w:val="single" w:sz="4" w:space="0" w:color="auto"/>
              <w:right w:val="single" w:sz="4" w:space="0" w:color="auto"/>
            </w:tcBorders>
            <w:shd w:val="clear" w:color="auto" w:fill="auto"/>
            <w:noWrap/>
            <w:vAlign w:val="bottom"/>
          </w:tcPr>
          <w:p w14:paraId="1CA16FA7"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p>
        </w:tc>
      </w:tr>
      <w:tr w:rsidR="00982188" w:rsidRPr="008A06AF" w14:paraId="09747EDF" w14:textId="77777777" w:rsidTr="008A06AF">
        <w:trPr>
          <w:trHeight w:val="20"/>
        </w:trPr>
        <w:tc>
          <w:tcPr>
            <w:tcW w:w="1820" w:type="pct"/>
            <w:tcBorders>
              <w:top w:val="nil"/>
              <w:left w:val="single" w:sz="4" w:space="0" w:color="auto"/>
              <w:bottom w:val="single" w:sz="4" w:space="0" w:color="auto"/>
              <w:right w:val="single" w:sz="4" w:space="0" w:color="auto"/>
            </w:tcBorders>
            <w:shd w:val="clear" w:color="auto" w:fill="auto"/>
            <w:noWrap/>
            <w:vAlign w:val="bottom"/>
            <w:hideMark/>
          </w:tcPr>
          <w:p w14:paraId="0EE795A8" w14:textId="77777777" w:rsidR="00982188" w:rsidRPr="008A06AF" w:rsidRDefault="00982188" w:rsidP="00982188">
            <w:pPr>
              <w:spacing w:after="0" w:line="240" w:lineRule="auto"/>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Ставка на содержание сетей</w:t>
            </w:r>
          </w:p>
        </w:tc>
        <w:tc>
          <w:tcPr>
            <w:tcW w:w="890" w:type="pct"/>
            <w:tcBorders>
              <w:top w:val="nil"/>
              <w:left w:val="nil"/>
              <w:bottom w:val="single" w:sz="4" w:space="0" w:color="auto"/>
              <w:right w:val="single" w:sz="4" w:space="0" w:color="auto"/>
            </w:tcBorders>
            <w:shd w:val="clear" w:color="auto" w:fill="auto"/>
            <w:noWrap/>
            <w:vAlign w:val="bottom"/>
            <w:hideMark/>
          </w:tcPr>
          <w:p w14:paraId="6565028E" w14:textId="77777777" w:rsidR="00982188" w:rsidRPr="008A06AF" w:rsidRDefault="00982188" w:rsidP="00982188">
            <w:pPr>
              <w:spacing w:after="0" w:line="240" w:lineRule="auto"/>
              <w:jc w:val="center"/>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руб./МВт*мес.</w:t>
            </w:r>
          </w:p>
        </w:tc>
        <w:tc>
          <w:tcPr>
            <w:tcW w:w="739" w:type="pct"/>
            <w:tcBorders>
              <w:top w:val="nil"/>
              <w:left w:val="nil"/>
              <w:bottom w:val="single" w:sz="4" w:space="0" w:color="auto"/>
              <w:right w:val="single" w:sz="4" w:space="0" w:color="auto"/>
            </w:tcBorders>
            <w:shd w:val="clear" w:color="auto" w:fill="auto"/>
            <w:noWrap/>
            <w:vAlign w:val="bottom"/>
          </w:tcPr>
          <w:p w14:paraId="6F1FE816"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150 112,3</w:t>
            </w:r>
          </w:p>
        </w:tc>
        <w:tc>
          <w:tcPr>
            <w:tcW w:w="790" w:type="pct"/>
            <w:tcBorders>
              <w:top w:val="nil"/>
              <w:left w:val="nil"/>
              <w:bottom w:val="single" w:sz="4" w:space="0" w:color="auto"/>
              <w:right w:val="single" w:sz="4" w:space="0" w:color="auto"/>
            </w:tcBorders>
            <w:shd w:val="clear" w:color="auto" w:fill="auto"/>
            <w:noWrap/>
            <w:vAlign w:val="bottom"/>
          </w:tcPr>
          <w:p w14:paraId="3617806A"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150 114,1</w:t>
            </w:r>
          </w:p>
        </w:tc>
        <w:tc>
          <w:tcPr>
            <w:tcW w:w="761" w:type="pct"/>
            <w:tcBorders>
              <w:top w:val="nil"/>
              <w:left w:val="nil"/>
              <w:bottom w:val="single" w:sz="4" w:space="0" w:color="auto"/>
              <w:right w:val="single" w:sz="4" w:space="0" w:color="auto"/>
            </w:tcBorders>
            <w:shd w:val="clear" w:color="auto" w:fill="auto"/>
            <w:noWrap/>
            <w:vAlign w:val="bottom"/>
          </w:tcPr>
          <w:p w14:paraId="3EA6360E"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p>
        </w:tc>
      </w:tr>
      <w:tr w:rsidR="00982188" w:rsidRPr="008A06AF" w14:paraId="168DDA2B" w14:textId="77777777" w:rsidTr="008A06AF">
        <w:trPr>
          <w:trHeight w:val="20"/>
        </w:trPr>
        <w:tc>
          <w:tcPr>
            <w:tcW w:w="1820" w:type="pct"/>
            <w:tcBorders>
              <w:top w:val="nil"/>
              <w:left w:val="single" w:sz="4" w:space="0" w:color="auto"/>
              <w:bottom w:val="single" w:sz="4" w:space="0" w:color="auto"/>
              <w:right w:val="single" w:sz="4" w:space="0" w:color="auto"/>
            </w:tcBorders>
            <w:shd w:val="clear" w:color="000000" w:fill="FFFFFF"/>
            <w:vAlign w:val="bottom"/>
            <w:hideMark/>
          </w:tcPr>
          <w:p w14:paraId="5533E4F0" w14:textId="77777777" w:rsidR="00982188" w:rsidRPr="008A06AF" w:rsidRDefault="00982188" w:rsidP="00982188">
            <w:pPr>
              <w:spacing w:after="0" w:line="240" w:lineRule="auto"/>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Плата за содержание сетей</w:t>
            </w:r>
          </w:p>
        </w:tc>
        <w:tc>
          <w:tcPr>
            <w:tcW w:w="890" w:type="pct"/>
            <w:tcBorders>
              <w:top w:val="nil"/>
              <w:left w:val="nil"/>
              <w:bottom w:val="single" w:sz="4" w:space="0" w:color="auto"/>
              <w:right w:val="single" w:sz="4" w:space="0" w:color="auto"/>
            </w:tcBorders>
            <w:shd w:val="clear" w:color="000000" w:fill="FFFFFF"/>
            <w:noWrap/>
            <w:vAlign w:val="bottom"/>
            <w:hideMark/>
          </w:tcPr>
          <w:p w14:paraId="42E2A04E" w14:textId="77777777" w:rsidR="00982188" w:rsidRPr="008A06AF" w:rsidRDefault="00982188" w:rsidP="00982188">
            <w:pPr>
              <w:spacing w:after="0" w:line="240" w:lineRule="auto"/>
              <w:jc w:val="center"/>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0B2CB75E"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2 423 046,1</w:t>
            </w:r>
          </w:p>
        </w:tc>
        <w:tc>
          <w:tcPr>
            <w:tcW w:w="790" w:type="pct"/>
            <w:tcBorders>
              <w:top w:val="nil"/>
              <w:left w:val="nil"/>
              <w:bottom w:val="single" w:sz="4" w:space="0" w:color="auto"/>
              <w:right w:val="single" w:sz="4" w:space="0" w:color="auto"/>
            </w:tcBorders>
            <w:shd w:val="clear" w:color="auto" w:fill="auto"/>
            <w:noWrap/>
            <w:vAlign w:val="bottom"/>
          </w:tcPr>
          <w:p w14:paraId="4D833B42"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2 423 082,2</w:t>
            </w:r>
          </w:p>
        </w:tc>
        <w:tc>
          <w:tcPr>
            <w:tcW w:w="761" w:type="pct"/>
            <w:tcBorders>
              <w:top w:val="nil"/>
              <w:left w:val="nil"/>
              <w:bottom w:val="single" w:sz="4" w:space="0" w:color="auto"/>
              <w:right w:val="single" w:sz="4" w:space="0" w:color="auto"/>
            </w:tcBorders>
            <w:shd w:val="clear" w:color="auto" w:fill="auto"/>
            <w:noWrap/>
            <w:vAlign w:val="bottom"/>
          </w:tcPr>
          <w:p w14:paraId="3E852FF7"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36,0</w:t>
            </w:r>
          </w:p>
        </w:tc>
      </w:tr>
      <w:tr w:rsidR="00982188" w:rsidRPr="008A06AF" w14:paraId="45C3B865" w14:textId="77777777" w:rsidTr="008A06AF">
        <w:trPr>
          <w:trHeight w:val="20"/>
        </w:trPr>
        <w:tc>
          <w:tcPr>
            <w:tcW w:w="1820" w:type="pct"/>
            <w:tcBorders>
              <w:top w:val="nil"/>
              <w:left w:val="single" w:sz="4" w:space="0" w:color="auto"/>
              <w:bottom w:val="single" w:sz="4" w:space="0" w:color="auto"/>
              <w:right w:val="single" w:sz="4" w:space="0" w:color="auto"/>
            </w:tcBorders>
            <w:shd w:val="clear" w:color="000000" w:fill="FFFFFF"/>
            <w:noWrap/>
            <w:vAlign w:val="bottom"/>
            <w:hideMark/>
          </w:tcPr>
          <w:p w14:paraId="5AF76961" w14:textId="77777777" w:rsidR="00982188" w:rsidRPr="008A06AF" w:rsidRDefault="00982188" w:rsidP="00982188">
            <w:pPr>
              <w:spacing w:after="0" w:line="240" w:lineRule="auto"/>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Потери в сети ЕНЭС</w:t>
            </w:r>
          </w:p>
        </w:tc>
        <w:tc>
          <w:tcPr>
            <w:tcW w:w="890" w:type="pct"/>
            <w:tcBorders>
              <w:top w:val="nil"/>
              <w:left w:val="nil"/>
              <w:bottom w:val="single" w:sz="4" w:space="0" w:color="auto"/>
              <w:right w:val="single" w:sz="4" w:space="0" w:color="auto"/>
            </w:tcBorders>
            <w:shd w:val="clear" w:color="000000" w:fill="FFFFFF"/>
            <w:noWrap/>
            <w:vAlign w:val="bottom"/>
            <w:hideMark/>
          </w:tcPr>
          <w:p w14:paraId="60928C32" w14:textId="77777777" w:rsidR="00982188" w:rsidRPr="008A06AF" w:rsidRDefault="00982188" w:rsidP="00982188">
            <w:pPr>
              <w:spacing w:after="0" w:line="240" w:lineRule="auto"/>
              <w:jc w:val="center"/>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тыс. кВт*ч</w:t>
            </w:r>
          </w:p>
        </w:tc>
        <w:tc>
          <w:tcPr>
            <w:tcW w:w="739" w:type="pct"/>
            <w:tcBorders>
              <w:top w:val="nil"/>
              <w:left w:val="nil"/>
              <w:bottom w:val="single" w:sz="4" w:space="0" w:color="auto"/>
              <w:right w:val="single" w:sz="4" w:space="0" w:color="auto"/>
            </w:tcBorders>
            <w:shd w:val="clear" w:color="auto" w:fill="auto"/>
            <w:noWrap/>
            <w:vAlign w:val="bottom"/>
          </w:tcPr>
          <w:p w14:paraId="711951D2"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389 535,5</w:t>
            </w:r>
          </w:p>
        </w:tc>
        <w:tc>
          <w:tcPr>
            <w:tcW w:w="790" w:type="pct"/>
            <w:tcBorders>
              <w:top w:val="nil"/>
              <w:left w:val="nil"/>
              <w:bottom w:val="single" w:sz="4" w:space="0" w:color="auto"/>
              <w:right w:val="single" w:sz="4" w:space="0" w:color="auto"/>
            </w:tcBorders>
            <w:shd w:val="clear" w:color="auto" w:fill="auto"/>
            <w:noWrap/>
            <w:vAlign w:val="bottom"/>
          </w:tcPr>
          <w:p w14:paraId="7364E890"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336 786,5</w:t>
            </w:r>
          </w:p>
        </w:tc>
        <w:tc>
          <w:tcPr>
            <w:tcW w:w="761" w:type="pct"/>
            <w:tcBorders>
              <w:top w:val="nil"/>
              <w:left w:val="nil"/>
              <w:bottom w:val="single" w:sz="4" w:space="0" w:color="auto"/>
              <w:right w:val="single" w:sz="4" w:space="0" w:color="auto"/>
            </w:tcBorders>
            <w:shd w:val="clear" w:color="auto" w:fill="auto"/>
            <w:noWrap/>
            <w:vAlign w:val="bottom"/>
          </w:tcPr>
          <w:p w14:paraId="013ABF26"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p>
        </w:tc>
      </w:tr>
      <w:tr w:rsidR="00982188" w:rsidRPr="008A06AF" w14:paraId="243CBC46" w14:textId="77777777" w:rsidTr="008A06AF">
        <w:trPr>
          <w:trHeight w:val="20"/>
        </w:trPr>
        <w:tc>
          <w:tcPr>
            <w:tcW w:w="1820" w:type="pct"/>
            <w:tcBorders>
              <w:top w:val="nil"/>
              <w:left w:val="single" w:sz="4" w:space="0" w:color="auto"/>
              <w:bottom w:val="single" w:sz="4" w:space="0" w:color="auto"/>
              <w:right w:val="single" w:sz="4" w:space="0" w:color="auto"/>
            </w:tcBorders>
            <w:shd w:val="clear" w:color="000000" w:fill="FFFFFF"/>
            <w:noWrap/>
            <w:vAlign w:val="bottom"/>
            <w:hideMark/>
          </w:tcPr>
          <w:p w14:paraId="0085DF40" w14:textId="77777777" w:rsidR="00982188" w:rsidRPr="008A06AF" w:rsidRDefault="00982188" w:rsidP="00982188">
            <w:pPr>
              <w:spacing w:after="0" w:line="240" w:lineRule="auto"/>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Ставка по оплате потерь</w:t>
            </w:r>
          </w:p>
        </w:tc>
        <w:tc>
          <w:tcPr>
            <w:tcW w:w="890" w:type="pct"/>
            <w:tcBorders>
              <w:top w:val="nil"/>
              <w:left w:val="nil"/>
              <w:bottom w:val="single" w:sz="4" w:space="0" w:color="auto"/>
              <w:right w:val="single" w:sz="4" w:space="0" w:color="auto"/>
            </w:tcBorders>
            <w:shd w:val="clear" w:color="000000" w:fill="FFFFFF"/>
            <w:noWrap/>
            <w:vAlign w:val="bottom"/>
            <w:hideMark/>
          </w:tcPr>
          <w:p w14:paraId="2AD2500D" w14:textId="77777777" w:rsidR="00982188" w:rsidRPr="008A06AF" w:rsidRDefault="00982188" w:rsidP="00982188">
            <w:pPr>
              <w:spacing w:after="0" w:line="240" w:lineRule="auto"/>
              <w:jc w:val="center"/>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руб./МВт*ч</w:t>
            </w:r>
          </w:p>
        </w:tc>
        <w:tc>
          <w:tcPr>
            <w:tcW w:w="739" w:type="pct"/>
            <w:tcBorders>
              <w:top w:val="nil"/>
              <w:left w:val="nil"/>
              <w:bottom w:val="single" w:sz="4" w:space="0" w:color="auto"/>
              <w:right w:val="single" w:sz="4" w:space="0" w:color="auto"/>
            </w:tcBorders>
            <w:shd w:val="clear" w:color="auto" w:fill="auto"/>
            <w:noWrap/>
            <w:vAlign w:val="bottom"/>
          </w:tcPr>
          <w:p w14:paraId="6155C63C"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1 618,5</w:t>
            </w:r>
          </w:p>
        </w:tc>
        <w:tc>
          <w:tcPr>
            <w:tcW w:w="790" w:type="pct"/>
            <w:tcBorders>
              <w:top w:val="nil"/>
              <w:left w:val="nil"/>
              <w:bottom w:val="single" w:sz="4" w:space="0" w:color="auto"/>
              <w:right w:val="single" w:sz="4" w:space="0" w:color="auto"/>
            </w:tcBorders>
            <w:shd w:val="clear" w:color="auto" w:fill="auto"/>
            <w:noWrap/>
            <w:vAlign w:val="bottom"/>
          </w:tcPr>
          <w:p w14:paraId="32A2C407"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r w:rsidRPr="008A06AF">
              <w:rPr>
                <w:rFonts w:ascii="Myriad Pro" w:eastAsia="Times New Roman" w:hAnsi="Myriad Pro" w:cs="Calibri"/>
                <w:sz w:val="20"/>
                <w:szCs w:val="20"/>
                <w:lang w:eastAsia="ru-RU"/>
              </w:rPr>
              <w:t>1 553,5</w:t>
            </w:r>
          </w:p>
        </w:tc>
        <w:tc>
          <w:tcPr>
            <w:tcW w:w="761" w:type="pct"/>
            <w:tcBorders>
              <w:top w:val="nil"/>
              <w:left w:val="nil"/>
              <w:bottom w:val="single" w:sz="4" w:space="0" w:color="auto"/>
              <w:right w:val="single" w:sz="4" w:space="0" w:color="auto"/>
            </w:tcBorders>
            <w:shd w:val="clear" w:color="auto" w:fill="auto"/>
            <w:noWrap/>
            <w:vAlign w:val="bottom"/>
          </w:tcPr>
          <w:p w14:paraId="294702A2" w14:textId="77777777" w:rsidR="00982188" w:rsidRPr="008A06AF" w:rsidRDefault="00982188" w:rsidP="00982188">
            <w:pPr>
              <w:spacing w:after="0" w:line="240" w:lineRule="auto"/>
              <w:jc w:val="right"/>
              <w:rPr>
                <w:rFonts w:ascii="Myriad Pro" w:eastAsia="Times New Roman" w:hAnsi="Myriad Pro" w:cs="Calibri"/>
                <w:sz w:val="20"/>
                <w:szCs w:val="20"/>
                <w:lang w:eastAsia="ru-RU"/>
              </w:rPr>
            </w:pPr>
          </w:p>
        </w:tc>
      </w:tr>
      <w:tr w:rsidR="00982188" w:rsidRPr="008A06AF" w14:paraId="7B0D48C0" w14:textId="77777777" w:rsidTr="008A06AF">
        <w:trPr>
          <w:trHeight w:val="20"/>
        </w:trPr>
        <w:tc>
          <w:tcPr>
            <w:tcW w:w="1820" w:type="pct"/>
            <w:tcBorders>
              <w:top w:val="nil"/>
              <w:left w:val="single" w:sz="4" w:space="0" w:color="auto"/>
              <w:bottom w:val="single" w:sz="4" w:space="0" w:color="auto"/>
              <w:right w:val="single" w:sz="4" w:space="0" w:color="auto"/>
            </w:tcBorders>
            <w:shd w:val="clear" w:color="000000" w:fill="FFFFFF"/>
            <w:vAlign w:val="bottom"/>
            <w:hideMark/>
          </w:tcPr>
          <w:p w14:paraId="490F7E7B" w14:textId="77777777" w:rsidR="00982188" w:rsidRPr="008A06AF" w:rsidRDefault="00982188" w:rsidP="00982188">
            <w:pPr>
              <w:spacing w:after="0" w:line="240" w:lineRule="auto"/>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Затраты на покупку потерь</w:t>
            </w:r>
          </w:p>
        </w:tc>
        <w:tc>
          <w:tcPr>
            <w:tcW w:w="890" w:type="pct"/>
            <w:tcBorders>
              <w:top w:val="nil"/>
              <w:left w:val="nil"/>
              <w:bottom w:val="single" w:sz="4" w:space="0" w:color="auto"/>
              <w:right w:val="single" w:sz="4" w:space="0" w:color="auto"/>
            </w:tcBorders>
            <w:shd w:val="clear" w:color="000000" w:fill="FFFFFF"/>
            <w:noWrap/>
            <w:vAlign w:val="bottom"/>
            <w:hideMark/>
          </w:tcPr>
          <w:p w14:paraId="7273FF3C" w14:textId="77777777" w:rsidR="00982188" w:rsidRPr="008A06AF" w:rsidRDefault="00982188" w:rsidP="00982188">
            <w:pPr>
              <w:spacing w:after="0" w:line="240" w:lineRule="auto"/>
              <w:jc w:val="center"/>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671396BB"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630 455,4</w:t>
            </w:r>
          </w:p>
        </w:tc>
        <w:tc>
          <w:tcPr>
            <w:tcW w:w="790" w:type="pct"/>
            <w:tcBorders>
              <w:top w:val="nil"/>
              <w:left w:val="nil"/>
              <w:bottom w:val="single" w:sz="4" w:space="0" w:color="auto"/>
              <w:right w:val="single" w:sz="4" w:space="0" w:color="auto"/>
            </w:tcBorders>
            <w:shd w:val="clear" w:color="auto" w:fill="auto"/>
            <w:noWrap/>
            <w:vAlign w:val="bottom"/>
          </w:tcPr>
          <w:p w14:paraId="758A8089"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523 204,7</w:t>
            </w:r>
          </w:p>
        </w:tc>
        <w:tc>
          <w:tcPr>
            <w:tcW w:w="761" w:type="pct"/>
            <w:tcBorders>
              <w:top w:val="nil"/>
              <w:left w:val="nil"/>
              <w:bottom w:val="single" w:sz="4" w:space="0" w:color="auto"/>
              <w:right w:val="single" w:sz="4" w:space="0" w:color="auto"/>
            </w:tcBorders>
            <w:shd w:val="clear" w:color="auto" w:fill="auto"/>
            <w:noWrap/>
            <w:vAlign w:val="bottom"/>
          </w:tcPr>
          <w:p w14:paraId="5D720A98"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-107 250,7</w:t>
            </w:r>
          </w:p>
        </w:tc>
      </w:tr>
      <w:tr w:rsidR="00982188" w:rsidRPr="008A06AF" w14:paraId="58D07F30" w14:textId="77777777" w:rsidTr="008A06AF">
        <w:trPr>
          <w:trHeight w:val="2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47ACDE4B" w14:textId="77777777" w:rsidR="00982188" w:rsidRPr="008A06AF" w:rsidRDefault="00982188" w:rsidP="00982188">
            <w:pPr>
              <w:spacing w:after="0" w:line="240" w:lineRule="auto"/>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 xml:space="preserve">Услуги </w:t>
            </w:r>
            <w:r w:rsidR="00E85428">
              <w:rPr>
                <w:rFonts w:ascii="Myriad Pro" w:eastAsia="Times New Roman" w:hAnsi="Myriad Pro" w:cs="Calibri"/>
                <w:b/>
                <w:bCs/>
                <w:sz w:val="20"/>
                <w:szCs w:val="20"/>
                <w:lang w:eastAsia="ru-RU"/>
              </w:rPr>
              <w:t>ПАО </w:t>
            </w:r>
            <w:r w:rsidRPr="008A06AF">
              <w:rPr>
                <w:rFonts w:ascii="Myriad Pro" w:eastAsia="Times New Roman" w:hAnsi="Myriad Pro" w:cs="Calibri"/>
                <w:b/>
                <w:bCs/>
                <w:sz w:val="20"/>
                <w:szCs w:val="20"/>
                <w:lang w:eastAsia="ru-RU"/>
              </w:rPr>
              <w:t>«ФСК ЕЭС» всего</w:t>
            </w:r>
          </w:p>
        </w:tc>
        <w:tc>
          <w:tcPr>
            <w:tcW w:w="890" w:type="pct"/>
            <w:tcBorders>
              <w:top w:val="nil"/>
              <w:left w:val="nil"/>
              <w:bottom w:val="single" w:sz="4" w:space="0" w:color="auto"/>
              <w:right w:val="single" w:sz="4" w:space="0" w:color="auto"/>
            </w:tcBorders>
            <w:shd w:val="clear" w:color="auto" w:fill="auto"/>
            <w:noWrap/>
            <w:vAlign w:val="bottom"/>
            <w:hideMark/>
          </w:tcPr>
          <w:p w14:paraId="4DD8B67E" w14:textId="77777777" w:rsidR="00982188" w:rsidRPr="008A06AF" w:rsidRDefault="00982188" w:rsidP="00982188">
            <w:pPr>
              <w:spacing w:after="0" w:line="240" w:lineRule="auto"/>
              <w:jc w:val="center"/>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0DDDD20C"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3 053 501,5</w:t>
            </w:r>
          </w:p>
        </w:tc>
        <w:tc>
          <w:tcPr>
            <w:tcW w:w="790" w:type="pct"/>
            <w:tcBorders>
              <w:top w:val="nil"/>
              <w:left w:val="nil"/>
              <w:bottom w:val="single" w:sz="4" w:space="0" w:color="auto"/>
              <w:right w:val="single" w:sz="4" w:space="0" w:color="auto"/>
            </w:tcBorders>
            <w:shd w:val="clear" w:color="auto" w:fill="auto"/>
            <w:noWrap/>
            <w:vAlign w:val="bottom"/>
          </w:tcPr>
          <w:p w14:paraId="11CFDAC6"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2 946 286,8</w:t>
            </w:r>
          </w:p>
        </w:tc>
        <w:tc>
          <w:tcPr>
            <w:tcW w:w="761" w:type="pct"/>
            <w:tcBorders>
              <w:top w:val="nil"/>
              <w:left w:val="nil"/>
              <w:bottom w:val="single" w:sz="4" w:space="0" w:color="auto"/>
              <w:right w:val="single" w:sz="4" w:space="0" w:color="auto"/>
            </w:tcBorders>
            <w:shd w:val="clear" w:color="auto" w:fill="auto"/>
            <w:noWrap/>
            <w:vAlign w:val="bottom"/>
          </w:tcPr>
          <w:p w14:paraId="6E088B2F"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-107 214,7</w:t>
            </w:r>
          </w:p>
        </w:tc>
      </w:tr>
      <w:tr w:rsidR="00982188" w:rsidRPr="008A06AF" w14:paraId="53D4653A" w14:textId="77777777" w:rsidTr="008A06AF">
        <w:trPr>
          <w:trHeight w:val="2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51AC2AAE" w14:textId="77777777" w:rsidR="00982188" w:rsidRPr="008A06AF" w:rsidRDefault="00982188" w:rsidP="00982188">
            <w:pPr>
              <w:spacing w:after="0" w:line="240" w:lineRule="auto"/>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Стоимость нагрузочных потерь в сетях ЕНЭС</w:t>
            </w:r>
          </w:p>
        </w:tc>
        <w:tc>
          <w:tcPr>
            <w:tcW w:w="890" w:type="pct"/>
            <w:tcBorders>
              <w:top w:val="nil"/>
              <w:left w:val="nil"/>
              <w:bottom w:val="single" w:sz="4" w:space="0" w:color="auto"/>
              <w:right w:val="single" w:sz="4" w:space="0" w:color="auto"/>
            </w:tcBorders>
            <w:shd w:val="clear" w:color="auto" w:fill="auto"/>
            <w:noWrap/>
            <w:vAlign w:val="bottom"/>
            <w:hideMark/>
          </w:tcPr>
          <w:p w14:paraId="54EE31AC" w14:textId="77777777" w:rsidR="00982188" w:rsidRPr="008A06AF" w:rsidRDefault="00982188" w:rsidP="00982188">
            <w:pPr>
              <w:spacing w:after="0" w:line="240" w:lineRule="auto"/>
              <w:jc w:val="center"/>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50F472DE" w14:textId="77777777" w:rsidR="00982188" w:rsidRPr="008A06AF" w:rsidRDefault="00982188" w:rsidP="00982188">
            <w:pPr>
              <w:spacing w:after="0" w:line="240" w:lineRule="auto"/>
              <w:jc w:val="right"/>
              <w:rPr>
                <w:rFonts w:ascii="Myriad Pro" w:eastAsia="Times New Roman" w:hAnsi="Myriad Pro" w:cs="Calibri"/>
                <w:color w:val="000000"/>
                <w:sz w:val="20"/>
                <w:szCs w:val="20"/>
                <w:lang w:eastAsia="ru-RU"/>
              </w:rPr>
            </w:pPr>
          </w:p>
        </w:tc>
        <w:tc>
          <w:tcPr>
            <w:tcW w:w="790" w:type="pct"/>
            <w:tcBorders>
              <w:top w:val="nil"/>
              <w:left w:val="nil"/>
              <w:bottom w:val="single" w:sz="4" w:space="0" w:color="auto"/>
              <w:right w:val="single" w:sz="4" w:space="0" w:color="auto"/>
            </w:tcBorders>
            <w:shd w:val="clear" w:color="auto" w:fill="auto"/>
            <w:noWrap/>
            <w:vAlign w:val="bottom"/>
          </w:tcPr>
          <w:p w14:paraId="4CE79141"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438 930,7</w:t>
            </w:r>
          </w:p>
        </w:tc>
        <w:tc>
          <w:tcPr>
            <w:tcW w:w="761" w:type="pct"/>
            <w:tcBorders>
              <w:top w:val="nil"/>
              <w:left w:val="nil"/>
              <w:bottom w:val="single" w:sz="4" w:space="0" w:color="auto"/>
              <w:right w:val="single" w:sz="4" w:space="0" w:color="auto"/>
            </w:tcBorders>
            <w:shd w:val="clear" w:color="auto" w:fill="auto"/>
            <w:noWrap/>
            <w:vAlign w:val="bottom"/>
          </w:tcPr>
          <w:p w14:paraId="6ABC45F3"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p>
        </w:tc>
      </w:tr>
      <w:tr w:rsidR="00982188" w:rsidRPr="008A06AF" w14:paraId="5FBB1962" w14:textId="77777777" w:rsidTr="008A06AF">
        <w:trPr>
          <w:trHeight w:val="20"/>
        </w:trPr>
        <w:tc>
          <w:tcPr>
            <w:tcW w:w="1820" w:type="pct"/>
            <w:tcBorders>
              <w:top w:val="nil"/>
              <w:left w:val="single" w:sz="4" w:space="0" w:color="auto"/>
              <w:bottom w:val="single" w:sz="4" w:space="0" w:color="auto"/>
              <w:right w:val="single" w:sz="4" w:space="0" w:color="auto"/>
            </w:tcBorders>
            <w:shd w:val="clear" w:color="auto" w:fill="auto"/>
            <w:vAlign w:val="bottom"/>
            <w:hideMark/>
          </w:tcPr>
          <w:p w14:paraId="163C35C5" w14:textId="77777777" w:rsidR="00982188" w:rsidRPr="008A06AF" w:rsidRDefault="00982188" w:rsidP="00982188">
            <w:pPr>
              <w:spacing w:after="0" w:line="240" w:lineRule="auto"/>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 xml:space="preserve">Услуги </w:t>
            </w:r>
            <w:r w:rsidR="00E85428">
              <w:rPr>
                <w:rFonts w:ascii="Myriad Pro" w:eastAsia="Times New Roman" w:hAnsi="Myriad Pro" w:cs="Calibri"/>
                <w:b/>
                <w:bCs/>
                <w:sz w:val="20"/>
                <w:szCs w:val="20"/>
                <w:lang w:eastAsia="ru-RU"/>
              </w:rPr>
              <w:t>ПАО </w:t>
            </w:r>
            <w:r w:rsidRPr="008A06AF">
              <w:rPr>
                <w:rFonts w:ascii="Myriad Pro" w:eastAsia="Times New Roman" w:hAnsi="Myriad Pro" w:cs="Calibri"/>
                <w:b/>
                <w:bCs/>
                <w:sz w:val="20"/>
                <w:szCs w:val="20"/>
                <w:lang w:eastAsia="ru-RU"/>
              </w:rPr>
              <w:t>«ФСК ЕЭС» без учета стоимости нагрузочных потерь</w:t>
            </w:r>
          </w:p>
        </w:tc>
        <w:tc>
          <w:tcPr>
            <w:tcW w:w="890" w:type="pct"/>
            <w:tcBorders>
              <w:top w:val="nil"/>
              <w:left w:val="nil"/>
              <w:bottom w:val="single" w:sz="4" w:space="0" w:color="auto"/>
              <w:right w:val="single" w:sz="4" w:space="0" w:color="auto"/>
            </w:tcBorders>
            <w:shd w:val="clear" w:color="auto" w:fill="auto"/>
            <w:noWrap/>
            <w:vAlign w:val="bottom"/>
            <w:hideMark/>
          </w:tcPr>
          <w:p w14:paraId="1EE775EC" w14:textId="77777777" w:rsidR="00982188" w:rsidRPr="008A06AF" w:rsidRDefault="00982188" w:rsidP="00982188">
            <w:pPr>
              <w:spacing w:after="0" w:line="240" w:lineRule="auto"/>
              <w:jc w:val="center"/>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тыс. руб.</w:t>
            </w:r>
          </w:p>
        </w:tc>
        <w:tc>
          <w:tcPr>
            <w:tcW w:w="739" w:type="pct"/>
            <w:tcBorders>
              <w:top w:val="nil"/>
              <w:left w:val="nil"/>
              <w:bottom w:val="single" w:sz="4" w:space="0" w:color="auto"/>
              <w:right w:val="single" w:sz="4" w:space="0" w:color="auto"/>
            </w:tcBorders>
            <w:shd w:val="clear" w:color="auto" w:fill="auto"/>
            <w:noWrap/>
            <w:vAlign w:val="bottom"/>
          </w:tcPr>
          <w:p w14:paraId="30A3B0C8"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3 053 501,5</w:t>
            </w:r>
          </w:p>
        </w:tc>
        <w:tc>
          <w:tcPr>
            <w:tcW w:w="790" w:type="pct"/>
            <w:tcBorders>
              <w:top w:val="nil"/>
              <w:left w:val="nil"/>
              <w:bottom w:val="single" w:sz="4" w:space="0" w:color="auto"/>
              <w:right w:val="single" w:sz="4" w:space="0" w:color="auto"/>
            </w:tcBorders>
            <w:shd w:val="clear" w:color="auto" w:fill="auto"/>
            <w:noWrap/>
            <w:vAlign w:val="bottom"/>
          </w:tcPr>
          <w:p w14:paraId="12C1BE87"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2 507 356,1</w:t>
            </w:r>
          </w:p>
        </w:tc>
        <w:tc>
          <w:tcPr>
            <w:tcW w:w="761" w:type="pct"/>
            <w:tcBorders>
              <w:top w:val="nil"/>
              <w:left w:val="nil"/>
              <w:bottom w:val="single" w:sz="4" w:space="0" w:color="auto"/>
              <w:right w:val="single" w:sz="4" w:space="0" w:color="auto"/>
            </w:tcBorders>
            <w:shd w:val="clear" w:color="auto" w:fill="auto"/>
            <w:noWrap/>
            <w:vAlign w:val="bottom"/>
          </w:tcPr>
          <w:p w14:paraId="2DB6FAAA" w14:textId="77777777" w:rsidR="00982188" w:rsidRPr="008A06AF" w:rsidRDefault="00982188" w:rsidP="00982188">
            <w:pPr>
              <w:spacing w:after="0" w:line="240" w:lineRule="auto"/>
              <w:jc w:val="right"/>
              <w:rPr>
                <w:rFonts w:ascii="Myriad Pro" w:eastAsia="Times New Roman" w:hAnsi="Myriad Pro" w:cs="Calibri"/>
                <w:b/>
                <w:bCs/>
                <w:sz w:val="20"/>
                <w:szCs w:val="20"/>
                <w:lang w:eastAsia="ru-RU"/>
              </w:rPr>
            </w:pPr>
            <w:r w:rsidRPr="008A06AF">
              <w:rPr>
                <w:rFonts w:ascii="Myriad Pro" w:eastAsia="Times New Roman" w:hAnsi="Myriad Pro" w:cs="Calibri"/>
                <w:b/>
                <w:bCs/>
                <w:sz w:val="20"/>
                <w:szCs w:val="20"/>
                <w:lang w:eastAsia="ru-RU"/>
              </w:rPr>
              <w:t>-546 145,3</w:t>
            </w:r>
          </w:p>
        </w:tc>
      </w:tr>
    </w:tbl>
    <w:p w14:paraId="27C9A556" w14:textId="77777777" w:rsidR="004A0C2D" w:rsidRDefault="004A0C2D" w:rsidP="00982188">
      <w:pPr>
        <w:spacing w:after="0" w:line="360" w:lineRule="auto"/>
        <w:ind w:firstLine="567"/>
        <w:contextualSpacing/>
        <w:jc w:val="both"/>
        <w:rPr>
          <w:rFonts w:ascii="Myriad Pro" w:eastAsia="Calibri" w:hAnsi="Myriad Pro" w:cs="Times New Roman"/>
          <w:sz w:val="26"/>
          <w:szCs w:val="26"/>
        </w:rPr>
      </w:pPr>
    </w:p>
    <w:p w14:paraId="7DD89AD2"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отчету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w:t>
      </w:r>
      <w:r w:rsidR="004A0C2D">
        <w:rPr>
          <w:rFonts w:ascii="Myriad Pro" w:eastAsia="Calibri" w:hAnsi="Myriad Pro" w:cs="Times New Roman"/>
          <w:sz w:val="26"/>
          <w:szCs w:val="26"/>
        </w:rPr>
        <w:t xml:space="preserve"> </w:t>
      </w:r>
      <w:r w:rsidRPr="009421C1">
        <w:rPr>
          <w:rFonts w:ascii="Myriad Pro" w:eastAsia="Calibri" w:hAnsi="Myriad Pro" w:cs="Times New Roman"/>
          <w:sz w:val="26"/>
          <w:szCs w:val="26"/>
        </w:rPr>
        <w:t>-</w:t>
      </w:r>
      <w:r w:rsidR="004A0C2D">
        <w:rPr>
          <w:rFonts w:ascii="Myriad Pro" w:eastAsia="Calibri" w:hAnsi="Myriad Pro" w:cs="Times New Roman"/>
          <w:sz w:val="26"/>
          <w:szCs w:val="26"/>
        </w:rPr>
        <w:t xml:space="preserve"> </w:t>
      </w:r>
      <w:r w:rsidRPr="009421C1">
        <w:rPr>
          <w:rFonts w:ascii="Myriad Pro" w:eastAsia="Calibri" w:hAnsi="Myriad Pro" w:cs="Times New Roman"/>
          <w:sz w:val="26"/>
          <w:szCs w:val="26"/>
        </w:rPr>
        <w:t xml:space="preserve">«Волгоградэнерго» фактические расходы на оплату услуг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«ФСК ЕЭС» за 2016 год составили 2 946 286,8 тыс. руб.</w:t>
      </w:r>
    </w:p>
    <w:p w14:paraId="79B86E89"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данными бухгалтерского учета фактические расходы на услуги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«ФСК ЕЭС» за 2016 год за вычетом стоимости нагрузочных потерь составили 2 507 356,1 тыс. руб. и подтверждены расчетом и актами об оказании услуг по передаче электрической энергии за 2016 год.</w:t>
      </w:r>
    </w:p>
    <w:p w14:paraId="33756E8A"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9421C1">
        <w:rPr>
          <w:rFonts w:ascii="Myriad Pro" w:eastAsia="Calibri" w:hAnsi="Myriad Pro" w:cs="Times New Roman"/>
          <w:color w:val="000000"/>
          <w:sz w:val="26"/>
          <w:szCs w:val="26"/>
        </w:rPr>
        <w:lastRenderedPageBreak/>
        <w:t xml:space="preserve">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2016 год по статье «Оплата услуг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«ФСК ЕЭС» также указана сумма </w:t>
      </w:r>
      <w:r w:rsidRPr="009421C1">
        <w:rPr>
          <w:rFonts w:ascii="Myriad Pro" w:eastAsia="Calibri" w:hAnsi="Myriad Pro" w:cs="Times New Roman"/>
          <w:sz w:val="26"/>
          <w:szCs w:val="26"/>
        </w:rPr>
        <w:t>2 507 356 тыс. руб.</w:t>
      </w:r>
    </w:p>
    <w:p w14:paraId="3B1E65D8"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Принимая во внимание, что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02.04.2019 по делу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А33-26076/2016), Исполнитель считает, что в целях определения корректировки по фактически понесенным неподконтрольным расходам за 2016 год расходы на услуги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«ФСК ЕЭС» должны быть учтены без учета стоимости нагрузочных потерь в размере 2 507 356 тыс. руб.</w:t>
      </w:r>
    </w:p>
    <w:p w14:paraId="1835F4C6" w14:textId="77777777" w:rsidR="00982188" w:rsidRPr="009421C1" w:rsidRDefault="00982188" w:rsidP="00982188">
      <w:pPr>
        <w:spacing w:after="0" w:line="360" w:lineRule="auto"/>
        <w:contextualSpacing/>
        <w:jc w:val="both"/>
        <w:rPr>
          <w:rFonts w:ascii="Myriad Pro" w:eastAsia="Calibri" w:hAnsi="Myriad Pro" w:cs="Times New Roman"/>
          <w:bCs/>
          <w:sz w:val="26"/>
          <w:szCs w:val="26"/>
          <w:lang w:eastAsia="ru-RU"/>
        </w:rPr>
      </w:pPr>
    </w:p>
    <w:p w14:paraId="68FC1995" w14:textId="77777777" w:rsidR="00D721A2" w:rsidRPr="009421C1" w:rsidRDefault="00D721A2" w:rsidP="00D721A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Расходы на возврат и обслуживание долгосрочных заемных средств (проценты к уплате)</w:t>
      </w:r>
    </w:p>
    <w:p w14:paraId="2A6E582D" w14:textId="77777777" w:rsidR="00D721A2" w:rsidRPr="009421C1" w:rsidRDefault="00D721A2" w:rsidP="00D721A2">
      <w:pPr>
        <w:spacing w:after="0" w:line="360" w:lineRule="auto"/>
        <w:ind w:right="-1"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Распределение расходов по обслуживанию кредитных ресурсов по филиалам в бухгалтерском учете производится согласно Методике распределения ссудной задолженности и расходов по обслуживанию кредитных ресурсов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между филиалами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утвержденной приказом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w:t>
      </w:r>
      <w:r w:rsidRPr="009421C1">
        <w:rPr>
          <w:rFonts w:ascii="Myriad Pro" w:eastAsia="Calibri" w:hAnsi="Myriad Pro" w:cs="Times New Roman"/>
          <w:sz w:val="26"/>
          <w:szCs w:val="26"/>
        </w:rPr>
        <w:br/>
        <w:t xml:space="preserve"> Юга» от 07.12.2015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764.</w:t>
      </w:r>
    </w:p>
    <w:p w14:paraId="6639712A" w14:textId="77777777" w:rsidR="00D721A2" w:rsidRPr="009421C1" w:rsidRDefault="00D721A2" w:rsidP="00D721A2">
      <w:pPr>
        <w:spacing w:after="0" w:line="360" w:lineRule="auto"/>
        <w:ind w:right="-1" w:firstLine="709"/>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Распределение расходов по обслуживанию кредитных ресурсов между филиалами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осуществляется в соответствии с долей накопленной задолженности филиалов на конец отчетного периода. При этом расходы по процентам к уплате относятся на филиалы пропорционально сложившейся ссудной задолженности филиалов на начало отчетного периода.</w:t>
      </w:r>
    </w:p>
    <w:p w14:paraId="44B748A6" w14:textId="77777777" w:rsidR="00D721A2" w:rsidRPr="009421C1" w:rsidRDefault="00D721A2" w:rsidP="00D721A2">
      <w:pPr>
        <w:spacing w:after="0" w:line="360" w:lineRule="auto"/>
        <w:ind w:right="-1" w:firstLine="709"/>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целом по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проценты к уплате в соответствии с Отчетом о прибылях и убытках за 2016 год составили 2 768 578 тыс. руб. </w:t>
      </w:r>
    </w:p>
    <w:p w14:paraId="466AF3D4" w14:textId="77777777" w:rsidR="00D721A2" w:rsidRPr="009421C1" w:rsidRDefault="00D721A2" w:rsidP="00D721A2">
      <w:pPr>
        <w:spacing w:after="0" w:line="360" w:lineRule="auto"/>
        <w:ind w:right="-1" w:firstLine="709"/>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управленческой отчетностью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за 2016 год проценты к уплате, отнесенные на филиал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за 2016 год, на передачу электрической энергии составили 880 333 тыс. руб.</w:t>
      </w:r>
    </w:p>
    <w:p w14:paraId="1018D898" w14:textId="77777777" w:rsidR="00D721A2" w:rsidRPr="009421C1" w:rsidRDefault="00D721A2" w:rsidP="00D721A2">
      <w:pPr>
        <w:spacing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 определении величины процентов за кредиты в целях определения корректировки неподконтрольных расходов исходя из фактических значений за 2016 год Исполнитель руководствуется принципами, изложенными в разделе </w:t>
      </w:r>
      <w:r w:rsidRPr="009421C1">
        <w:rPr>
          <w:rFonts w:ascii="Myriad Pro" w:eastAsia="Calibri" w:hAnsi="Myriad Pro" w:cs="Times New Roman"/>
          <w:sz w:val="26"/>
          <w:szCs w:val="26"/>
        </w:rPr>
        <w:lastRenderedPageBreak/>
        <w:t xml:space="preserve">«Проценты по кредитам банков» Отчета по Этапу 2.1.1 в рамках исполнения договора от 28.01.2020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10002001000039.</w:t>
      </w:r>
    </w:p>
    <w:p w14:paraId="243A0B20" w14:textId="77777777" w:rsidR="00D721A2" w:rsidRPr="009421C1" w:rsidRDefault="00D721A2" w:rsidP="00D721A2">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bCs/>
          <w:color w:val="000000"/>
          <w:sz w:val="26"/>
          <w:szCs w:val="26"/>
        </w:rPr>
        <w:t xml:space="preserve">По результатам анализа документов, предоставленных филиалом </w:t>
      </w:r>
      <w:r w:rsidR="00E85428">
        <w:rPr>
          <w:rFonts w:ascii="Myriad Pro" w:eastAsia="Calibri" w:hAnsi="Myriad Pro" w:cs="Times New Roman"/>
          <w:bCs/>
          <w:color w:val="000000"/>
          <w:sz w:val="26"/>
          <w:szCs w:val="26"/>
        </w:rPr>
        <w:t>ПАО </w:t>
      </w:r>
      <w:r w:rsidRPr="009421C1">
        <w:rPr>
          <w:rFonts w:ascii="Myriad Pro" w:eastAsia="Calibri" w:hAnsi="Myriad Pro" w:cs="Times New Roman"/>
          <w:bCs/>
          <w:color w:val="000000"/>
          <w:sz w:val="26"/>
          <w:szCs w:val="26"/>
        </w:rPr>
        <w:t xml:space="preserve">«МРСК Юга» - «Волгоградэнерго» в </w:t>
      </w:r>
      <w:r w:rsidR="00F84814">
        <w:rPr>
          <w:rFonts w:ascii="Myriad Pro" w:eastAsia="Calibri" w:hAnsi="Myriad Pro" w:cs="Times New Roman"/>
          <w:bCs/>
          <w:color w:val="000000"/>
          <w:sz w:val="26"/>
          <w:szCs w:val="26"/>
        </w:rPr>
        <w:t>КТР </w:t>
      </w:r>
      <w:r w:rsidRPr="009421C1">
        <w:rPr>
          <w:rFonts w:ascii="Myriad Pro" w:eastAsia="Calibri" w:hAnsi="Myriad Pro" w:cs="Times New Roman"/>
          <w:bCs/>
          <w:color w:val="000000"/>
          <w:sz w:val="26"/>
          <w:szCs w:val="26"/>
        </w:rPr>
        <w:t>Волгоградской области для обоснования фактических расходов по статье «</w:t>
      </w:r>
      <w:r w:rsidRPr="009421C1">
        <w:rPr>
          <w:rFonts w:ascii="Myriad Pro" w:eastAsia="Calibri" w:hAnsi="Myriad Pro" w:cs="Times New Roman"/>
          <w:sz w:val="26"/>
          <w:szCs w:val="26"/>
        </w:rPr>
        <w:t>Расходы на возврат и обслуживание долгосрочных заемных средств (проценты к уплате)»</w:t>
      </w:r>
      <w:r w:rsidRPr="009421C1">
        <w:rPr>
          <w:rFonts w:ascii="Myriad Pro" w:eastAsia="Calibri" w:hAnsi="Myriad Pro" w:cs="Times New Roman"/>
          <w:bCs/>
          <w:color w:val="000000"/>
          <w:sz w:val="26"/>
          <w:szCs w:val="26"/>
        </w:rPr>
        <w:t xml:space="preserve">, Исполнителем определена </w:t>
      </w:r>
      <w:r w:rsidRPr="009421C1">
        <w:rPr>
          <w:rFonts w:ascii="Myriad Pro" w:eastAsia="Calibri" w:hAnsi="Myriad Pro" w:cs="Times New Roman"/>
          <w:color w:val="000000"/>
          <w:sz w:val="26"/>
          <w:szCs w:val="26"/>
        </w:rPr>
        <w:t>сумма расходов за 2016 год в размере 880 333</w:t>
      </w:r>
      <w:r w:rsidRPr="009421C1">
        <w:rPr>
          <w:rFonts w:ascii="Myriad Pro" w:eastAsia="Times New Roman" w:hAnsi="Myriad Pro" w:cs="Times New Roman"/>
          <w:color w:val="000000"/>
          <w:sz w:val="26"/>
          <w:szCs w:val="26"/>
        </w:rPr>
        <w:t xml:space="preserve"> </w:t>
      </w:r>
      <w:r w:rsidRPr="009421C1">
        <w:rPr>
          <w:rFonts w:ascii="Myriad Pro" w:eastAsia="Calibri" w:hAnsi="Myriad Pro" w:cs="Times New Roman"/>
          <w:color w:val="000000"/>
          <w:sz w:val="26"/>
          <w:szCs w:val="26"/>
        </w:rPr>
        <w:t xml:space="preserve">тыс. руб. </w:t>
      </w:r>
    </w:p>
    <w:p w14:paraId="61C97E2D" w14:textId="77777777" w:rsidR="00F672D9" w:rsidRDefault="00F672D9" w:rsidP="00F672D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Исполнитель отмечает, что при расчете корректировки по неподконтрольным расходам фактические расходы филиала ПАО «МРСК Юга» - «Волгоградэнерго» по статье «</w:t>
      </w:r>
      <w:r w:rsidRPr="00443179">
        <w:rPr>
          <w:rFonts w:ascii="Myriad Pro" w:eastAsia="Calibri" w:hAnsi="Myriad Pro" w:cs="Times New Roman"/>
          <w:color w:val="000000"/>
          <w:sz w:val="26"/>
          <w:szCs w:val="26"/>
        </w:rPr>
        <w:t>Расходы на возврат и обслуживание заемных средств (проценты к уплате)</w:t>
      </w:r>
      <w:r>
        <w:rPr>
          <w:rFonts w:ascii="Myriad Pro" w:eastAsia="Calibri" w:hAnsi="Myriad Pro" w:cs="Times New Roman"/>
          <w:color w:val="000000"/>
          <w:sz w:val="26"/>
          <w:szCs w:val="26"/>
        </w:rPr>
        <w:t>» признаны экономически обоснованными в документально подтвержденном размере. Однако решением Волгоградского областного суда от 02.10.2017 в удовлетворении требований ПАО «МРСК Юга» о признании недействующими приказов КТР Волгоградской области на 2017 год, в том числе по основанию, что  в необходимой валовой выручки не были учтены расходы по статье «</w:t>
      </w:r>
      <w:r w:rsidRPr="00123B0C">
        <w:rPr>
          <w:rFonts w:ascii="Myriad Pro" w:eastAsia="Calibri" w:hAnsi="Myriad Pro" w:cs="Times New Roman"/>
          <w:color w:val="000000"/>
          <w:sz w:val="26"/>
          <w:szCs w:val="26"/>
        </w:rPr>
        <w:t>Расходы на возврат и обслуживание заемных средств (проценты к уплате)</w:t>
      </w:r>
      <w:r>
        <w:rPr>
          <w:rFonts w:ascii="Myriad Pro" w:eastAsia="Calibri" w:hAnsi="Myriad Pro" w:cs="Times New Roman"/>
          <w:color w:val="000000"/>
          <w:sz w:val="26"/>
          <w:szCs w:val="26"/>
        </w:rPr>
        <w:t xml:space="preserve">», было отказано. </w:t>
      </w:r>
    </w:p>
    <w:p w14:paraId="09FA5CFE" w14:textId="77777777" w:rsidR="00F672D9" w:rsidRPr="00B93462" w:rsidRDefault="00F672D9" w:rsidP="00F672D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64CE2B2D" w14:textId="77777777" w:rsidR="00F672D9"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545B524F"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E718F4B"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75930DFA"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258C38F1"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lastRenderedPageBreak/>
        <w:t xml:space="preserve"> пояснения при превышении величины заемных средств над величиной просроченной дебиторской задолженности;</w:t>
      </w:r>
    </w:p>
    <w:p w14:paraId="0F71389D"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595A852"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5966F7A0"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5E36AAE9"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72479B29"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40187106"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04B4DA36"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2923F3BB"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634A038E" w14:textId="77777777" w:rsidR="00F672D9" w:rsidRPr="00C92106"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29774863" w14:textId="77777777" w:rsidR="00F672D9" w:rsidRPr="00490379" w:rsidRDefault="00F672D9" w:rsidP="005450E4">
      <w:pPr>
        <w:pStyle w:val="a4"/>
        <w:numPr>
          <w:ilvl w:val="0"/>
          <w:numId w:val="37"/>
        </w:numPr>
        <w:tabs>
          <w:tab w:val="left" w:pos="993"/>
        </w:tabs>
        <w:spacing w:after="0" w:line="360" w:lineRule="auto"/>
        <w:ind w:left="993" w:hanging="425"/>
        <w:jc w:val="both"/>
        <w:rPr>
          <w:rFonts w:ascii="Myriad Pro" w:hAnsi="Myriad Pro"/>
          <w:sz w:val="26"/>
          <w:szCs w:val="26"/>
        </w:rPr>
      </w:pPr>
      <w:r w:rsidRPr="00490379">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ссудной задолженности и распределению обслуживанию кредитных ресурсов ПАО «</w:t>
      </w:r>
      <w:proofErr w:type="spellStart"/>
      <w:r w:rsidRPr="00490379">
        <w:rPr>
          <w:rFonts w:ascii="Myriad Pro" w:hAnsi="Myriad Pro"/>
          <w:sz w:val="26"/>
          <w:szCs w:val="26"/>
        </w:rPr>
        <w:t>Россети</w:t>
      </w:r>
      <w:proofErr w:type="spellEnd"/>
      <w:r w:rsidRPr="00490379">
        <w:rPr>
          <w:rFonts w:ascii="Myriad Pro" w:hAnsi="Myriad Pro"/>
          <w:sz w:val="26"/>
          <w:szCs w:val="26"/>
        </w:rPr>
        <w:t xml:space="preserve"> Юг» между филиалами ПАО «</w:t>
      </w:r>
      <w:proofErr w:type="spellStart"/>
      <w:r w:rsidRPr="00490379">
        <w:rPr>
          <w:rFonts w:ascii="Myriad Pro" w:hAnsi="Myriad Pro"/>
          <w:sz w:val="26"/>
          <w:szCs w:val="26"/>
        </w:rPr>
        <w:t>Россети</w:t>
      </w:r>
      <w:proofErr w:type="spellEnd"/>
      <w:r w:rsidRPr="00490379">
        <w:rPr>
          <w:rFonts w:ascii="Myriad Pro" w:hAnsi="Myriad Pro"/>
          <w:sz w:val="26"/>
          <w:szCs w:val="26"/>
        </w:rPr>
        <w:t xml:space="preserve"> Юг».</w:t>
      </w:r>
    </w:p>
    <w:p w14:paraId="6020C3B9" w14:textId="77777777" w:rsidR="008A06AF" w:rsidRDefault="008A06AF" w:rsidP="00982188">
      <w:pPr>
        <w:spacing w:after="0" w:line="360" w:lineRule="auto"/>
        <w:jc w:val="both"/>
        <w:rPr>
          <w:rFonts w:ascii="Myriad Pro" w:eastAsia="Calibri" w:hAnsi="Myriad Pro" w:cs="Times New Roman"/>
          <w:b/>
          <w:bCs/>
          <w:i/>
          <w:iCs/>
          <w:sz w:val="26"/>
          <w:szCs w:val="26"/>
          <w:u w:val="single"/>
        </w:rPr>
      </w:pPr>
    </w:p>
    <w:p w14:paraId="64016E2A"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lastRenderedPageBreak/>
        <w:t>Тепловая энергия</w:t>
      </w:r>
    </w:p>
    <w:p w14:paraId="25EC38EC"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отмечает, что в составе материалов тарифного дела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были представлены договоры с теплоснабжающими организациями.</w:t>
      </w:r>
    </w:p>
    <w:p w14:paraId="72506C48" w14:textId="77777777" w:rsidR="00982188" w:rsidRPr="009421C1" w:rsidRDefault="00982188" w:rsidP="00982188">
      <w:pPr>
        <w:spacing w:after="0" w:line="360" w:lineRule="auto"/>
        <w:ind w:firstLine="567"/>
        <w:jc w:val="both"/>
        <w:rPr>
          <w:rFonts w:ascii="Myriad Pro" w:eastAsia="Calibri" w:hAnsi="Myriad Pro" w:cs="Times New Roman"/>
          <w:sz w:val="26"/>
          <w:szCs w:val="26"/>
          <w:highlight w:val="yellow"/>
          <w:u w:val="single"/>
        </w:rPr>
      </w:pPr>
      <w:r w:rsidRPr="009421C1">
        <w:rPr>
          <w:rFonts w:ascii="Myriad Pro" w:eastAsia="Calibri" w:hAnsi="Myriad Pro" w:cs="Times New Roman"/>
          <w:sz w:val="26"/>
          <w:szCs w:val="26"/>
        </w:rPr>
        <w:t xml:space="preserve">Фактические расходы на тепловую энергию в размере 8 675,6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2016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131" w:history="1">
        <w:r w:rsidRPr="009421C1">
          <w:rPr>
            <w:rFonts w:ascii="Myriad Pro" w:eastAsia="Calibri" w:hAnsi="Myriad Pro" w:cs="Times New Roman"/>
            <w:sz w:val="26"/>
            <w:szCs w:val="26"/>
          </w:rPr>
          <w:t>https://rosseti-yug.ru/aktsioneru-investoru/2016-g/</w:t>
        </w:r>
      </w:hyperlink>
      <w:r w:rsidRPr="009421C1">
        <w:rPr>
          <w:rFonts w:ascii="Myriad Pro" w:eastAsia="Calibri" w:hAnsi="Myriad Pro" w:cs="Times New Roman"/>
          <w:sz w:val="26"/>
          <w:szCs w:val="26"/>
        </w:rPr>
        <w:t>.</w:t>
      </w:r>
    </w:p>
    <w:p w14:paraId="1256E8FD"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 мнению Исполнителя в целях определения корректировки неподконтрольных расходов исходя из фактических значений за 2016 год должны быть учтены расходы на тепловую энергию в размере, заявленном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- 8 675,6 тыс. руб.</w:t>
      </w:r>
    </w:p>
    <w:p w14:paraId="2B34FBDE" w14:textId="77777777" w:rsidR="00982188" w:rsidRPr="009421C1" w:rsidRDefault="00982188" w:rsidP="00982188">
      <w:pPr>
        <w:spacing w:after="0" w:line="360" w:lineRule="auto"/>
        <w:ind w:firstLine="567"/>
        <w:jc w:val="both"/>
        <w:rPr>
          <w:rFonts w:ascii="Myriad Pro" w:eastAsia="Calibri" w:hAnsi="Myriad Pro" w:cs="Times New Roman"/>
          <w:sz w:val="26"/>
          <w:szCs w:val="26"/>
          <w:highlight w:val="yellow"/>
        </w:rPr>
      </w:pPr>
    </w:p>
    <w:p w14:paraId="2AAF31D7"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Плата за аренду имущества</w:t>
      </w:r>
    </w:p>
    <w:tbl>
      <w:tblPr>
        <w:tblW w:w="5000" w:type="pct"/>
        <w:tblLook w:val="04A0" w:firstRow="1" w:lastRow="0" w:firstColumn="1" w:lastColumn="0" w:noHBand="0" w:noVBand="1"/>
      </w:tblPr>
      <w:tblGrid>
        <w:gridCol w:w="4932"/>
        <w:gridCol w:w="1320"/>
        <w:gridCol w:w="1562"/>
        <w:gridCol w:w="1531"/>
      </w:tblGrid>
      <w:tr w:rsidR="00982188" w:rsidRPr="009421C1" w14:paraId="3AEF3075" w14:textId="77777777" w:rsidTr="00982188">
        <w:trPr>
          <w:trHeight w:val="20"/>
          <w:tblHeader/>
        </w:trPr>
        <w:tc>
          <w:tcPr>
            <w:tcW w:w="263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17D5CE"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Показатели</w:t>
            </w:r>
          </w:p>
        </w:tc>
        <w:tc>
          <w:tcPr>
            <w:tcW w:w="7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720B5E"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2016 год, тыс. руб.</w:t>
            </w:r>
          </w:p>
        </w:tc>
        <w:tc>
          <w:tcPr>
            <w:tcW w:w="83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2ACC39" w14:textId="77777777" w:rsidR="009F6DC9"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2016 год</w:t>
            </w:r>
            <w:r w:rsidR="009F6DC9">
              <w:rPr>
                <w:rFonts w:ascii="Myriad Pro" w:eastAsia="Times New Roman" w:hAnsi="Myriad Pro" w:cs="Calibri"/>
                <w:b/>
                <w:bCs/>
                <w:color w:val="FFFFFF"/>
                <w:sz w:val="20"/>
                <w:szCs w:val="20"/>
                <w:lang w:eastAsia="ru-RU"/>
              </w:rPr>
              <w:t xml:space="preserve"> по отчету Филиала</w:t>
            </w:r>
            <w:r w:rsidRPr="009421C1">
              <w:rPr>
                <w:rFonts w:ascii="Myriad Pro" w:eastAsia="Times New Roman" w:hAnsi="Myriad Pro" w:cs="Calibri"/>
                <w:b/>
                <w:bCs/>
                <w:color w:val="FFFFFF"/>
                <w:sz w:val="20"/>
                <w:szCs w:val="20"/>
                <w:lang w:eastAsia="ru-RU"/>
              </w:rPr>
              <w:t>,</w:t>
            </w:r>
          </w:p>
          <w:p w14:paraId="19E96D98"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тыс. руб.</w:t>
            </w:r>
          </w:p>
        </w:tc>
        <w:tc>
          <w:tcPr>
            <w:tcW w:w="8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1E0D41"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 тыс. руб.</w:t>
            </w:r>
          </w:p>
        </w:tc>
      </w:tr>
      <w:tr w:rsidR="00982188" w:rsidRPr="009421C1" w14:paraId="0C450759" w14:textId="77777777" w:rsidTr="00982188">
        <w:trPr>
          <w:trHeight w:val="20"/>
          <w:tblHeader/>
        </w:trPr>
        <w:tc>
          <w:tcPr>
            <w:tcW w:w="2639"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0522DB0A" w14:textId="77777777" w:rsidR="00982188" w:rsidRPr="009421C1" w:rsidRDefault="00982188" w:rsidP="00982188">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Плата за аренду имущества</w:t>
            </w:r>
          </w:p>
        </w:tc>
        <w:tc>
          <w:tcPr>
            <w:tcW w:w="706" w:type="pct"/>
            <w:tcBorders>
              <w:top w:val="single" w:sz="4" w:space="0" w:color="FFFFFF"/>
              <w:left w:val="nil"/>
              <w:bottom w:val="single" w:sz="4" w:space="0" w:color="auto"/>
              <w:right w:val="single" w:sz="4" w:space="0" w:color="auto"/>
            </w:tcBorders>
            <w:shd w:val="clear" w:color="auto" w:fill="auto"/>
            <w:vAlign w:val="bottom"/>
          </w:tcPr>
          <w:p w14:paraId="2539BCA4" w14:textId="77777777" w:rsidR="00982188" w:rsidRPr="009421C1" w:rsidRDefault="00982188" w:rsidP="00982188">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39 240,3</w:t>
            </w:r>
          </w:p>
        </w:tc>
        <w:tc>
          <w:tcPr>
            <w:tcW w:w="836" w:type="pct"/>
            <w:tcBorders>
              <w:top w:val="single" w:sz="4" w:space="0" w:color="FFFFFF"/>
              <w:left w:val="nil"/>
              <w:bottom w:val="single" w:sz="4" w:space="0" w:color="auto"/>
              <w:right w:val="single" w:sz="4" w:space="0" w:color="auto"/>
            </w:tcBorders>
            <w:shd w:val="clear" w:color="auto" w:fill="auto"/>
            <w:vAlign w:val="bottom"/>
          </w:tcPr>
          <w:p w14:paraId="3306A749" w14:textId="77777777" w:rsidR="00982188" w:rsidRPr="00A8759D" w:rsidRDefault="00A8759D" w:rsidP="00982188">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48 837,0</w:t>
            </w:r>
          </w:p>
        </w:tc>
        <w:tc>
          <w:tcPr>
            <w:tcW w:w="819" w:type="pct"/>
            <w:tcBorders>
              <w:top w:val="single" w:sz="4" w:space="0" w:color="FFFFFF"/>
              <w:left w:val="nil"/>
              <w:bottom w:val="single" w:sz="4" w:space="0" w:color="auto"/>
              <w:right w:val="single" w:sz="4" w:space="0" w:color="auto"/>
            </w:tcBorders>
            <w:shd w:val="clear" w:color="auto" w:fill="auto"/>
            <w:vAlign w:val="bottom"/>
          </w:tcPr>
          <w:p w14:paraId="214C6ED8" w14:textId="77777777" w:rsidR="00982188" w:rsidRPr="009421C1" w:rsidRDefault="00A8759D" w:rsidP="00982188">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9 596,7</w:t>
            </w:r>
          </w:p>
        </w:tc>
      </w:tr>
    </w:tbl>
    <w:p w14:paraId="4F37A19F"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p>
    <w:p w14:paraId="244024C2"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целях расчета корректировки неподконтрольных расходов исходя из фактических значений за 2016 год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были заявлены расходы по статье «Плата за аренду имущества» в размере 48 837,0 тыс. руб.</w:t>
      </w:r>
    </w:p>
    <w:p w14:paraId="4BCEF1B4"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Исполнитель отмечает, что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не была представлена расшифровка заявленных фактических расходов за 2016 год, также не были представлены данные бухгалтерского учета за 2016 год, подтверждающие расходы.</w:t>
      </w:r>
    </w:p>
    <w:p w14:paraId="5D1B6E51"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соответствии с данными раздельного учета по форме таблицы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9421C1">
        <w:rPr>
          <w:rFonts w:ascii="Myriad Pro" w:eastAsia="Calibri" w:hAnsi="Myriad Pro" w:cs="Times New Roman"/>
          <w:color w:val="000000"/>
          <w:sz w:val="26"/>
          <w:szCs w:val="26"/>
        </w:rPr>
        <w:lastRenderedPageBreak/>
        <w:t xml:space="preserve">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за 2016 год расходы на аренду составили 25 436 тыс. руб.</w:t>
      </w:r>
    </w:p>
    <w:p w14:paraId="0063F0CC" w14:textId="77777777" w:rsidR="00982188" w:rsidRPr="009421C1" w:rsidRDefault="00982188" w:rsidP="00982188">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color w:val="000000"/>
          <w:sz w:val="26"/>
          <w:szCs w:val="26"/>
        </w:rPr>
        <w:t xml:space="preserve">Принимая во внимание, что фактические расходы за 2016 год, указанные в таблице 1.6, не превышают плановую величину расходов по статье, учтенную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 xml:space="preserve">Волгоградской области в НВВ на 2016 год (39 240,3 тыс. руб.), в целях расчета корректировки </w:t>
      </w:r>
      <w:r w:rsidRPr="009421C1">
        <w:rPr>
          <w:rFonts w:ascii="Myriad Pro" w:eastAsia="Calibri" w:hAnsi="Myriad Pro" w:cs="Times New Roman"/>
          <w:sz w:val="26"/>
          <w:szCs w:val="26"/>
        </w:rPr>
        <w:t>неподконтрольных расходов по факту за 2016 год Исполнитель принимает расходы на аренду имущества в размере, подтвержденном данными раздельного учета, - 25 436 тыс. руб.</w:t>
      </w:r>
    </w:p>
    <w:p w14:paraId="15196DA5"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При этом Исполнитель отмечает недостаточную документальную обоснованность фактических расходов за 2016 год. По мнению Исполнителя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не представлены документы, </w:t>
      </w:r>
      <w:r w:rsidRPr="009421C1">
        <w:rPr>
          <w:rFonts w:ascii="Myriad Pro" w:eastAsia="Times New Roman" w:hAnsi="Myriad Pro" w:cs="Times New Roman"/>
          <w:sz w:val="26"/>
          <w:szCs w:val="26"/>
        </w:rPr>
        <w:t>подтверждающие экономическую обоснованность фактических расходов на аренду имущества.</w:t>
      </w:r>
    </w:p>
    <w:p w14:paraId="0B901AE1"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Times New Roman" w:hAnsi="Myriad Pro" w:cs="Times New Roman"/>
          <w:sz w:val="26"/>
          <w:szCs w:val="26"/>
        </w:rPr>
        <w:t xml:space="preserve">Исполнитель рекомендует в подтверждение фактических расходов по статье «Плата за аренду имущества» в составе обосновывающих материалов направлять в орган регулирования данные бухгалтерского учета за отчетный год, с выделением расходов, относящихся на передачу электроэнергии, расчет арендной платы электросетевого хозяйства с указанием составляющих арендной платы (амортизация, налог на имущество и т.п.), акты оказанных услуг по аренде электросетевого оборудования и аренде помещений, </w:t>
      </w:r>
      <w:proofErr w:type="spellStart"/>
      <w:r w:rsidRPr="009421C1">
        <w:rPr>
          <w:rFonts w:ascii="Myriad Pro" w:eastAsia="Calibri" w:hAnsi="Myriad Pro" w:cs="Times New Roman"/>
          <w:sz w:val="26"/>
          <w:szCs w:val="26"/>
        </w:rPr>
        <w:t>пообъектную</w:t>
      </w:r>
      <w:proofErr w:type="spellEnd"/>
      <w:r w:rsidRPr="009421C1">
        <w:rPr>
          <w:rFonts w:ascii="Myriad Pro" w:eastAsia="Calibri" w:hAnsi="Myriad Pro" w:cs="Times New Roman"/>
          <w:sz w:val="26"/>
          <w:szCs w:val="26"/>
        </w:rPr>
        <w:t xml:space="preserve"> расшифровку фактических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3263D39B" w14:textId="77777777" w:rsidR="008A06AF" w:rsidRDefault="008A06AF" w:rsidP="00982188">
      <w:pPr>
        <w:spacing w:after="0" w:line="360" w:lineRule="auto"/>
        <w:jc w:val="both"/>
        <w:rPr>
          <w:rFonts w:ascii="Myriad Pro" w:eastAsia="Calibri" w:hAnsi="Myriad Pro" w:cs="Times New Roman"/>
          <w:b/>
          <w:bCs/>
          <w:i/>
          <w:iCs/>
          <w:sz w:val="26"/>
          <w:szCs w:val="26"/>
          <w:u w:val="single"/>
        </w:rPr>
      </w:pPr>
    </w:p>
    <w:p w14:paraId="3AB9B13D"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Налоги</w:t>
      </w:r>
    </w:p>
    <w:tbl>
      <w:tblPr>
        <w:tblW w:w="5000" w:type="pct"/>
        <w:tblLook w:val="04A0" w:firstRow="1" w:lastRow="0" w:firstColumn="1" w:lastColumn="0" w:noHBand="0" w:noVBand="1"/>
      </w:tblPr>
      <w:tblGrid>
        <w:gridCol w:w="4673"/>
        <w:gridCol w:w="1579"/>
        <w:gridCol w:w="1499"/>
        <w:gridCol w:w="1594"/>
      </w:tblGrid>
      <w:tr w:rsidR="00982188" w:rsidRPr="009421C1" w14:paraId="5406984F" w14:textId="77777777" w:rsidTr="004A0C2D">
        <w:trPr>
          <w:trHeight w:val="20"/>
          <w:tblHeader/>
        </w:trPr>
        <w:tc>
          <w:tcPr>
            <w:tcW w:w="2500" w:type="pct"/>
            <w:tcBorders>
              <w:top w:val="single" w:sz="4" w:space="0" w:color="FFFFFF"/>
              <w:left w:val="single" w:sz="4" w:space="0" w:color="FFFFFF"/>
              <w:right w:val="single" w:sz="4" w:space="0" w:color="FFFFFF"/>
            </w:tcBorders>
            <w:shd w:val="clear" w:color="auto" w:fill="4F6228"/>
            <w:noWrap/>
            <w:vAlign w:val="center"/>
            <w:hideMark/>
          </w:tcPr>
          <w:p w14:paraId="00D14B9A"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Показатели</w:t>
            </w:r>
          </w:p>
        </w:tc>
        <w:tc>
          <w:tcPr>
            <w:tcW w:w="845" w:type="pct"/>
            <w:tcBorders>
              <w:top w:val="single" w:sz="4" w:space="0" w:color="FFFFFF"/>
              <w:left w:val="single" w:sz="4" w:space="0" w:color="FFFFFF"/>
              <w:right w:val="single" w:sz="4" w:space="0" w:color="FFFFFF"/>
            </w:tcBorders>
            <w:shd w:val="clear" w:color="auto" w:fill="4F6228"/>
            <w:vAlign w:val="center"/>
            <w:hideMark/>
          </w:tcPr>
          <w:p w14:paraId="784E0FA2"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ТБР на 2016 год, тыс. руб.</w:t>
            </w:r>
          </w:p>
        </w:tc>
        <w:tc>
          <w:tcPr>
            <w:tcW w:w="802" w:type="pct"/>
            <w:tcBorders>
              <w:top w:val="single" w:sz="4" w:space="0" w:color="FFFFFF"/>
              <w:left w:val="single" w:sz="4" w:space="0" w:color="FFFFFF"/>
              <w:right w:val="single" w:sz="4" w:space="0" w:color="FFFFFF"/>
            </w:tcBorders>
            <w:shd w:val="clear" w:color="auto" w:fill="4F6228"/>
            <w:vAlign w:val="center"/>
            <w:hideMark/>
          </w:tcPr>
          <w:p w14:paraId="65BABF00" w14:textId="77777777" w:rsidR="00A8759D"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Факт за 2016 год</w:t>
            </w:r>
            <w:r w:rsidR="00A8759D">
              <w:rPr>
                <w:rFonts w:ascii="Myriad Pro" w:eastAsia="Times New Roman" w:hAnsi="Myriad Pro" w:cs="Calibri"/>
                <w:b/>
                <w:bCs/>
                <w:color w:val="FFFFFF"/>
                <w:sz w:val="20"/>
                <w:szCs w:val="20"/>
                <w:lang w:eastAsia="ru-RU"/>
              </w:rPr>
              <w:t xml:space="preserve"> по отчету Филиала,</w:t>
            </w:r>
          </w:p>
          <w:p w14:paraId="483E3FD6"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тыс. руб.</w:t>
            </w:r>
          </w:p>
        </w:tc>
        <w:tc>
          <w:tcPr>
            <w:tcW w:w="853" w:type="pct"/>
            <w:tcBorders>
              <w:top w:val="single" w:sz="4" w:space="0" w:color="FFFFFF"/>
              <w:left w:val="single" w:sz="4" w:space="0" w:color="FFFFFF"/>
              <w:right w:val="single" w:sz="4" w:space="0" w:color="FFFFFF"/>
            </w:tcBorders>
            <w:shd w:val="clear" w:color="auto" w:fill="4F6228"/>
            <w:vAlign w:val="center"/>
            <w:hideMark/>
          </w:tcPr>
          <w:p w14:paraId="1723D09B" w14:textId="77777777" w:rsidR="00982188" w:rsidRPr="009421C1" w:rsidRDefault="00982188" w:rsidP="00982188">
            <w:pPr>
              <w:spacing w:after="0" w:line="240" w:lineRule="auto"/>
              <w:jc w:val="center"/>
              <w:rPr>
                <w:rFonts w:ascii="Myriad Pro" w:eastAsia="Times New Roman" w:hAnsi="Myriad Pro" w:cs="Calibri"/>
                <w:b/>
                <w:bCs/>
                <w:color w:val="FFFFFF"/>
                <w:sz w:val="20"/>
                <w:szCs w:val="20"/>
                <w:lang w:eastAsia="ru-RU"/>
              </w:rPr>
            </w:pPr>
            <w:r w:rsidRPr="009421C1">
              <w:rPr>
                <w:rFonts w:ascii="Myriad Pro" w:eastAsia="Times New Roman" w:hAnsi="Myriad Pro" w:cs="Calibri"/>
                <w:b/>
                <w:bCs/>
                <w:color w:val="FFFFFF"/>
                <w:sz w:val="20"/>
                <w:szCs w:val="20"/>
                <w:lang w:eastAsia="ru-RU"/>
              </w:rPr>
              <w:t>Отклонение, тыс. руб.</w:t>
            </w:r>
          </w:p>
        </w:tc>
      </w:tr>
      <w:tr w:rsidR="001D4891" w:rsidRPr="009421C1" w14:paraId="10C488F8" w14:textId="77777777" w:rsidTr="004A0C2D">
        <w:trPr>
          <w:trHeight w:val="20"/>
          <w:tblHeader/>
        </w:trPr>
        <w:tc>
          <w:tcPr>
            <w:tcW w:w="2500" w:type="pct"/>
            <w:tcBorders>
              <w:left w:val="single" w:sz="4" w:space="0" w:color="auto"/>
              <w:bottom w:val="single" w:sz="4" w:space="0" w:color="auto"/>
              <w:right w:val="single" w:sz="4" w:space="0" w:color="auto"/>
            </w:tcBorders>
            <w:shd w:val="clear" w:color="000000" w:fill="FFFFFF"/>
            <w:vAlign w:val="center"/>
            <w:hideMark/>
          </w:tcPr>
          <w:p w14:paraId="1C0DEBEA" w14:textId="77777777" w:rsidR="001D4891" w:rsidRPr="009421C1" w:rsidRDefault="001D4891" w:rsidP="001D4891">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Налоги, всего, в том числе:</w:t>
            </w:r>
          </w:p>
        </w:tc>
        <w:tc>
          <w:tcPr>
            <w:tcW w:w="845" w:type="pct"/>
            <w:tcBorders>
              <w:left w:val="single" w:sz="4" w:space="0" w:color="auto"/>
              <w:bottom w:val="single" w:sz="4" w:space="0" w:color="auto"/>
              <w:right w:val="single" w:sz="4" w:space="0" w:color="auto"/>
            </w:tcBorders>
            <w:shd w:val="clear" w:color="000000" w:fill="FFFFFF"/>
            <w:vAlign w:val="center"/>
          </w:tcPr>
          <w:p w14:paraId="5D2021FC" w14:textId="77777777" w:rsidR="001D4891" w:rsidRPr="009421C1" w:rsidRDefault="001D4891" w:rsidP="001D4891">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Calibri" w:hAnsi="Myriad Pro" w:cs="Calibri"/>
                <w:b/>
                <w:bCs/>
                <w:color w:val="000000"/>
                <w:sz w:val="20"/>
                <w:szCs w:val="20"/>
              </w:rPr>
              <w:t>87 473,2</w:t>
            </w:r>
          </w:p>
        </w:tc>
        <w:tc>
          <w:tcPr>
            <w:tcW w:w="802" w:type="pct"/>
            <w:tcBorders>
              <w:left w:val="single" w:sz="4" w:space="0" w:color="auto"/>
              <w:bottom w:val="single" w:sz="4" w:space="0" w:color="auto"/>
              <w:right w:val="single" w:sz="4" w:space="0" w:color="auto"/>
            </w:tcBorders>
            <w:shd w:val="clear" w:color="000000" w:fill="FFFFFF"/>
            <w:vAlign w:val="center"/>
          </w:tcPr>
          <w:p w14:paraId="34C4A04E" w14:textId="77777777" w:rsidR="001D4891" w:rsidRPr="009421C1" w:rsidRDefault="001D4891" w:rsidP="001D4891">
            <w:pPr>
              <w:spacing w:after="0" w:line="240" w:lineRule="auto"/>
              <w:jc w:val="center"/>
              <w:rPr>
                <w:rFonts w:ascii="Myriad Pro" w:eastAsia="Times New Roman" w:hAnsi="Myriad Pro" w:cs="Calibri"/>
                <w:b/>
                <w:bCs/>
                <w:color w:val="000000"/>
                <w:sz w:val="20"/>
                <w:szCs w:val="20"/>
                <w:lang w:eastAsia="ru-RU"/>
              </w:rPr>
            </w:pPr>
            <w:r>
              <w:rPr>
                <w:rFonts w:ascii="Myriad Pro" w:eastAsia="Calibri" w:hAnsi="Myriad Pro" w:cs="Calibri"/>
                <w:b/>
                <w:bCs/>
                <w:color w:val="000000"/>
                <w:sz w:val="20"/>
                <w:szCs w:val="20"/>
              </w:rPr>
              <w:t>78 351,8</w:t>
            </w:r>
          </w:p>
        </w:tc>
        <w:tc>
          <w:tcPr>
            <w:tcW w:w="853" w:type="pct"/>
            <w:tcBorders>
              <w:left w:val="single" w:sz="4" w:space="0" w:color="auto"/>
              <w:bottom w:val="single" w:sz="4" w:space="0" w:color="auto"/>
              <w:right w:val="single" w:sz="4" w:space="0" w:color="auto"/>
            </w:tcBorders>
            <w:shd w:val="clear" w:color="auto" w:fill="auto"/>
            <w:vAlign w:val="center"/>
          </w:tcPr>
          <w:p w14:paraId="7646AF6B" w14:textId="77777777" w:rsidR="001D4891" w:rsidRPr="009421C1" w:rsidRDefault="001D4891" w:rsidP="001D4891">
            <w:pPr>
              <w:spacing w:after="0" w:line="240" w:lineRule="auto"/>
              <w:jc w:val="center"/>
              <w:rPr>
                <w:rFonts w:ascii="Myriad Pro" w:eastAsia="Times New Roman" w:hAnsi="Myriad Pro" w:cs="Calibri"/>
                <w:b/>
                <w:bCs/>
                <w:color w:val="000000"/>
                <w:sz w:val="20"/>
                <w:szCs w:val="20"/>
                <w:lang w:eastAsia="ru-RU"/>
              </w:rPr>
            </w:pPr>
            <w:r>
              <w:rPr>
                <w:rFonts w:ascii="Myriad Pro" w:hAnsi="Myriad Pro" w:cs="Calibri"/>
                <w:b/>
                <w:bCs/>
                <w:color w:val="000000"/>
                <w:sz w:val="20"/>
                <w:szCs w:val="20"/>
              </w:rPr>
              <w:t>-9 121,4</w:t>
            </w:r>
          </w:p>
        </w:tc>
      </w:tr>
      <w:tr w:rsidR="001D4891" w:rsidRPr="009421C1" w14:paraId="100BC175" w14:textId="77777777" w:rsidTr="00AB4755">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5EC7578D" w14:textId="77777777" w:rsidR="001D4891" w:rsidRPr="009421C1" w:rsidRDefault="001D4891" w:rsidP="001D4891">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земельный налог</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2076A4AD"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2 794,0</w:t>
            </w:r>
          </w:p>
        </w:tc>
        <w:tc>
          <w:tcPr>
            <w:tcW w:w="802" w:type="pct"/>
            <w:tcBorders>
              <w:top w:val="single" w:sz="4" w:space="0" w:color="auto"/>
              <w:left w:val="single" w:sz="4" w:space="0" w:color="auto"/>
              <w:bottom w:val="single" w:sz="4" w:space="0" w:color="auto"/>
              <w:right w:val="single" w:sz="4" w:space="0" w:color="auto"/>
            </w:tcBorders>
            <w:shd w:val="clear" w:color="000000" w:fill="FFFFFF"/>
            <w:vAlign w:val="center"/>
          </w:tcPr>
          <w:p w14:paraId="02983C45"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4 052,6</w:t>
            </w:r>
          </w:p>
        </w:tc>
        <w:tc>
          <w:tcPr>
            <w:tcW w:w="853" w:type="pct"/>
            <w:tcBorders>
              <w:top w:val="nil"/>
              <w:left w:val="single" w:sz="4" w:space="0" w:color="auto"/>
              <w:bottom w:val="single" w:sz="4" w:space="0" w:color="auto"/>
              <w:right w:val="single" w:sz="4" w:space="0" w:color="auto"/>
            </w:tcBorders>
            <w:shd w:val="clear" w:color="auto" w:fill="auto"/>
            <w:vAlign w:val="center"/>
          </w:tcPr>
          <w:p w14:paraId="254CD81E"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1 258,6</w:t>
            </w:r>
          </w:p>
        </w:tc>
      </w:tr>
      <w:tr w:rsidR="001D4891" w:rsidRPr="009421C1" w14:paraId="0471F559" w14:textId="77777777" w:rsidTr="002F5772">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2E0965B8" w14:textId="77777777" w:rsidR="001D4891" w:rsidRPr="009421C1" w:rsidRDefault="001D4891" w:rsidP="001D4891">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налог на имущество</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399010DF"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80 879,0</w:t>
            </w:r>
          </w:p>
        </w:tc>
        <w:tc>
          <w:tcPr>
            <w:tcW w:w="802" w:type="pct"/>
            <w:tcBorders>
              <w:top w:val="nil"/>
              <w:left w:val="single" w:sz="4" w:space="0" w:color="auto"/>
              <w:bottom w:val="single" w:sz="4" w:space="0" w:color="auto"/>
              <w:right w:val="single" w:sz="4" w:space="0" w:color="auto"/>
            </w:tcBorders>
            <w:shd w:val="clear" w:color="000000" w:fill="FFFFFF"/>
            <w:vAlign w:val="center"/>
          </w:tcPr>
          <w:p w14:paraId="66E40A5C"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70 341,5</w:t>
            </w:r>
          </w:p>
        </w:tc>
        <w:tc>
          <w:tcPr>
            <w:tcW w:w="853" w:type="pct"/>
            <w:tcBorders>
              <w:top w:val="nil"/>
              <w:left w:val="single" w:sz="4" w:space="0" w:color="auto"/>
              <w:bottom w:val="single" w:sz="4" w:space="0" w:color="auto"/>
              <w:right w:val="single" w:sz="4" w:space="0" w:color="auto"/>
            </w:tcBorders>
            <w:shd w:val="clear" w:color="auto" w:fill="auto"/>
            <w:vAlign w:val="center"/>
          </w:tcPr>
          <w:p w14:paraId="556E52F9"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-10 537,5</w:t>
            </w:r>
          </w:p>
        </w:tc>
      </w:tr>
      <w:tr w:rsidR="001D4891" w:rsidRPr="009421C1" w14:paraId="7782980D" w14:textId="77777777" w:rsidTr="002F5772">
        <w:trPr>
          <w:trHeight w:val="20"/>
          <w:tblHeader/>
        </w:trPr>
        <w:tc>
          <w:tcPr>
            <w:tcW w:w="2500" w:type="pct"/>
            <w:tcBorders>
              <w:top w:val="nil"/>
              <w:left w:val="single" w:sz="4" w:space="0" w:color="auto"/>
              <w:bottom w:val="single" w:sz="4" w:space="0" w:color="auto"/>
              <w:right w:val="single" w:sz="4" w:space="0" w:color="auto"/>
            </w:tcBorders>
            <w:shd w:val="clear" w:color="000000" w:fill="FFFFFF"/>
            <w:vAlign w:val="center"/>
            <w:hideMark/>
          </w:tcPr>
          <w:p w14:paraId="22DE1779" w14:textId="77777777" w:rsidR="001D4891" w:rsidRPr="009421C1" w:rsidRDefault="001D4891" w:rsidP="001D4891">
            <w:pPr>
              <w:spacing w:after="0" w:line="240" w:lineRule="auto"/>
              <w:ind w:firstLineChars="100" w:firstLine="200"/>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прочие налоги и сборы</w:t>
            </w:r>
          </w:p>
        </w:tc>
        <w:tc>
          <w:tcPr>
            <w:tcW w:w="845" w:type="pct"/>
            <w:tcBorders>
              <w:top w:val="nil"/>
              <w:left w:val="single" w:sz="4" w:space="0" w:color="auto"/>
              <w:bottom w:val="single" w:sz="4" w:space="0" w:color="auto"/>
              <w:right w:val="single" w:sz="4" w:space="0" w:color="auto"/>
            </w:tcBorders>
            <w:shd w:val="clear" w:color="000000" w:fill="FFFFFF"/>
            <w:vAlign w:val="center"/>
          </w:tcPr>
          <w:p w14:paraId="3D374304"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sidRPr="009421C1">
              <w:rPr>
                <w:rFonts w:ascii="Myriad Pro" w:eastAsia="Calibri" w:hAnsi="Myriad Pro" w:cs="Calibri"/>
                <w:color w:val="000000"/>
                <w:sz w:val="20"/>
                <w:szCs w:val="20"/>
              </w:rPr>
              <w:t>3 800,2</w:t>
            </w:r>
          </w:p>
        </w:tc>
        <w:tc>
          <w:tcPr>
            <w:tcW w:w="802" w:type="pct"/>
            <w:tcBorders>
              <w:top w:val="nil"/>
              <w:left w:val="single" w:sz="4" w:space="0" w:color="auto"/>
              <w:bottom w:val="single" w:sz="4" w:space="0" w:color="auto"/>
              <w:right w:val="single" w:sz="4" w:space="0" w:color="auto"/>
            </w:tcBorders>
            <w:shd w:val="clear" w:color="000000" w:fill="FFFFFF"/>
            <w:vAlign w:val="center"/>
          </w:tcPr>
          <w:p w14:paraId="0C12C3ED"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3 957,7</w:t>
            </w:r>
          </w:p>
        </w:tc>
        <w:tc>
          <w:tcPr>
            <w:tcW w:w="853" w:type="pct"/>
            <w:tcBorders>
              <w:top w:val="nil"/>
              <w:left w:val="single" w:sz="4" w:space="0" w:color="auto"/>
              <w:bottom w:val="single" w:sz="4" w:space="0" w:color="auto"/>
              <w:right w:val="single" w:sz="4" w:space="0" w:color="auto"/>
            </w:tcBorders>
            <w:shd w:val="clear" w:color="auto" w:fill="auto"/>
            <w:vAlign w:val="center"/>
          </w:tcPr>
          <w:p w14:paraId="46F31BE9" w14:textId="77777777" w:rsidR="001D4891" w:rsidRPr="009421C1" w:rsidRDefault="001D4891" w:rsidP="001D4891">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157,5</w:t>
            </w:r>
          </w:p>
        </w:tc>
      </w:tr>
    </w:tbl>
    <w:p w14:paraId="681025D4" w14:textId="77777777" w:rsidR="00982188" w:rsidRPr="009421C1" w:rsidRDefault="00982188" w:rsidP="00982188">
      <w:pPr>
        <w:spacing w:after="0" w:line="360" w:lineRule="auto"/>
        <w:jc w:val="both"/>
        <w:rPr>
          <w:rFonts w:ascii="Myriad Pro" w:eastAsia="Calibri" w:hAnsi="Myriad Pro" w:cs="Times New Roman"/>
          <w:sz w:val="26"/>
          <w:szCs w:val="26"/>
          <w:highlight w:val="yellow"/>
        </w:rPr>
      </w:pPr>
    </w:p>
    <w:p w14:paraId="4E8820A3" w14:textId="77777777" w:rsidR="00982188" w:rsidRPr="009421C1" w:rsidRDefault="00982188" w:rsidP="00982188">
      <w:pPr>
        <w:spacing w:after="0" w:line="360" w:lineRule="auto"/>
        <w:ind w:firstLine="567"/>
        <w:jc w:val="both"/>
        <w:rPr>
          <w:rFonts w:ascii="Myriad Pro" w:eastAsia="Calibri" w:hAnsi="Myriad Pro" w:cs="Times New Roman"/>
          <w:sz w:val="26"/>
          <w:szCs w:val="26"/>
          <w:highlight w:val="yellow"/>
          <w:u w:val="single"/>
        </w:rPr>
      </w:pPr>
      <w:r w:rsidRPr="009421C1">
        <w:rPr>
          <w:rFonts w:ascii="Myriad Pro" w:eastAsia="Calibri" w:hAnsi="Myriad Pro" w:cs="Times New Roman"/>
          <w:sz w:val="26"/>
          <w:szCs w:val="26"/>
        </w:rPr>
        <w:lastRenderedPageBreak/>
        <w:t xml:space="preserve">Фактические расходы на налоги в размере 78 351,8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2016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132" w:history="1">
        <w:r w:rsidRPr="009421C1">
          <w:rPr>
            <w:rFonts w:ascii="Myriad Pro" w:eastAsia="Calibri" w:hAnsi="Myriad Pro" w:cs="Times New Roman"/>
            <w:sz w:val="26"/>
            <w:szCs w:val="26"/>
          </w:rPr>
          <w:t>https://rosseti-yug.ru/aktsioneru-investoru/2016-g/</w:t>
        </w:r>
      </w:hyperlink>
      <w:r w:rsidRPr="009421C1">
        <w:rPr>
          <w:rFonts w:ascii="Myriad Pro" w:eastAsia="Calibri" w:hAnsi="Myriad Pro" w:cs="Times New Roman"/>
          <w:sz w:val="26"/>
          <w:szCs w:val="26"/>
        </w:rPr>
        <w:t>.</w:t>
      </w:r>
    </w:p>
    <w:p w14:paraId="5758F943"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2016 год по статье «Налоги, уменьшающие налогооблагаемую базу по налогу на прибыль» также указана сумма </w:t>
      </w:r>
      <w:r w:rsidRPr="009421C1">
        <w:rPr>
          <w:rFonts w:ascii="Myriad Pro" w:eastAsia="Calibri" w:hAnsi="Myriad Pro" w:cs="Times New Roman"/>
          <w:sz w:val="26"/>
          <w:szCs w:val="26"/>
        </w:rPr>
        <w:t>78 352 тыс. руб.</w:t>
      </w:r>
    </w:p>
    <w:p w14:paraId="0B5F5656"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Налоговые декларации по налогу на имущество, земельному налогу, водному налогу, транспортному налогу за 2016 год, данные бухгалтерского учета о расходах на налоги (отчеты по проводкам, обороты счетов и пр.) за 2016 год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Волгоградской области не представлены.</w:t>
      </w:r>
    </w:p>
    <w:p w14:paraId="637FD04C"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расчету «Анализ необходимой валовой выручки за 2016 год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фактические расходы по статье «Налог на имущество» за 2016 год составили 70 342 тыс. руб., в том числе 69 547 тыс. руб. – расходы Филиала, 794 тыс. руб. –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p>
    <w:p w14:paraId="3966D026"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Фактические расходы исполнительного аппарата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по статье «Налог на имущество организаций» составили 3 509,1 тыс. руб., в том числе отнесено на филиал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на передачу электрической энергии 794 тыс. руб. Для подтверждения фактических расходов на налог на имущество по объектам основных средств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были представлены копии деклараций по налогу на имущество за 2016 год и анализ счета 68.03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за 2016 год. Согласно анализу счета 68.03 в сумму налога на имущество по объектам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за </w:t>
      </w:r>
      <w:r w:rsidRPr="009421C1">
        <w:rPr>
          <w:rFonts w:ascii="Myriad Pro" w:eastAsia="Calibri" w:hAnsi="Myriad Pro" w:cs="Times New Roman"/>
          <w:color w:val="000000"/>
          <w:sz w:val="26"/>
          <w:szCs w:val="26"/>
        </w:rPr>
        <w:lastRenderedPageBreak/>
        <w:t>2016 год включены основные средства, местонахождением которых является Краснодарский край, г. Краснодар, Северский район Краснодарского края.</w:t>
      </w:r>
    </w:p>
    <w:p w14:paraId="384C01CB"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связи с отсутствием обоснования необходимости эксплуатации указанных объектов основных средств для оказания услуг по передаче электрической энергии на территории Волгоградской области, Исполнитель в целях корректировки неподконтрольных расходов по факту за 2016 год определил величину налога на имущества за 2016 год в размере 69 547 тыс. руб., без учета расходов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отнесенных на </w:t>
      </w:r>
      <w:r w:rsidRPr="009421C1">
        <w:rPr>
          <w:rFonts w:ascii="Myriad Pro" w:eastAsia="Calibri" w:hAnsi="Myriad Pro" w:cs="Times New Roman"/>
          <w:sz w:val="26"/>
          <w:szCs w:val="26"/>
        </w:rPr>
        <w:t xml:space="preserve">филиал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передачу электроэнергии.</w:t>
      </w:r>
    </w:p>
    <w:p w14:paraId="56EDA73B"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Принимая во внимание отсутствие в материалах тарифного дела декларации по земельному налогу, бухгалтерских данных о фактических расходах на земельный налог за 2016 год, </w:t>
      </w:r>
      <w:proofErr w:type="spellStart"/>
      <w:r w:rsidRPr="009421C1">
        <w:rPr>
          <w:rFonts w:ascii="Myriad Pro" w:eastAsia="Calibri" w:hAnsi="Myriad Pro" w:cs="Times New Roman"/>
          <w:sz w:val="26"/>
          <w:szCs w:val="26"/>
        </w:rPr>
        <w:t>пообъектной</w:t>
      </w:r>
      <w:proofErr w:type="spellEnd"/>
      <w:r w:rsidRPr="009421C1">
        <w:rPr>
          <w:rFonts w:ascii="Myriad Pro" w:eastAsia="Calibri" w:hAnsi="Myriad Pro" w:cs="Times New Roman"/>
          <w:sz w:val="26"/>
          <w:szCs w:val="26"/>
        </w:rPr>
        <w:t xml:space="preserve"> расшифровки расходов на земельный налог, Исполнитель считает документально неподтвержденными фактические расходы, заявленные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в размере 4 052,6 тыс. руб. В целях расчета корректировки неподконтрольных расходов за 2016 год Исполнитель принимает фактические расходы на земельный налог в сумме, не превышающей утвержденную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на 2016 год, – 2 794 тыс. руб.</w:t>
      </w:r>
    </w:p>
    <w:p w14:paraId="76355E25"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расчету «Анализ необходимой валовой выручки за 2016 год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фактические расходы по статье «Прочие налоги и сборы» за 2016 год составили 3 958 тыс. руб., в том числе 3 945 тыс. руб. – расходы Филиала, 13 тыс. руб. –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w:t>
      </w:r>
    </w:p>
    <w:p w14:paraId="786997DE"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не представлены расшифровка прочих налогов и расчеты фактических сумм прочих налогов и платежей (транспортного, водного, платы за НВОС, платы за возмещение вреда дорогам федерального значения) за 2016 год, в связи с чем не представляется возможным оценить их экономическую обоснованность. В целях расчета корректировки неподконтрольных расходов за 2016 год Исполнитель принимает фактические расходы на прочие налоги в сумме, не превышающей утвержденную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на 2016 год, – 3 800,2 тыс. руб.</w:t>
      </w:r>
    </w:p>
    <w:p w14:paraId="05F4052E" w14:textId="77777777" w:rsidR="00982188" w:rsidRPr="009421C1" w:rsidRDefault="00982188" w:rsidP="00982188">
      <w:pPr>
        <w:spacing w:after="0" w:line="360" w:lineRule="auto"/>
        <w:ind w:firstLine="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lastRenderedPageBreak/>
        <w:t xml:space="preserve">По результатам анализа документов, предоставленных филиалом </w:t>
      </w:r>
      <w:r w:rsidR="00E85428">
        <w:rPr>
          <w:rFonts w:ascii="Myriad Pro" w:eastAsia="Calibri" w:hAnsi="Myriad Pro" w:cs="Times New Roman"/>
          <w:bCs/>
          <w:color w:val="000000"/>
          <w:sz w:val="26"/>
          <w:szCs w:val="26"/>
        </w:rPr>
        <w:t>ПАО </w:t>
      </w:r>
      <w:r w:rsidRPr="009421C1">
        <w:rPr>
          <w:rFonts w:ascii="Myriad Pro" w:eastAsia="Calibri" w:hAnsi="Myriad Pro" w:cs="Times New Roman"/>
          <w:bCs/>
          <w:color w:val="000000"/>
          <w:sz w:val="26"/>
          <w:szCs w:val="26"/>
        </w:rPr>
        <w:t xml:space="preserve">«МРСК Юга» - «Волгоградэнерго» в </w:t>
      </w:r>
      <w:r w:rsidR="00F84814">
        <w:rPr>
          <w:rFonts w:ascii="Myriad Pro" w:eastAsia="Calibri" w:hAnsi="Myriad Pro" w:cs="Times New Roman"/>
          <w:bCs/>
          <w:color w:val="000000"/>
          <w:sz w:val="26"/>
          <w:szCs w:val="26"/>
        </w:rPr>
        <w:t>КТР </w:t>
      </w:r>
      <w:r w:rsidRPr="009421C1">
        <w:rPr>
          <w:rFonts w:ascii="Myriad Pro" w:eastAsia="Calibri" w:hAnsi="Myriad Pro" w:cs="Times New Roman"/>
          <w:bCs/>
          <w:color w:val="000000"/>
          <w:sz w:val="26"/>
          <w:szCs w:val="26"/>
        </w:rPr>
        <w:t>Волгоградской области для подтверждения экономической обоснованности фактических расходов на налоги за 2016 год, Исполнителем определена сумма фактических расходов по статье для целей учета при расчете корректировки неподконтрольных расходов по их фактическим значениям в размере 76 141,2 тыс. руб., в том числе:</w:t>
      </w:r>
    </w:p>
    <w:p w14:paraId="7D776DFB" w14:textId="77777777" w:rsidR="00982188" w:rsidRPr="009421C1" w:rsidRDefault="009821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Земельный налог – 2 794 тыс. руб.;</w:t>
      </w:r>
    </w:p>
    <w:p w14:paraId="69C31FD5" w14:textId="77777777" w:rsidR="00982188" w:rsidRPr="009421C1" w:rsidRDefault="009821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Налог на имущество – 69 547 тыс. руб.;</w:t>
      </w:r>
    </w:p>
    <w:p w14:paraId="7DA90CB6" w14:textId="77777777" w:rsidR="00982188" w:rsidRPr="009421C1" w:rsidRDefault="00982188" w:rsidP="00C742D1">
      <w:pPr>
        <w:numPr>
          <w:ilvl w:val="0"/>
          <w:numId w:val="12"/>
        </w:numPr>
        <w:spacing w:after="0" w:line="360" w:lineRule="auto"/>
        <w:ind w:left="1134" w:hanging="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Прочие налоги и платежи – 3 800,2 тыс. руб.</w:t>
      </w:r>
    </w:p>
    <w:p w14:paraId="59599641"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В целях подтверждения обоснованности фактических расходов на налоги Исполнитель рекомендует представлять в регулирующий орган данные бухгалтерского учета о суммах налогов, относящихся на передачу электроэнергии, и налоговые декларации за отчетный период, а также расшифровки фактических расходов на налоги.</w:t>
      </w:r>
    </w:p>
    <w:p w14:paraId="5CE62A6E" w14:textId="77777777" w:rsidR="00D721A2" w:rsidRPr="009421C1" w:rsidRDefault="00D721A2" w:rsidP="00D721A2">
      <w:pPr>
        <w:spacing w:after="0" w:line="360" w:lineRule="auto"/>
        <w:jc w:val="both"/>
        <w:rPr>
          <w:rFonts w:ascii="Myriad Pro" w:eastAsia="Calibri" w:hAnsi="Myriad Pro" w:cs="Times New Roman"/>
          <w:b/>
          <w:bCs/>
          <w:i/>
          <w:iCs/>
          <w:sz w:val="26"/>
          <w:szCs w:val="26"/>
          <w:u w:val="single"/>
        </w:rPr>
      </w:pPr>
    </w:p>
    <w:p w14:paraId="04F6B09B" w14:textId="77777777" w:rsidR="00D721A2" w:rsidRPr="009421C1" w:rsidRDefault="00D721A2" w:rsidP="00D721A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Налог на прибыль</w:t>
      </w:r>
    </w:p>
    <w:p w14:paraId="06E1DA57" w14:textId="77777777" w:rsidR="00D721A2" w:rsidRPr="009421C1" w:rsidRDefault="00D721A2" w:rsidP="00D721A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color w:val="000000"/>
          <w:sz w:val="26"/>
          <w:szCs w:val="26"/>
        </w:rPr>
        <w:t xml:space="preserve">Исполнитель отмечает, что </w:t>
      </w: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в расчет корректировки заявлена сумма налога на прибыль 158 414 тыс. руб., отнесенная на Филиал в соответствии с данными раздельного учета за 2016 год.</w:t>
      </w:r>
    </w:p>
    <w:p w14:paraId="2181FFA4"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соответствии с пунктом 20 Основ ценообразования </w:t>
      </w:r>
      <w:r w:rsidR="00F84814">
        <w:rPr>
          <w:rFonts w:ascii="Myriad Pro" w:eastAsia="Calibri" w:hAnsi="Myriad Pro" w:cs="Times New Roman"/>
          <w:color w:val="000000"/>
          <w:sz w:val="26"/>
          <w:szCs w:val="26"/>
        </w:rPr>
        <w:t>№ </w:t>
      </w:r>
      <w:r w:rsidRPr="009421C1">
        <w:rPr>
          <w:rFonts w:ascii="Myriad Pro" w:eastAsia="Calibri" w:hAnsi="Myriad Pro" w:cs="Times New Roman"/>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3390DB9"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представленной налоговой декларации по налогу на прибыль организаций за 2016 год сумма начисленного налога на прибыль в целом по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составила 41 079,55 тыс. руб.</w:t>
      </w:r>
      <w:r w:rsidRPr="009421C1">
        <w:rPr>
          <w:rFonts w:ascii="Myriad Pro" w:eastAsia="Calibri" w:hAnsi="Myriad Pro" w:cs="Times New Roman"/>
        </w:rPr>
        <w:t xml:space="preserve">, </w:t>
      </w:r>
      <w:r w:rsidRPr="009421C1">
        <w:rPr>
          <w:rFonts w:ascii="Myriad Pro" w:eastAsia="Calibri" w:hAnsi="Myriad Pro" w:cs="Times New Roman"/>
          <w:color w:val="000000"/>
          <w:sz w:val="26"/>
          <w:szCs w:val="26"/>
        </w:rPr>
        <w:t>в том числе в федеральный бюджет в размере – 4 107,96 тыс. руб., в бюджеты субъектов Российской Федерации – 36 971,59 тыс. руб.</w:t>
      </w:r>
    </w:p>
    <w:p w14:paraId="0ED02F34"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 В соответствии с налоговой декларацией по налогу на прибыль за 2016 год доля налоговой базы, приходящейся на филиал</w:t>
      </w:r>
      <w:r w:rsidRPr="009421C1">
        <w:rPr>
          <w:rFonts w:ascii="Myriad Pro" w:eastAsia="Calibri" w:hAnsi="Myriad Pro" w:cs="Times New Roman"/>
        </w:rPr>
        <w:t xml:space="preserve">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w:t>
      </w:r>
      <w:r w:rsidRPr="009421C1">
        <w:rPr>
          <w:rFonts w:ascii="Myriad Pro" w:eastAsia="Calibri" w:hAnsi="Myriad Pro" w:cs="Times New Roman"/>
          <w:color w:val="000000"/>
          <w:sz w:val="26"/>
          <w:szCs w:val="26"/>
        </w:rPr>
        <w:lastRenderedPageBreak/>
        <w:t>«Волгоградэнерго», составила 24,1368118 %, сумма налога на прибыль, подлежащая уплате в бюджет Волгоградской области, составила 8 923,76 тыс. руб.</w:t>
      </w:r>
    </w:p>
    <w:p w14:paraId="63AF8BD2"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представленным данным раздельного учета выручка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от оказания услуг по передаче электрической энергии и технологического присоединения в 2016 году составила 99,55% от общей суммы выручки.</w:t>
      </w:r>
    </w:p>
    <w:p w14:paraId="6093DE64"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Расчет суммы расходов по статье «Налог на прибыль», подлежащих учету в НВВ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2018 год согласно факту отчетного периода (2016 год) представлен в следующей таблице.</w:t>
      </w:r>
    </w:p>
    <w:tbl>
      <w:tblPr>
        <w:tblW w:w="5000" w:type="pct"/>
        <w:tblLayout w:type="fixed"/>
        <w:tblLook w:val="04A0" w:firstRow="1" w:lastRow="0" w:firstColumn="1" w:lastColumn="0" w:noHBand="0" w:noVBand="1"/>
      </w:tblPr>
      <w:tblGrid>
        <w:gridCol w:w="6373"/>
        <w:gridCol w:w="1277"/>
        <w:gridCol w:w="1695"/>
      </w:tblGrid>
      <w:tr w:rsidR="00D721A2" w:rsidRPr="009421C1" w14:paraId="53FB39F3" w14:textId="77777777" w:rsidTr="00EF575C">
        <w:trPr>
          <w:trHeight w:val="38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C779C6" w14:textId="77777777" w:rsidR="00D721A2" w:rsidRPr="009421C1" w:rsidRDefault="00D721A2" w:rsidP="00EF575C">
            <w:pPr>
              <w:spacing w:after="0" w:line="240" w:lineRule="auto"/>
              <w:jc w:val="center"/>
              <w:rPr>
                <w:rFonts w:ascii="Myriad Pro" w:eastAsia="Times New Roman" w:hAnsi="Myriad Pro" w:cs="Times New Roman"/>
                <w:b/>
                <w:color w:val="FFFFFF"/>
                <w:sz w:val="20"/>
                <w:szCs w:val="20"/>
                <w:lang w:eastAsia="ru-RU"/>
              </w:rPr>
            </w:pPr>
            <w:r w:rsidRPr="009421C1">
              <w:rPr>
                <w:rFonts w:ascii="Myriad Pro" w:eastAsia="Times New Roman" w:hAnsi="Myriad Pro" w:cs="Times New Roman"/>
                <w:b/>
                <w:color w:val="FFFFFF"/>
                <w:sz w:val="20"/>
                <w:szCs w:val="20"/>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697536F" w14:textId="77777777" w:rsidR="00D721A2" w:rsidRPr="009421C1" w:rsidRDefault="00D721A2" w:rsidP="00EF575C">
            <w:pPr>
              <w:spacing w:after="0" w:line="240" w:lineRule="auto"/>
              <w:jc w:val="center"/>
              <w:rPr>
                <w:rFonts w:ascii="Myriad Pro" w:eastAsia="Times New Roman" w:hAnsi="Myriad Pro" w:cs="Times New Roman"/>
                <w:b/>
                <w:color w:val="FFFFFF"/>
                <w:sz w:val="20"/>
                <w:szCs w:val="20"/>
                <w:lang w:eastAsia="ru-RU"/>
              </w:rPr>
            </w:pPr>
            <w:r w:rsidRPr="009421C1">
              <w:rPr>
                <w:rFonts w:ascii="Myriad Pro" w:eastAsia="Times New Roman" w:hAnsi="Myriad Pro" w:cs="Times New Roman"/>
                <w:b/>
                <w:color w:val="FFFFFF"/>
                <w:sz w:val="20"/>
                <w:szCs w:val="20"/>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688D22" w14:textId="77777777" w:rsidR="00D721A2" w:rsidRPr="009421C1" w:rsidRDefault="00D721A2" w:rsidP="00EF575C">
            <w:pPr>
              <w:spacing w:after="0" w:line="240" w:lineRule="auto"/>
              <w:jc w:val="center"/>
              <w:rPr>
                <w:rFonts w:ascii="Myriad Pro" w:eastAsia="Times New Roman" w:hAnsi="Myriad Pro" w:cs="Times New Roman"/>
                <w:b/>
                <w:color w:val="FFFFFF"/>
                <w:sz w:val="20"/>
                <w:szCs w:val="20"/>
                <w:lang w:eastAsia="ru-RU"/>
              </w:rPr>
            </w:pPr>
            <w:r w:rsidRPr="009421C1">
              <w:rPr>
                <w:rFonts w:ascii="Myriad Pro" w:eastAsia="Times New Roman" w:hAnsi="Myriad Pro" w:cs="Times New Roman"/>
                <w:b/>
                <w:color w:val="FFFFFF"/>
                <w:sz w:val="20"/>
                <w:szCs w:val="20"/>
                <w:lang w:eastAsia="ru-RU"/>
              </w:rPr>
              <w:t>Факт за 2016</w:t>
            </w:r>
          </w:p>
        </w:tc>
      </w:tr>
      <w:tr w:rsidR="00D721A2" w:rsidRPr="009421C1" w14:paraId="6F290464" w14:textId="77777777" w:rsidTr="00EF575C">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7EB0EFE"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3FAB1FCF"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22F01381"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205 397,73</w:t>
            </w:r>
          </w:p>
        </w:tc>
      </w:tr>
      <w:tr w:rsidR="00D721A2" w:rsidRPr="009421C1" w14:paraId="4C3E864E" w14:textId="77777777" w:rsidTr="00EF575C">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139A69F1"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Доля налоговой базы, отнесенная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25DEEE89"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471C925"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24,1368118</w:t>
            </w:r>
          </w:p>
        </w:tc>
      </w:tr>
      <w:tr w:rsidR="00D721A2" w:rsidRPr="009421C1" w14:paraId="5B52FFAF" w14:textId="77777777" w:rsidTr="00EF575C">
        <w:trPr>
          <w:trHeight w:val="255"/>
        </w:trPr>
        <w:tc>
          <w:tcPr>
            <w:tcW w:w="3410" w:type="pct"/>
            <w:vMerge/>
            <w:tcBorders>
              <w:left w:val="single" w:sz="4" w:space="0" w:color="auto"/>
              <w:bottom w:val="single" w:sz="4" w:space="0" w:color="auto"/>
              <w:right w:val="single" w:sz="4" w:space="0" w:color="auto"/>
            </w:tcBorders>
            <w:shd w:val="clear" w:color="auto" w:fill="auto"/>
            <w:noWrap/>
            <w:vAlign w:val="center"/>
          </w:tcPr>
          <w:p w14:paraId="15B32D8A" w14:textId="77777777" w:rsidR="00D721A2" w:rsidRPr="009421C1" w:rsidRDefault="00D721A2" w:rsidP="00EF575C">
            <w:pPr>
              <w:spacing w:after="0" w:line="240" w:lineRule="auto"/>
              <w:rPr>
                <w:rFonts w:ascii="Myriad Pro" w:eastAsia="Times New Roman" w:hAnsi="Myriad Pro" w:cs="Times New Roman"/>
                <w:sz w:val="20"/>
                <w:szCs w:val="20"/>
                <w:lang w:eastAsia="ru-RU"/>
              </w:rPr>
            </w:pPr>
          </w:p>
        </w:tc>
        <w:tc>
          <w:tcPr>
            <w:tcW w:w="683" w:type="pct"/>
            <w:tcBorders>
              <w:top w:val="single" w:sz="4" w:space="0" w:color="auto"/>
              <w:left w:val="nil"/>
              <w:bottom w:val="single" w:sz="4" w:space="0" w:color="auto"/>
              <w:right w:val="single" w:sz="4" w:space="0" w:color="auto"/>
            </w:tcBorders>
            <w:vAlign w:val="center"/>
          </w:tcPr>
          <w:p w14:paraId="15E6BA63"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F8924BB"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49 576,46</w:t>
            </w:r>
          </w:p>
        </w:tc>
      </w:tr>
      <w:tr w:rsidR="00D721A2" w:rsidRPr="009421C1" w14:paraId="18C7C105" w14:textId="77777777" w:rsidTr="00EF575C">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1A27D00B"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Сумма налога на прибыль к уплате в федеральный бюджет по ставке 2 %, приходящаяся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0464E5F4"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DD67EB5"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991,53</w:t>
            </w:r>
          </w:p>
        </w:tc>
      </w:tr>
      <w:tr w:rsidR="00D721A2" w:rsidRPr="009421C1" w14:paraId="366DDDCE" w14:textId="77777777" w:rsidTr="00EF575C">
        <w:trPr>
          <w:trHeight w:val="262"/>
        </w:trPr>
        <w:tc>
          <w:tcPr>
            <w:tcW w:w="3410" w:type="pct"/>
            <w:tcBorders>
              <w:top w:val="nil"/>
              <w:left w:val="single" w:sz="4" w:space="0" w:color="auto"/>
              <w:bottom w:val="single" w:sz="4" w:space="0" w:color="auto"/>
              <w:right w:val="single" w:sz="4" w:space="0" w:color="auto"/>
            </w:tcBorders>
            <w:shd w:val="clear" w:color="auto" w:fill="auto"/>
            <w:noWrap/>
            <w:vAlign w:val="center"/>
            <w:hideMark/>
          </w:tcPr>
          <w:p w14:paraId="4244996F"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Сумма налога на прибыль к уплате в бюджет субъекта РФ по ставке 18 %, приходящаяся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5CBF0F24"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8B4AD6C"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8 923,76</w:t>
            </w:r>
          </w:p>
        </w:tc>
      </w:tr>
      <w:tr w:rsidR="00D721A2" w:rsidRPr="009421C1" w14:paraId="600F912D" w14:textId="77777777" w:rsidTr="00EF575C">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2FE2EBF2"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Итого налог на прибыль, отнесенный на филиал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w:t>
            </w:r>
          </w:p>
        </w:tc>
        <w:tc>
          <w:tcPr>
            <w:tcW w:w="683" w:type="pct"/>
            <w:tcBorders>
              <w:top w:val="single" w:sz="4" w:space="0" w:color="auto"/>
              <w:left w:val="nil"/>
              <w:bottom w:val="single" w:sz="4" w:space="0" w:color="auto"/>
              <w:right w:val="single" w:sz="4" w:space="0" w:color="auto"/>
            </w:tcBorders>
            <w:vAlign w:val="center"/>
          </w:tcPr>
          <w:p w14:paraId="2F828106"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C9CA26A"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9 915,29</w:t>
            </w:r>
          </w:p>
        </w:tc>
      </w:tr>
      <w:tr w:rsidR="00D721A2" w:rsidRPr="009421C1" w14:paraId="58D1CFF9" w14:textId="77777777" w:rsidTr="00EF575C">
        <w:trPr>
          <w:trHeight w:val="262"/>
        </w:trPr>
        <w:tc>
          <w:tcPr>
            <w:tcW w:w="3410" w:type="pct"/>
            <w:tcBorders>
              <w:top w:val="nil"/>
              <w:left w:val="single" w:sz="4" w:space="0" w:color="auto"/>
              <w:bottom w:val="single" w:sz="4" w:space="0" w:color="auto"/>
              <w:right w:val="single" w:sz="4" w:space="0" w:color="auto"/>
            </w:tcBorders>
            <w:shd w:val="clear" w:color="auto" w:fill="auto"/>
            <w:vAlign w:val="center"/>
            <w:hideMark/>
          </w:tcPr>
          <w:p w14:paraId="50414EED" w14:textId="77777777" w:rsidR="00D721A2" w:rsidRPr="009421C1" w:rsidRDefault="00D721A2" w:rsidP="00EF575C">
            <w:pPr>
              <w:spacing w:after="0" w:line="240" w:lineRule="auto"/>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E85428">
              <w:rPr>
                <w:rFonts w:ascii="Myriad Pro" w:eastAsia="Times New Roman" w:hAnsi="Myriad Pro" w:cs="Times New Roman"/>
                <w:sz w:val="20"/>
                <w:szCs w:val="20"/>
                <w:lang w:eastAsia="ru-RU"/>
              </w:rPr>
              <w:t>ПАО </w:t>
            </w:r>
            <w:r w:rsidRPr="009421C1">
              <w:rPr>
                <w:rFonts w:ascii="Myriad Pro" w:eastAsia="Times New Roman" w:hAnsi="Myriad Pro" w:cs="Times New Roman"/>
                <w:sz w:val="20"/>
                <w:szCs w:val="20"/>
                <w:lang w:eastAsia="ru-RU"/>
              </w:rPr>
              <w:t>«МРСК Юга» - «Волгоградэнерго»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747DC34B" w14:textId="77777777" w:rsidR="00D721A2" w:rsidRPr="009421C1" w:rsidRDefault="00D721A2" w:rsidP="00EF575C">
            <w:pPr>
              <w:spacing w:after="0" w:line="240" w:lineRule="auto"/>
              <w:jc w:val="center"/>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7BA155A" w14:textId="77777777" w:rsidR="00D721A2" w:rsidRPr="009421C1" w:rsidRDefault="00D721A2" w:rsidP="00EF575C">
            <w:pPr>
              <w:spacing w:after="0" w:line="240" w:lineRule="auto"/>
              <w:jc w:val="right"/>
              <w:rPr>
                <w:rFonts w:ascii="Myriad Pro" w:eastAsia="Times New Roman" w:hAnsi="Myriad Pro" w:cs="Times New Roman"/>
                <w:sz w:val="20"/>
                <w:szCs w:val="20"/>
                <w:lang w:eastAsia="ru-RU"/>
              </w:rPr>
            </w:pPr>
            <w:r w:rsidRPr="009421C1">
              <w:rPr>
                <w:rFonts w:ascii="Myriad Pro" w:eastAsia="Times New Roman" w:hAnsi="Myriad Pro" w:cs="Times New Roman"/>
                <w:sz w:val="20"/>
                <w:szCs w:val="20"/>
                <w:lang w:eastAsia="ru-RU"/>
              </w:rPr>
              <w:t>99,55</w:t>
            </w:r>
          </w:p>
        </w:tc>
      </w:tr>
      <w:tr w:rsidR="00D721A2" w:rsidRPr="009421C1" w14:paraId="003B51B9" w14:textId="77777777" w:rsidTr="008A06AF">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42458BB" w14:textId="77777777" w:rsidR="00D721A2" w:rsidRPr="009421C1" w:rsidRDefault="00D721A2" w:rsidP="00EF575C">
            <w:pPr>
              <w:spacing w:after="0" w:line="240" w:lineRule="auto"/>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 xml:space="preserve">Сумма налога на прибыль по регулируемым видам деятельности, приходящаяся на филиал </w:t>
            </w:r>
            <w:r w:rsidR="00E85428">
              <w:rPr>
                <w:rFonts w:ascii="Myriad Pro" w:eastAsia="Times New Roman" w:hAnsi="Myriad Pro" w:cs="Times New Roman"/>
                <w:b/>
                <w:sz w:val="20"/>
                <w:szCs w:val="20"/>
                <w:lang w:eastAsia="ru-RU"/>
              </w:rPr>
              <w:t>ПАО </w:t>
            </w:r>
            <w:r w:rsidRPr="009421C1">
              <w:rPr>
                <w:rFonts w:ascii="Myriad Pro" w:eastAsia="Times New Roman" w:hAnsi="Myriad Pro" w:cs="Times New Roman"/>
                <w:b/>
                <w:sz w:val="20"/>
                <w:szCs w:val="20"/>
                <w:lang w:eastAsia="ru-RU"/>
              </w:rPr>
              <w:t>«МРСК Юга» - «Волгоградэнерго»</w:t>
            </w:r>
          </w:p>
        </w:tc>
        <w:tc>
          <w:tcPr>
            <w:tcW w:w="68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16CA62D" w14:textId="77777777" w:rsidR="00D721A2" w:rsidRPr="009421C1" w:rsidRDefault="00D721A2" w:rsidP="00EF575C">
            <w:pPr>
              <w:spacing w:after="0" w:line="240" w:lineRule="auto"/>
              <w:jc w:val="center"/>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402FAE37" w14:textId="77777777" w:rsidR="00D721A2" w:rsidRPr="009421C1" w:rsidRDefault="00D721A2" w:rsidP="00EF575C">
            <w:pPr>
              <w:spacing w:after="0" w:line="240" w:lineRule="auto"/>
              <w:jc w:val="right"/>
              <w:rPr>
                <w:rFonts w:ascii="Myriad Pro" w:eastAsia="Times New Roman" w:hAnsi="Myriad Pro" w:cs="Times New Roman"/>
                <w:b/>
                <w:sz w:val="20"/>
                <w:szCs w:val="20"/>
                <w:lang w:eastAsia="ru-RU"/>
              </w:rPr>
            </w:pPr>
            <w:r w:rsidRPr="009421C1">
              <w:rPr>
                <w:rFonts w:ascii="Myriad Pro" w:eastAsia="Times New Roman" w:hAnsi="Myriad Pro" w:cs="Times New Roman"/>
                <w:b/>
                <w:sz w:val="20"/>
                <w:szCs w:val="20"/>
                <w:lang w:eastAsia="ru-RU"/>
              </w:rPr>
              <w:t>9 870,67</w:t>
            </w:r>
          </w:p>
        </w:tc>
      </w:tr>
    </w:tbl>
    <w:p w14:paraId="7EBAC7B2" w14:textId="77777777" w:rsidR="00D721A2" w:rsidRPr="009421C1" w:rsidRDefault="00D721A2" w:rsidP="00D721A2">
      <w:pPr>
        <w:spacing w:after="0" w:line="360" w:lineRule="auto"/>
        <w:ind w:firstLine="567"/>
        <w:jc w:val="both"/>
        <w:rPr>
          <w:rFonts w:ascii="Myriad Pro" w:eastAsia="Calibri" w:hAnsi="Myriad Pro" w:cs="Times New Roman"/>
          <w:sz w:val="26"/>
          <w:szCs w:val="26"/>
        </w:rPr>
      </w:pPr>
    </w:p>
    <w:p w14:paraId="5E8BFF49" w14:textId="77777777" w:rsidR="00D721A2" w:rsidRPr="009421C1" w:rsidRDefault="00D721A2" w:rsidP="00D721A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 основании пункта 20 Основ ценообразования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1178 в целях определения корректировки неподконтрольных расходов исходя из фактических значений за 2016 год должны быть учтены расходы на налог на прибыль, относящиеся к регулируемым видам деятельности, в размере 9 870,61 тыс. руб.</w:t>
      </w:r>
    </w:p>
    <w:p w14:paraId="3BCD72E7" w14:textId="77777777" w:rsidR="00982188" w:rsidRPr="009421C1" w:rsidRDefault="00982188" w:rsidP="00982188">
      <w:pPr>
        <w:spacing w:after="0" w:line="360" w:lineRule="auto"/>
        <w:jc w:val="both"/>
        <w:rPr>
          <w:rFonts w:ascii="Myriad Pro" w:eastAsia="Calibri" w:hAnsi="Myriad Pro" w:cs="Times New Roman"/>
          <w:sz w:val="26"/>
          <w:szCs w:val="26"/>
          <w:highlight w:val="yellow"/>
        </w:rPr>
      </w:pPr>
    </w:p>
    <w:p w14:paraId="53BDEA86"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Отчисления на социальные нужды</w:t>
      </w:r>
    </w:p>
    <w:p w14:paraId="37DAF205"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экономически обоснованного размера фонда оплаты труда.</w:t>
      </w:r>
    </w:p>
    <w:p w14:paraId="65836D66"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sz w:val="26"/>
          <w:szCs w:val="26"/>
        </w:rPr>
        <w:t xml:space="preserve">Исполнитель отмечает, что величина фактических расходов на оплату труда </w:t>
      </w:r>
      <w:r w:rsidRPr="009421C1">
        <w:rPr>
          <w:rFonts w:ascii="Myriad Pro" w:eastAsia="Calibri" w:hAnsi="Myriad Pro" w:cs="Times New Roman"/>
          <w:color w:val="000000"/>
          <w:sz w:val="26"/>
          <w:szCs w:val="26"/>
        </w:rPr>
        <w:t xml:space="preserve">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2016 год (1 857 075,5 тыс. руб.) </w:t>
      </w:r>
      <w:r w:rsidRPr="009421C1">
        <w:rPr>
          <w:rFonts w:ascii="Myriad Pro" w:eastAsia="Calibri" w:hAnsi="Myriad Pro" w:cs="Times New Roman"/>
          <w:color w:val="000000"/>
          <w:sz w:val="26"/>
          <w:szCs w:val="26"/>
        </w:rPr>
        <w:lastRenderedPageBreak/>
        <w:t>меньше расходов на оплату труда, утвержденных в составе операционных (подконтрольных) расходов на 2016 год (2 002 497,8 тыс. руб.), на 145 422,3 тыс. руб.</w:t>
      </w:r>
    </w:p>
    <w:p w14:paraId="7E08DC1C" w14:textId="77777777" w:rsidR="00982188" w:rsidRPr="009421C1" w:rsidRDefault="00982188" w:rsidP="00982188">
      <w:pPr>
        <w:spacing w:after="0" w:line="360" w:lineRule="auto"/>
        <w:ind w:firstLine="567"/>
        <w:jc w:val="both"/>
        <w:rPr>
          <w:rFonts w:ascii="Myriad Pro" w:eastAsia="Calibri" w:hAnsi="Myriad Pro" w:cs="Times New Roman"/>
          <w:sz w:val="26"/>
          <w:szCs w:val="26"/>
          <w:highlight w:val="yellow"/>
          <w:u w:val="single"/>
        </w:rPr>
      </w:pPr>
      <w:r w:rsidRPr="009421C1">
        <w:rPr>
          <w:rFonts w:ascii="Myriad Pro" w:eastAsia="Calibri" w:hAnsi="Myriad Pro" w:cs="Times New Roman"/>
          <w:sz w:val="26"/>
          <w:szCs w:val="26"/>
        </w:rPr>
        <w:t xml:space="preserve">Фактические расходы по статье «Отчисления на социальные нужды» в размере 541 584,6 тыс. руб. подтверждены данными раздельного учета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Юга»-«Волгоградэнерго» и соответствуют сведениям о расходах за 2016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133" w:history="1">
        <w:r w:rsidRPr="009421C1">
          <w:rPr>
            <w:rFonts w:ascii="Myriad Pro" w:eastAsia="Calibri" w:hAnsi="Myriad Pro" w:cs="Times New Roman"/>
            <w:sz w:val="26"/>
            <w:szCs w:val="26"/>
          </w:rPr>
          <w:t>https://rosseti-yug.ru/aktsioneru-investoru/2016-g/</w:t>
        </w:r>
      </w:hyperlink>
      <w:r w:rsidRPr="009421C1">
        <w:rPr>
          <w:rFonts w:ascii="Myriad Pro" w:eastAsia="Calibri" w:hAnsi="Myriad Pro" w:cs="Times New Roman"/>
          <w:sz w:val="26"/>
          <w:szCs w:val="26"/>
        </w:rPr>
        <w:t>.</w:t>
      </w:r>
    </w:p>
    <w:p w14:paraId="34F11A41"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 мнению Исполнителя в целях определения корректировки неподконтрольных расходов исходя из фактических значений за 2016 год должны быть учтены расходы по статье «Отчисления на социальные нужды» в размере, заявленном  </w:t>
      </w:r>
      <w:r w:rsidRPr="009421C1">
        <w:rPr>
          <w:rFonts w:ascii="Myriad Pro" w:eastAsia="Calibri" w:hAnsi="Myriad Pro" w:cs="Times New Roman"/>
          <w:color w:val="000000"/>
          <w:sz w:val="26"/>
          <w:szCs w:val="26"/>
        </w:rPr>
        <w:t xml:space="preserve">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 </w:t>
      </w:r>
      <w:r w:rsidRPr="009421C1">
        <w:rPr>
          <w:rFonts w:ascii="Myriad Pro" w:eastAsia="Calibri" w:hAnsi="Myriad Pro" w:cs="Times New Roman"/>
          <w:sz w:val="26"/>
          <w:szCs w:val="26"/>
        </w:rPr>
        <w:t>541 584,6 тыс. руб.</w:t>
      </w:r>
    </w:p>
    <w:p w14:paraId="208901A9" w14:textId="77777777" w:rsidR="00982188" w:rsidRPr="009421C1" w:rsidRDefault="00982188" w:rsidP="00982188">
      <w:pPr>
        <w:spacing w:after="0" w:line="360" w:lineRule="auto"/>
        <w:jc w:val="both"/>
        <w:rPr>
          <w:rFonts w:ascii="Myriad Pro" w:eastAsia="Calibri" w:hAnsi="Myriad Pro" w:cs="Times New Roman"/>
          <w:sz w:val="26"/>
          <w:szCs w:val="26"/>
        </w:rPr>
      </w:pPr>
    </w:p>
    <w:p w14:paraId="43118643"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Амортизация</w:t>
      </w:r>
    </w:p>
    <w:p w14:paraId="12589853" w14:textId="77777777" w:rsidR="00982188" w:rsidRPr="009421C1" w:rsidRDefault="00982188" w:rsidP="00982188">
      <w:pPr>
        <w:spacing w:after="0" w:line="360" w:lineRule="auto"/>
        <w:ind w:firstLine="567"/>
        <w:jc w:val="both"/>
        <w:rPr>
          <w:rFonts w:ascii="Myriad Pro" w:eastAsia="Calibri" w:hAnsi="Myriad Pro" w:cs="Times New Roman"/>
          <w:sz w:val="26"/>
          <w:szCs w:val="26"/>
          <w:highlight w:val="yellow"/>
        </w:rPr>
      </w:pPr>
      <w:r w:rsidRPr="009421C1">
        <w:rPr>
          <w:rFonts w:ascii="Myriad Pro" w:eastAsia="Calibri" w:hAnsi="Myriad Pro" w:cs="Times New Roman"/>
          <w:sz w:val="26"/>
          <w:szCs w:val="26"/>
        </w:rPr>
        <w:t xml:space="preserve">Фактические расходы на амортизацию размере 529 924 тыс. руб. подтверждены </w:t>
      </w:r>
      <w:r w:rsidRPr="009421C1">
        <w:rPr>
          <w:rFonts w:ascii="Myriad Pro" w:eastAsia="Calibri" w:hAnsi="Myriad Pro" w:cs="Times New Roman"/>
          <w:color w:val="000000"/>
          <w:sz w:val="26"/>
          <w:szCs w:val="26"/>
        </w:rPr>
        <w:t xml:space="preserve">данными раздельного учета по форме таблицы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за 2016 год и соответствуют </w:t>
      </w:r>
      <w:r w:rsidRPr="009421C1">
        <w:rPr>
          <w:rFonts w:ascii="Myriad Pro" w:eastAsia="Calibri" w:hAnsi="Myriad Pro" w:cs="Times New Roman"/>
          <w:sz w:val="26"/>
          <w:szCs w:val="26"/>
        </w:rPr>
        <w:t xml:space="preserve">сведениям о расходах за 2016 год, опубликованных на официальном сайте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w:t>
      </w:r>
      <w:proofErr w:type="spellStart"/>
      <w:r w:rsidRPr="009421C1">
        <w:rPr>
          <w:rFonts w:ascii="Myriad Pro" w:eastAsia="Calibri" w:hAnsi="Myriad Pro" w:cs="Times New Roman"/>
          <w:sz w:val="26"/>
          <w:szCs w:val="26"/>
        </w:rPr>
        <w:t>Россети</w:t>
      </w:r>
      <w:proofErr w:type="spellEnd"/>
      <w:r w:rsidRPr="009421C1">
        <w:rPr>
          <w:rFonts w:ascii="Myriad Pro" w:eastAsia="Calibri" w:hAnsi="Myriad Pro" w:cs="Times New Roman"/>
          <w:sz w:val="26"/>
          <w:szCs w:val="26"/>
        </w:rPr>
        <w:t xml:space="preserve"> Юг» </w:t>
      </w:r>
      <w:hyperlink r:id="rId134" w:history="1">
        <w:r w:rsidRPr="009421C1">
          <w:rPr>
            <w:rFonts w:ascii="Myriad Pro" w:eastAsia="Calibri" w:hAnsi="Myriad Pro" w:cs="Times New Roman"/>
            <w:sz w:val="26"/>
            <w:szCs w:val="26"/>
            <w:u w:val="single"/>
          </w:rPr>
          <w:t>https://rosseti-yug.ru/aktsioneru-investoru/2015-struktura-i-obem-zatrat-na-proizvodstvo-i-realizatsiyu-tovarov-rabot-uslug/</w:t>
        </w:r>
      </w:hyperlink>
      <w:r w:rsidRPr="009421C1">
        <w:rPr>
          <w:rFonts w:ascii="Myriad Pro" w:eastAsia="Calibri" w:hAnsi="Myriad Pro" w:cs="Times New Roman"/>
          <w:sz w:val="26"/>
          <w:szCs w:val="26"/>
        </w:rPr>
        <w:t>.</w:t>
      </w:r>
    </w:p>
    <w:p w14:paraId="6BD875C7"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Согласно «Расчету амортизационных отчислений и налога на имущество на 2016-2018 гг.» фактические расходы по статье «Амортизация» без учета амортизации НМА за 2016 год составили 527 519 тыс. руб.</w:t>
      </w:r>
    </w:p>
    <w:p w14:paraId="6A2B3406"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Исполнитель отмечает, что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Юга»-«Волгоградэнерго» не представлены документы, подтверждающие расходы на амортизацию НМА.</w:t>
      </w:r>
    </w:p>
    <w:p w14:paraId="1677B734"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расчету «Фактические расходы, прочие доходы и расходы за 2016 год по исполнительному аппарату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за 2016 год фактические расходы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по статье «Амортизация» </w:t>
      </w:r>
      <w:r w:rsidRPr="009421C1">
        <w:rPr>
          <w:rFonts w:ascii="Myriad Pro" w:eastAsia="Calibri" w:hAnsi="Myriad Pro" w:cs="Times New Roman"/>
          <w:color w:val="000000"/>
          <w:sz w:val="26"/>
          <w:szCs w:val="26"/>
        </w:rPr>
        <w:lastRenderedPageBreak/>
        <w:t xml:space="preserve">составили 10 463 тыс. руб. Исполнитель отмечает, что в материалах тарифного дела отсутствует информация о фактических расходах исполнительного аппарата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по статье «Амортизация» за 2016 год, отнесенных на филиал</w:t>
      </w:r>
      <w:r w:rsidRPr="009421C1">
        <w:rPr>
          <w:rFonts w:ascii="Myriad Pro" w:eastAsia="Calibri" w:hAnsi="Myriad Pro" w:cs="Times New Roman"/>
        </w:rPr>
        <w:t xml:space="preserve">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деятельность по передаче электрической энергии.</w:t>
      </w:r>
    </w:p>
    <w:p w14:paraId="09BC0462"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произведен расчет экономически обоснованного фактического размера амортизации за 2016 год с использованием принципов расчета, описанных в рамках анализа обоснованности расчетов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по статье «Амортизация» на 2018 год.</w:t>
      </w:r>
    </w:p>
    <w:p w14:paraId="0D00E9D0" w14:textId="77777777" w:rsidR="00982188" w:rsidRPr="00F0240C"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По мнению Исполнителя на основании положений пункта 27 Основ ценообразования документально неподтвержденными являются расходы в размере 974,2 тыс. руб. - величина отклонения суммы амортизации, рассчитанной исходя из максимального СПИ</w:t>
      </w:r>
      <w:r w:rsidR="00A95AC2">
        <w:rPr>
          <w:rFonts w:ascii="Myriad Pro" w:eastAsia="Calibri" w:hAnsi="Myriad Pro" w:cs="Times New Roman"/>
          <w:color w:val="000000"/>
          <w:sz w:val="26"/>
          <w:szCs w:val="26"/>
        </w:rPr>
        <w:t xml:space="preserve"> </w:t>
      </w:r>
      <w:r w:rsidR="00A95AC2" w:rsidRPr="00F0240C">
        <w:rPr>
          <w:rFonts w:ascii="Myriad Pro" w:eastAsia="Calibri" w:hAnsi="Myriad Pro" w:cs="Times New Roman"/>
          <w:color w:val="000000"/>
          <w:sz w:val="26"/>
          <w:szCs w:val="26"/>
        </w:rPr>
        <w:t>(по воздушным и кабельным линиям электропередач по уровням напряжения ВН, СН1, СН2)</w:t>
      </w:r>
      <w:r w:rsidRPr="00F0240C">
        <w:rPr>
          <w:rFonts w:ascii="Myriad Pro" w:eastAsia="Calibri" w:hAnsi="Myriad Pro" w:cs="Times New Roman"/>
          <w:color w:val="000000"/>
          <w:sz w:val="26"/>
          <w:szCs w:val="26"/>
        </w:rPr>
        <w:t xml:space="preserve">, от амортизации по расчету филиала </w:t>
      </w:r>
      <w:r w:rsidR="00E85428" w:rsidRPr="00F0240C">
        <w:rPr>
          <w:rFonts w:ascii="Myriad Pro" w:eastAsia="Calibri" w:hAnsi="Myriad Pro" w:cs="Times New Roman"/>
          <w:color w:val="000000"/>
          <w:sz w:val="26"/>
          <w:szCs w:val="26"/>
        </w:rPr>
        <w:t>ПАО </w:t>
      </w:r>
      <w:r w:rsidRPr="00F0240C">
        <w:rPr>
          <w:rFonts w:ascii="Myriad Pro" w:eastAsia="Calibri" w:hAnsi="Myriad Pro" w:cs="Times New Roman"/>
          <w:color w:val="000000"/>
          <w:sz w:val="26"/>
          <w:szCs w:val="26"/>
        </w:rPr>
        <w:t>«МРСК Юга» - «Волгоградэнерго».</w:t>
      </w:r>
    </w:p>
    <w:p w14:paraId="77168B9A" w14:textId="77777777" w:rsidR="00A95AC2" w:rsidRPr="00A95AC2" w:rsidRDefault="00A95AC2" w:rsidP="00A95AC2">
      <w:pPr>
        <w:spacing w:after="0" w:line="360" w:lineRule="auto"/>
        <w:ind w:firstLine="567"/>
        <w:contextualSpacing/>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Исполнитель отмечает, что при проведении регулирующим органом расчета амортизации с учетом информации о материале опор линий электропередач, характеристиках трансформаторов и прочего оборудования, величина отклонения суммы амортизации, определенной за 2016 год исходя из максимального СПИ, от фактической суммы амортизации за 2016 год может быть увеличена.</w:t>
      </w:r>
    </w:p>
    <w:p w14:paraId="36F6983E"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Также Исполнитель считает документально неподтвержденной величину амортизации НМА за 2016 год.</w:t>
      </w:r>
    </w:p>
    <w:p w14:paraId="2D3B61C2"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По результатам анализа документов, предоставленных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в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для обоснования фактических расходов по статье «Амортизация», Исполнителем определена документально подтвержденная сумма экономически обоснованных расходов за 2016 год в размере 526 544,8 тыс. руб. (527 519 – 974,2).</w:t>
      </w:r>
    </w:p>
    <w:p w14:paraId="5A222425"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По мнению Исполнителя в целях определения корректировки неподконтрольных расходов исходя из фактических значений за 2016 год должны быть учтены расходы по статье «Амортизация» в размере 526 544,8 тыс. руб.</w:t>
      </w:r>
    </w:p>
    <w:p w14:paraId="6AD18305" w14:textId="77777777" w:rsidR="00982188" w:rsidRPr="009421C1" w:rsidRDefault="00982188" w:rsidP="00982188">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lastRenderedPageBreak/>
        <w:t>Прочие неподконтрольные расходы</w:t>
      </w:r>
    </w:p>
    <w:p w14:paraId="029C4005"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Юга»-«Волгоградэнерго» представлена расшифровка фактических расходов за 2016 год, учтенных в расчете заявляемой корректировки неподконтрольных расходов в размере 355 649 тыс. руб.</w:t>
      </w:r>
    </w:p>
    <w:tbl>
      <w:tblPr>
        <w:tblW w:w="5000" w:type="pct"/>
        <w:tblLook w:val="04A0" w:firstRow="1" w:lastRow="0" w:firstColumn="1" w:lastColumn="0" w:noHBand="0" w:noVBand="1"/>
      </w:tblPr>
      <w:tblGrid>
        <w:gridCol w:w="767"/>
        <w:gridCol w:w="4558"/>
        <w:gridCol w:w="1035"/>
        <w:gridCol w:w="1622"/>
        <w:gridCol w:w="1363"/>
      </w:tblGrid>
      <w:tr w:rsidR="00982188" w:rsidRPr="009421C1" w14:paraId="00065692" w14:textId="77777777" w:rsidTr="00F0240C">
        <w:trPr>
          <w:cantSplit/>
          <w:trHeight w:val="20"/>
          <w:tblHeader/>
        </w:trPr>
        <w:tc>
          <w:tcPr>
            <w:tcW w:w="410" w:type="pct"/>
            <w:tcBorders>
              <w:top w:val="single" w:sz="4" w:space="0" w:color="FFFFFF"/>
              <w:left w:val="single" w:sz="4" w:space="0" w:color="FFFFFF"/>
              <w:right w:val="single" w:sz="4" w:space="0" w:color="FFFFFF"/>
            </w:tcBorders>
            <w:shd w:val="clear" w:color="auto" w:fill="4F6228"/>
            <w:vAlign w:val="center"/>
            <w:hideMark/>
          </w:tcPr>
          <w:p w14:paraId="3F50B431" w14:textId="77777777" w:rsidR="00982188" w:rsidRPr="009421C1" w:rsidRDefault="00F84814" w:rsidP="008A06AF">
            <w:pPr>
              <w:widowControl w:val="0"/>
              <w:spacing w:after="0" w:line="240" w:lineRule="auto"/>
              <w:jc w:val="center"/>
              <w:rPr>
                <w:rFonts w:ascii="Myriad Pro" w:eastAsia="Times New Roman" w:hAnsi="Myriad Pro" w:cs="Arial"/>
                <w:b/>
                <w:bCs/>
                <w:color w:val="FFFFFF"/>
                <w:sz w:val="20"/>
                <w:szCs w:val="20"/>
                <w:lang w:eastAsia="ru-RU"/>
              </w:rPr>
            </w:pPr>
            <w:r>
              <w:rPr>
                <w:rFonts w:ascii="Myriad Pro" w:eastAsia="Times New Roman" w:hAnsi="Myriad Pro" w:cs="Arial"/>
                <w:b/>
                <w:bCs/>
                <w:color w:val="FFFFFF"/>
                <w:sz w:val="20"/>
                <w:szCs w:val="20"/>
                <w:lang w:eastAsia="ru-RU"/>
              </w:rPr>
              <w:t>№ </w:t>
            </w:r>
            <w:proofErr w:type="spellStart"/>
            <w:r w:rsidR="00982188" w:rsidRPr="009421C1">
              <w:rPr>
                <w:rFonts w:ascii="Myriad Pro" w:eastAsia="Times New Roman" w:hAnsi="Myriad Pro" w:cs="Arial"/>
                <w:b/>
                <w:bCs/>
                <w:color w:val="FFFFFF"/>
                <w:sz w:val="20"/>
                <w:szCs w:val="20"/>
                <w:lang w:eastAsia="ru-RU"/>
              </w:rPr>
              <w:t>п.п</w:t>
            </w:r>
            <w:proofErr w:type="spellEnd"/>
            <w:r w:rsidR="00982188" w:rsidRPr="009421C1">
              <w:rPr>
                <w:rFonts w:ascii="Myriad Pro" w:eastAsia="Times New Roman" w:hAnsi="Myriad Pro" w:cs="Arial"/>
                <w:b/>
                <w:bCs/>
                <w:color w:val="FFFFFF"/>
                <w:sz w:val="20"/>
                <w:szCs w:val="20"/>
                <w:lang w:eastAsia="ru-RU"/>
              </w:rPr>
              <w:t>.</w:t>
            </w:r>
          </w:p>
        </w:tc>
        <w:tc>
          <w:tcPr>
            <w:tcW w:w="2439" w:type="pct"/>
            <w:tcBorders>
              <w:top w:val="single" w:sz="4" w:space="0" w:color="FFFFFF"/>
              <w:left w:val="single" w:sz="4" w:space="0" w:color="FFFFFF"/>
              <w:right w:val="single" w:sz="4" w:space="0" w:color="FFFFFF"/>
            </w:tcBorders>
            <w:shd w:val="clear" w:color="auto" w:fill="4F6228"/>
            <w:noWrap/>
            <w:vAlign w:val="center"/>
            <w:hideMark/>
          </w:tcPr>
          <w:p w14:paraId="161D945F" w14:textId="77777777" w:rsidR="00982188" w:rsidRPr="009421C1" w:rsidRDefault="00982188" w:rsidP="008A06AF">
            <w:pPr>
              <w:widowControl w:val="0"/>
              <w:spacing w:after="0" w:line="240" w:lineRule="auto"/>
              <w:jc w:val="center"/>
              <w:rPr>
                <w:rFonts w:ascii="Myriad Pro" w:eastAsia="Times New Roman" w:hAnsi="Myriad Pro" w:cs="Arial"/>
                <w:color w:val="FFFFFF"/>
                <w:sz w:val="20"/>
                <w:szCs w:val="20"/>
                <w:lang w:eastAsia="ru-RU"/>
              </w:rPr>
            </w:pPr>
            <w:r w:rsidRPr="009421C1">
              <w:rPr>
                <w:rFonts w:ascii="Myriad Pro" w:eastAsia="Times New Roman" w:hAnsi="Myriad Pro" w:cs="Arial"/>
                <w:b/>
                <w:bCs/>
                <w:color w:val="FFFFFF"/>
                <w:sz w:val="20"/>
                <w:szCs w:val="20"/>
                <w:lang w:eastAsia="ru-RU"/>
              </w:rPr>
              <w:t>Показатели</w:t>
            </w:r>
          </w:p>
        </w:tc>
        <w:tc>
          <w:tcPr>
            <w:tcW w:w="554" w:type="pct"/>
            <w:tcBorders>
              <w:top w:val="single" w:sz="4" w:space="0" w:color="FFFFFF"/>
              <w:left w:val="single" w:sz="4" w:space="0" w:color="FFFFFF"/>
              <w:right w:val="single" w:sz="4" w:space="0" w:color="FFFFFF"/>
            </w:tcBorders>
            <w:shd w:val="clear" w:color="auto" w:fill="4F6228"/>
            <w:vAlign w:val="center"/>
            <w:hideMark/>
          </w:tcPr>
          <w:p w14:paraId="07D1BF75" w14:textId="77777777" w:rsidR="00982188" w:rsidRPr="009421C1" w:rsidRDefault="00982188" w:rsidP="008A06AF">
            <w:pPr>
              <w:widowControl w:val="0"/>
              <w:spacing w:after="0" w:line="240" w:lineRule="auto"/>
              <w:jc w:val="center"/>
              <w:rPr>
                <w:rFonts w:ascii="Myriad Pro" w:eastAsia="Times New Roman" w:hAnsi="Myriad Pro" w:cs="Arial"/>
                <w:b/>
                <w:bCs/>
                <w:color w:val="FFFFFF"/>
                <w:sz w:val="20"/>
                <w:szCs w:val="20"/>
                <w:lang w:eastAsia="ru-RU"/>
              </w:rPr>
            </w:pPr>
            <w:r w:rsidRPr="009421C1">
              <w:rPr>
                <w:rFonts w:ascii="Myriad Pro" w:eastAsia="Times New Roman" w:hAnsi="Myriad Pro" w:cs="Arial"/>
                <w:b/>
                <w:bCs/>
                <w:color w:val="FFFFFF"/>
                <w:sz w:val="20"/>
                <w:szCs w:val="20"/>
                <w:lang w:eastAsia="ru-RU"/>
              </w:rPr>
              <w:t>ТБР на 2016 год, тыс. руб.</w:t>
            </w:r>
          </w:p>
        </w:tc>
        <w:tc>
          <w:tcPr>
            <w:tcW w:w="868" w:type="pct"/>
            <w:tcBorders>
              <w:top w:val="single" w:sz="4" w:space="0" w:color="FFFFFF"/>
              <w:left w:val="single" w:sz="4" w:space="0" w:color="FFFFFF"/>
              <w:right w:val="single" w:sz="4" w:space="0" w:color="FFFFFF"/>
            </w:tcBorders>
            <w:shd w:val="clear" w:color="auto" w:fill="4F6228"/>
            <w:vAlign w:val="center"/>
            <w:hideMark/>
          </w:tcPr>
          <w:p w14:paraId="14AA8ECC" w14:textId="77777777" w:rsidR="00982188" w:rsidRPr="009421C1" w:rsidRDefault="00982188" w:rsidP="008A06AF">
            <w:pPr>
              <w:widowControl w:val="0"/>
              <w:spacing w:after="0" w:line="240" w:lineRule="auto"/>
              <w:jc w:val="center"/>
              <w:rPr>
                <w:rFonts w:ascii="Myriad Pro" w:eastAsia="Times New Roman" w:hAnsi="Myriad Pro" w:cs="Arial"/>
                <w:b/>
                <w:bCs/>
                <w:color w:val="FFFFFF"/>
                <w:sz w:val="20"/>
                <w:szCs w:val="20"/>
                <w:lang w:eastAsia="ru-RU"/>
              </w:rPr>
            </w:pPr>
            <w:r w:rsidRPr="009421C1">
              <w:rPr>
                <w:rFonts w:ascii="Myriad Pro" w:eastAsia="Times New Roman" w:hAnsi="Myriad Pro" w:cs="Arial"/>
                <w:b/>
                <w:bCs/>
                <w:color w:val="FFFFFF"/>
                <w:sz w:val="20"/>
                <w:szCs w:val="20"/>
                <w:lang w:eastAsia="ru-RU"/>
              </w:rPr>
              <w:t>Факт за 2016 год</w:t>
            </w:r>
            <w:r w:rsidR="001D4891">
              <w:rPr>
                <w:rFonts w:ascii="Myriad Pro" w:eastAsia="Times New Roman" w:hAnsi="Myriad Pro" w:cs="Arial"/>
                <w:b/>
                <w:bCs/>
                <w:color w:val="FFFFFF"/>
                <w:sz w:val="20"/>
                <w:szCs w:val="20"/>
                <w:lang w:eastAsia="ru-RU"/>
              </w:rPr>
              <w:t xml:space="preserve"> по отчету Филиала</w:t>
            </w:r>
            <w:r w:rsidRPr="009421C1">
              <w:rPr>
                <w:rFonts w:ascii="Myriad Pro" w:eastAsia="Times New Roman" w:hAnsi="Myriad Pro" w:cs="Arial"/>
                <w:b/>
                <w:bCs/>
                <w:color w:val="FFFFFF"/>
                <w:sz w:val="20"/>
                <w:szCs w:val="20"/>
                <w:lang w:eastAsia="ru-RU"/>
              </w:rPr>
              <w:t>, тыс. руб.</w:t>
            </w:r>
          </w:p>
        </w:tc>
        <w:tc>
          <w:tcPr>
            <w:tcW w:w="730" w:type="pct"/>
            <w:tcBorders>
              <w:top w:val="single" w:sz="4" w:space="0" w:color="FFFFFF"/>
              <w:left w:val="single" w:sz="4" w:space="0" w:color="FFFFFF"/>
              <w:right w:val="single" w:sz="4" w:space="0" w:color="FFFFFF"/>
            </w:tcBorders>
            <w:shd w:val="clear" w:color="auto" w:fill="4F6228"/>
            <w:vAlign w:val="center"/>
            <w:hideMark/>
          </w:tcPr>
          <w:p w14:paraId="6E34F0CA" w14:textId="77777777" w:rsidR="00982188" w:rsidRPr="009421C1" w:rsidRDefault="00982188" w:rsidP="008A06AF">
            <w:pPr>
              <w:widowControl w:val="0"/>
              <w:spacing w:after="0" w:line="240" w:lineRule="auto"/>
              <w:jc w:val="center"/>
              <w:rPr>
                <w:rFonts w:ascii="Myriad Pro" w:eastAsia="Times New Roman" w:hAnsi="Myriad Pro" w:cs="Arial"/>
                <w:b/>
                <w:bCs/>
                <w:color w:val="FFFFFF"/>
                <w:sz w:val="20"/>
                <w:szCs w:val="20"/>
                <w:lang w:eastAsia="ru-RU"/>
              </w:rPr>
            </w:pPr>
            <w:r w:rsidRPr="009421C1">
              <w:rPr>
                <w:rFonts w:ascii="Myriad Pro" w:eastAsia="Times New Roman" w:hAnsi="Myriad Pro" w:cs="Arial"/>
                <w:b/>
                <w:bCs/>
                <w:color w:val="FFFFFF"/>
                <w:sz w:val="20"/>
                <w:szCs w:val="20"/>
                <w:lang w:eastAsia="ru-RU"/>
              </w:rPr>
              <w:t>Отклонение тыс. руб.</w:t>
            </w:r>
          </w:p>
        </w:tc>
      </w:tr>
      <w:tr w:rsidR="00982188" w:rsidRPr="009421C1" w14:paraId="01D618FE" w14:textId="77777777" w:rsidTr="00F0240C">
        <w:trPr>
          <w:cantSplit/>
          <w:trHeight w:val="20"/>
        </w:trPr>
        <w:tc>
          <w:tcPr>
            <w:tcW w:w="410" w:type="pct"/>
            <w:tcBorders>
              <w:left w:val="single" w:sz="4" w:space="0" w:color="auto"/>
              <w:bottom w:val="single" w:sz="4" w:space="0" w:color="auto"/>
              <w:right w:val="single" w:sz="4" w:space="0" w:color="auto"/>
            </w:tcBorders>
            <w:shd w:val="clear" w:color="auto" w:fill="auto"/>
            <w:noWrap/>
            <w:vAlign w:val="bottom"/>
            <w:hideMark/>
          </w:tcPr>
          <w:p w14:paraId="0E33C2C9"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1</w:t>
            </w:r>
          </w:p>
        </w:tc>
        <w:tc>
          <w:tcPr>
            <w:tcW w:w="2439" w:type="pct"/>
            <w:tcBorders>
              <w:left w:val="single" w:sz="4" w:space="0" w:color="auto"/>
              <w:bottom w:val="single" w:sz="4" w:space="0" w:color="auto"/>
              <w:right w:val="single" w:sz="4" w:space="0" w:color="auto"/>
            </w:tcBorders>
            <w:shd w:val="clear" w:color="000000" w:fill="FFFFFF"/>
            <w:vAlign w:val="bottom"/>
          </w:tcPr>
          <w:p w14:paraId="72C43EC8"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Отчисления в профком</w:t>
            </w:r>
          </w:p>
        </w:tc>
        <w:tc>
          <w:tcPr>
            <w:tcW w:w="554" w:type="pct"/>
            <w:tcBorders>
              <w:left w:val="nil"/>
              <w:bottom w:val="single" w:sz="4" w:space="0" w:color="auto"/>
              <w:right w:val="single" w:sz="4" w:space="0" w:color="auto"/>
            </w:tcBorders>
            <w:shd w:val="clear" w:color="000000" w:fill="FFFFFF"/>
            <w:noWrap/>
            <w:vAlign w:val="bottom"/>
          </w:tcPr>
          <w:p w14:paraId="6DA97B2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6 007</w:t>
            </w:r>
          </w:p>
        </w:tc>
        <w:tc>
          <w:tcPr>
            <w:tcW w:w="868" w:type="pct"/>
            <w:tcBorders>
              <w:left w:val="nil"/>
              <w:bottom w:val="single" w:sz="4" w:space="0" w:color="auto"/>
              <w:right w:val="single" w:sz="4" w:space="0" w:color="auto"/>
            </w:tcBorders>
            <w:shd w:val="clear" w:color="000000" w:fill="FFFFFF"/>
            <w:noWrap/>
            <w:vAlign w:val="bottom"/>
          </w:tcPr>
          <w:p w14:paraId="19E58E29"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6 282</w:t>
            </w:r>
          </w:p>
        </w:tc>
        <w:tc>
          <w:tcPr>
            <w:tcW w:w="730" w:type="pct"/>
            <w:tcBorders>
              <w:left w:val="nil"/>
              <w:bottom w:val="single" w:sz="4" w:space="0" w:color="auto"/>
              <w:right w:val="single" w:sz="4" w:space="0" w:color="auto"/>
            </w:tcBorders>
            <w:shd w:val="clear" w:color="000000" w:fill="FFFFFF"/>
            <w:noWrap/>
            <w:vAlign w:val="bottom"/>
          </w:tcPr>
          <w:p w14:paraId="168B876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274</w:t>
            </w:r>
          </w:p>
        </w:tc>
      </w:tr>
      <w:tr w:rsidR="00982188" w:rsidRPr="009421C1" w14:paraId="03E756C5"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D897FF3"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2</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6EFE3F2E"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Страховые взносы во внебюджетные фонды</w:t>
            </w:r>
          </w:p>
        </w:tc>
        <w:tc>
          <w:tcPr>
            <w:tcW w:w="554" w:type="pct"/>
            <w:tcBorders>
              <w:top w:val="nil"/>
              <w:left w:val="nil"/>
              <w:bottom w:val="single" w:sz="4" w:space="0" w:color="auto"/>
              <w:right w:val="single" w:sz="4" w:space="0" w:color="auto"/>
            </w:tcBorders>
            <w:shd w:val="clear" w:color="000000" w:fill="FFFFFF"/>
            <w:noWrap/>
            <w:vAlign w:val="bottom"/>
          </w:tcPr>
          <w:p w14:paraId="2ACAB78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13 469</w:t>
            </w:r>
          </w:p>
        </w:tc>
        <w:tc>
          <w:tcPr>
            <w:tcW w:w="868" w:type="pct"/>
            <w:tcBorders>
              <w:top w:val="nil"/>
              <w:left w:val="nil"/>
              <w:bottom w:val="single" w:sz="4" w:space="0" w:color="auto"/>
              <w:right w:val="single" w:sz="4" w:space="0" w:color="auto"/>
            </w:tcBorders>
            <w:shd w:val="clear" w:color="000000" w:fill="FFFFFF"/>
            <w:noWrap/>
            <w:vAlign w:val="bottom"/>
          </w:tcPr>
          <w:p w14:paraId="3DEEAA0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15 123</w:t>
            </w:r>
          </w:p>
        </w:tc>
        <w:tc>
          <w:tcPr>
            <w:tcW w:w="730" w:type="pct"/>
            <w:tcBorders>
              <w:top w:val="nil"/>
              <w:left w:val="nil"/>
              <w:bottom w:val="single" w:sz="4" w:space="0" w:color="auto"/>
              <w:right w:val="single" w:sz="4" w:space="0" w:color="auto"/>
            </w:tcBorders>
            <w:shd w:val="clear" w:color="000000" w:fill="FFFFFF"/>
            <w:noWrap/>
            <w:vAlign w:val="bottom"/>
          </w:tcPr>
          <w:p w14:paraId="07FCAF8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1 654</w:t>
            </w:r>
          </w:p>
        </w:tc>
      </w:tr>
      <w:tr w:rsidR="00982188" w:rsidRPr="009421C1" w14:paraId="6D5AF5D1"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CF86CED"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3</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177A421"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Командировочные расходы</w:t>
            </w:r>
          </w:p>
        </w:tc>
        <w:tc>
          <w:tcPr>
            <w:tcW w:w="554" w:type="pct"/>
            <w:tcBorders>
              <w:top w:val="nil"/>
              <w:left w:val="nil"/>
              <w:bottom w:val="single" w:sz="4" w:space="0" w:color="auto"/>
              <w:right w:val="single" w:sz="4" w:space="0" w:color="auto"/>
            </w:tcBorders>
            <w:shd w:val="clear" w:color="000000" w:fill="FFFFFF"/>
            <w:noWrap/>
            <w:vAlign w:val="bottom"/>
          </w:tcPr>
          <w:p w14:paraId="25E04C4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28DADB7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1 005</w:t>
            </w:r>
          </w:p>
        </w:tc>
        <w:tc>
          <w:tcPr>
            <w:tcW w:w="730" w:type="pct"/>
            <w:tcBorders>
              <w:top w:val="nil"/>
              <w:left w:val="nil"/>
              <w:bottom w:val="single" w:sz="4" w:space="0" w:color="auto"/>
              <w:right w:val="single" w:sz="4" w:space="0" w:color="auto"/>
            </w:tcBorders>
            <w:shd w:val="clear" w:color="000000" w:fill="FFFFFF"/>
            <w:noWrap/>
            <w:vAlign w:val="bottom"/>
          </w:tcPr>
          <w:p w14:paraId="6F2158D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1 005</w:t>
            </w:r>
          </w:p>
        </w:tc>
      </w:tr>
      <w:tr w:rsidR="00982188" w:rsidRPr="009421C1" w14:paraId="569EA162"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5595438B"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4</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5A4D05A2"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Спортивно-массовые мероприятия</w:t>
            </w:r>
          </w:p>
        </w:tc>
        <w:tc>
          <w:tcPr>
            <w:tcW w:w="554" w:type="pct"/>
            <w:tcBorders>
              <w:top w:val="nil"/>
              <w:left w:val="nil"/>
              <w:bottom w:val="single" w:sz="4" w:space="0" w:color="auto"/>
              <w:right w:val="single" w:sz="4" w:space="0" w:color="auto"/>
            </w:tcBorders>
            <w:shd w:val="clear" w:color="000000" w:fill="FFFFFF"/>
            <w:noWrap/>
            <w:vAlign w:val="bottom"/>
          </w:tcPr>
          <w:p w14:paraId="57DE0565"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7B81E2F5"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1 529</w:t>
            </w:r>
          </w:p>
        </w:tc>
        <w:tc>
          <w:tcPr>
            <w:tcW w:w="730" w:type="pct"/>
            <w:tcBorders>
              <w:top w:val="nil"/>
              <w:left w:val="nil"/>
              <w:bottom w:val="single" w:sz="4" w:space="0" w:color="auto"/>
              <w:right w:val="single" w:sz="4" w:space="0" w:color="auto"/>
            </w:tcBorders>
            <w:shd w:val="clear" w:color="000000" w:fill="FFFFFF"/>
            <w:noWrap/>
            <w:vAlign w:val="bottom"/>
          </w:tcPr>
          <w:p w14:paraId="40ECC717"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1 529</w:t>
            </w:r>
          </w:p>
        </w:tc>
      </w:tr>
      <w:tr w:rsidR="00982188" w:rsidRPr="009421C1" w14:paraId="44288122"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1EA21940"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5</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BAF6E43"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Культурно-просветительские мероприятия</w:t>
            </w:r>
          </w:p>
        </w:tc>
        <w:tc>
          <w:tcPr>
            <w:tcW w:w="554" w:type="pct"/>
            <w:tcBorders>
              <w:top w:val="nil"/>
              <w:left w:val="nil"/>
              <w:bottom w:val="single" w:sz="4" w:space="0" w:color="auto"/>
              <w:right w:val="single" w:sz="4" w:space="0" w:color="auto"/>
            </w:tcBorders>
            <w:shd w:val="clear" w:color="000000" w:fill="FFFFFF"/>
            <w:noWrap/>
            <w:vAlign w:val="bottom"/>
          </w:tcPr>
          <w:p w14:paraId="2425DB28"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5B5546B3"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1 291</w:t>
            </w:r>
          </w:p>
        </w:tc>
        <w:tc>
          <w:tcPr>
            <w:tcW w:w="730" w:type="pct"/>
            <w:tcBorders>
              <w:top w:val="nil"/>
              <w:left w:val="nil"/>
              <w:bottom w:val="single" w:sz="4" w:space="0" w:color="auto"/>
              <w:right w:val="single" w:sz="4" w:space="0" w:color="auto"/>
            </w:tcBorders>
            <w:shd w:val="clear" w:color="000000" w:fill="FFFFFF"/>
            <w:noWrap/>
            <w:vAlign w:val="bottom"/>
          </w:tcPr>
          <w:p w14:paraId="7186319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1 291</w:t>
            </w:r>
          </w:p>
        </w:tc>
      </w:tr>
      <w:tr w:rsidR="00982188" w:rsidRPr="009421C1" w14:paraId="292ED23A"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60EEE01F"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6</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718FF3F"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Госпошлина, судебные издержки</w:t>
            </w:r>
          </w:p>
        </w:tc>
        <w:tc>
          <w:tcPr>
            <w:tcW w:w="554" w:type="pct"/>
            <w:tcBorders>
              <w:top w:val="nil"/>
              <w:left w:val="nil"/>
              <w:bottom w:val="single" w:sz="4" w:space="0" w:color="auto"/>
              <w:right w:val="single" w:sz="4" w:space="0" w:color="auto"/>
            </w:tcBorders>
            <w:shd w:val="clear" w:color="000000" w:fill="FFFFFF"/>
            <w:noWrap/>
            <w:vAlign w:val="bottom"/>
          </w:tcPr>
          <w:p w14:paraId="2504E2A3"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47775D62"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8 441</w:t>
            </w:r>
          </w:p>
        </w:tc>
        <w:tc>
          <w:tcPr>
            <w:tcW w:w="730" w:type="pct"/>
            <w:tcBorders>
              <w:top w:val="nil"/>
              <w:left w:val="nil"/>
              <w:bottom w:val="single" w:sz="4" w:space="0" w:color="auto"/>
              <w:right w:val="single" w:sz="4" w:space="0" w:color="auto"/>
            </w:tcBorders>
            <w:shd w:val="clear" w:color="000000" w:fill="FFFFFF"/>
            <w:noWrap/>
            <w:vAlign w:val="bottom"/>
          </w:tcPr>
          <w:p w14:paraId="49464E18"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8 441</w:t>
            </w:r>
          </w:p>
        </w:tc>
      </w:tr>
      <w:tr w:rsidR="00982188" w:rsidRPr="009421C1" w14:paraId="6018A222"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0443B6F1"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7</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34CDF40C"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Расходы на управление капиталом</w:t>
            </w:r>
          </w:p>
        </w:tc>
        <w:tc>
          <w:tcPr>
            <w:tcW w:w="554" w:type="pct"/>
            <w:tcBorders>
              <w:top w:val="nil"/>
              <w:left w:val="nil"/>
              <w:bottom w:val="single" w:sz="4" w:space="0" w:color="auto"/>
              <w:right w:val="single" w:sz="4" w:space="0" w:color="auto"/>
            </w:tcBorders>
            <w:shd w:val="clear" w:color="000000" w:fill="FFFFFF"/>
            <w:noWrap/>
            <w:vAlign w:val="bottom"/>
          </w:tcPr>
          <w:p w14:paraId="5C18488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509</w:t>
            </w:r>
          </w:p>
        </w:tc>
        <w:tc>
          <w:tcPr>
            <w:tcW w:w="868" w:type="pct"/>
            <w:tcBorders>
              <w:top w:val="nil"/>
              <w:left w:val="nil"/>
              <w:bottom w:val="single" w:sz="4" w:space="0" w:color="auto"/>
              <w:right w:val="single" w:sz="4" w:space="0" w:color="auto"/>
            </w:tcBorders>
            <w:shd w:val="clear" w:color="000000" w:fill="FFFFFF"/>
            <w:noWrap/>
            <w:vAlign w:val="bottom"/>
          </w:tcPr>
          <w:p w14:paraId="2AA41B0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641</w:t>
            </w:r>
          </w:p>
        </w:tc>
        <w:tc>
          <w:tcPr>
            <w:tcW w:w="730" w:type="pct"/>
            <w:tcBorders>
              <w:top w:val="nil"/>
              <w:left w:val="nil"/>
              <w:bottom w:val="single" w:sz="4" w:space="0" w:color="auto"/>
              <w:right w:val="single" w:sz="4" w:space="0" w:color="auto"/>
            </w:tcBorders>
            <w:shd w:val="clear" w:color="000000" w:fill="FFFFFF"/>
            <w:noWrap/>
            <w:vAlign w:val="bottom"/>
          </w:tcPr>
          <w:p w14:paraId="74AE5C52"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132</w:t>
            </w:r>
          </w:p>
        </w:tc>
      </w:tr>
      <w:tr w:rsidR="00982188" w:rsidRPr="009421C1" w14:paraId="3F62CAEF"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2C10E55E"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8</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F3C1A05"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Возмещение морального и физического вреда</w:t>
            </w:r>
          </w:p>
        </w:tc>
        <w:tc>
          <w:tcPr>
            <w:tcW w:w="554" w:type="pct"/>
            <w:tcBorders>
              <w:top w:val="nil"/>
              <w:left w:val="nil"/>
              <w:bottom w:val="single" w:sz="4" w:space="0" w:color="auto"/>
              <w:right w:val="single" w:sz="4" w:space="0" w:color="auto"/>
            </w:tcBorders>
            <w:shd w:val="clear" w:color="000000" w:fill="FFFFFF"/>
            <w:noWrap/>
            <w:vAlign w:val="bottom"/>
          </w:tcPr>
          <w:p w14:paraId="5FBF079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248</w:t>
            </w:r>
          </w:p>
        </w:tc>
        <w:tc>
          <w:tcPr>
            <w:tcW w:w="868" w:type="pct"/>
            <w:tcBorders>
              <w:top w:val="nil"/>
              <w:left w:val="nil"/>
              <w:bottom w:val="single" w:sz="4" w:space="0" w:color="auto"/>
              <w:right w:val="single" w:sz="4" w:space="0" w:color="auto"/>
            </w:tcBorders>
            <w:shd w:val="clear" w:color="000000" w:fill="FFFFFF"/>
            <w:noWrap/>
            <w:vAlign w:val="bottom"/>
          </w:tcPr>
          <w:p w14:paraId="3E93C4B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16 916</w:t>
            </w:r>
          </w:p>
        </w:tc>
        <w:tc>
          <w:tcPr>
            <w:tcW w:w="730" w:type="pct"/>
            <w:tcBorders>
              <w:top w:val="nil"/>
              <w:left w:val="nil"/>
              <w:bottom w:val="single" w:sz="4" w:space="0" w:color="auto"/>
              <w:right w:val="single" w:sz="4" w:space="0" w:color="auto"/>
            </w:tcBorders>
            <w:shd w:val="clear" w:color="000000" w:fill="FFFFFF"/>
            <w:noWrap/>
            <w:vAlign w:val="bottom"/>
          </w:tcPr>
          <w:p w14:paraId="45ED65AF"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16 668</w:t>
            </w:r>
          </w:p>
        </w:tc>
      </w:tr>
      <w:tr w:rsidR="00982188" w:rsidRPr="009421C1" w14:paraId="732DA408"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4C0FFCEE"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9</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C670297"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Совещания, конкурсы по энергетической деятельности</w:t>
            </w:r>
          </w:p>
        </w:tc>
        <w:tc>
          <w:tcPr>
            <w:tcW w:w="554" w:type="pct"/>
            <w:tcBorders>
              <w:top w:val="nil"/>
              <w:left w:val="nil"/>
              <w:bottom w:val="single" w:sz="4" w:space="0" w:color="auto"/>
              <w:right w:val="single" w:sz="4" w:space="0" w:color="auto"/>
            </w:tcBorders>
            <w:shd w:val="clear" w:color="000000" w:fill="FFFFFF"/>
            <w:noWrap/>
            <w:vAlign w:val="bottom"/>
          </w:tcPr>
          <w:p w14:paraId="36DB235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0FE68058"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4 823</w:t>
            </w:r>
          </w:p>
        </w:tc>
        <w:tc>
          <w:tcPr>
            <w:tcW w:w="730" w:type="pct"/>
            <w:tcBorders>
              <w:top w:val="nil"/>
              <w:left w:val="nil"/>
              <w:bottom w:val="single" w:sz="4" w:space="0" w:color="auto"/>
              <w:right w:val="single" w:sz="4" w:space="0" w:color="auto"/>
            </w:tcBorders>
            <w:shd w:val="clear" w:color="000000" w:fill="FFFFFF"/>
            <w:noWrap/>
            <w:vAlign w:val="bottom"/>
          </w:tcPr>
          <w:p w14:paraId="18D6600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4 823</w:t>
            </w:r>
          </w:p>
        </w:tc>
      </w:tr>
      <w:tr w:rsidR="00982188" w:rsidRPr="009421C1" w14:paraId="110648AB"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8FAC469"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10</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074DD394"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Издержки по исполнительному производству</w:t>
            </w:r>
          </w:p>
        </w:tc>
        <w:tc>
          <w:tcPr>
            <w:tcW w:w="554" w:type="pct"/>
            <w:tcBorders>
              <w:top w:val="nil"/>
              <w:left w:val="nil"/>
              <w:bottom w:val="single" w:sz="4" w:space="0" w:color="auto"/>
              <w:right w:val="single" w:sz="4" w:space="0" w:color="auto"/>
            </w:tcBorders>
            <w:shd w:val="clear" w:color="000000" w:fill="FFFFFF"/>
            <w:noWrap/>
            <w:vAlign w:val="bottom"/>
          </w:tcPr>
          <w:p w14:paraId="4FBA89AA"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424021B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208</w:t>
            </w:r>
          </w:p>
        </w:tc>
        <w:tc>
          <w:tcPr>
            <w:tcW w:w="730" w:type="pct"/>
            <w:tcBorders>
              <w:top w:val="nil"/>
              <w:left w:val="nil"/>
              <w:bottom w:val="single" w:sz="4" w:space="0" w:color="auto"/>
              <w:right w:val="single" w:sz="4" w:space="0" w:color="auto"/>
            </w:tcBorders>
            <w:shd w:val="clear" w:color="000000" w:fill="FFFFFF"/>
            <w:noWrap/>
            <w:vAlign w:val="bottom"/>
          </w:tcPr>
          <w:p w14:paraId="315B277A"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208</w:t>
            </w:r>
          </w:p>
        </w:tc>
      </w:tr>
      <w:tr w:rsidR="00982188" w:rsidRPr="009421C1" w14:paraId="5D91D7FB"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hideMark/>
          </w:tcPr>
          <w:p w14:paraId="391E7754"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11</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60D495A0"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Услуги банков для целей произв. и РКО</w:t>
            </w:r>
          </w:p>
        </w:tc>
        <w:tc>
          <w:tcPr>
            <w:tcW w:w="554" w:type="pct"/>
            <w:tcBorders>
              <w:top w:val="nil"/>
              <w:left w:val="nil"/>
              <w:bottom w:val="single" w:sz="4" w:space="0" w:color="auto"/>
              <w:right w:val="single" w:sz="4" w:space="0" w:color="auto"/>
            </w:tcBorders>
            <w:shd w:val="clear" w:color="000000" w:fill="FFFFFF"/>
            <w:noWrap/>
            <w:vAlign w:val="bottom"/>
          </w:tcPr>
          <w:p w14:paraId="567CF93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7 618</w:t>
            </w:r>
          </w:p>
        </w:tc>
        <w:tc>
          <w:tcPr>
            <w:tcW w:w="868" w:type="pct"/>
            <w:tcBorders>
              <w:top w:val="nil"/>
              <w:left w:val="nil"/>
              <w:bottom w:val="single" w:sz="4" w:space="0" w:color="auto"/>
              <w:right w:val="single" w:sz="4" w:space="0" w:color="auto"/>
            </w:tcBorders>
            <w:shd w:val="clear" w:color="000000" w:fill="FFFFFF"/>
            <w:noWrap/>
            <w:vAlign w:val="bottom"/>
          </w:tcPr>
          <w:p w14:paraId="13725209"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91</w:t>
            </w:r>
          </w:p>
        </w:tc>
        <w:tc>
          <w:tcPr>
            <w:tcW w:w="730" w:type="pct"/>
            <w:tcBorders>
              <w:top w:val="nil"/>
              <w:left w:val="nil"/>
              <w:bottom w:val="single" w:sz="4" w:space="0" w:color="auto"/>
              <w:right w:val="single" w:sz="4" w:space="0" w:color="auto"/>
            </w:tcBorders>
            <w:shd w:val="clear" w:color="000000" w:fill="FFFFFF"/>
            <w:noWrap/>
            <w:vAlign w:val="bottom"/>
          </w:tcPr>
          <w:p w14:paraId="23C1D194"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-7 527</w:t>
            </w:r>
          </w:p>
        </w:tc>
      </w:tr>
      <w:tr w:rsidR="00982188" w:rsidRPr="009421C1" w14:paraId="55622061" w14:textId="77777777" w:rsidTr="00F0240C">
        <w:trPr>
          <w:cantSplit/>
          <w:trHeight w:val="20"/>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17A162"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12</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08970758"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Убытки от реализации основных средств</w:t>
            </w:r>
          </w:p>
        </w:tc>
        <w:tc>
          <w:tcPr>
            <w:tcW w:w="554" w:type="pct"/>
            <w:tcBorders>
              <w:top w:val="nil"/>
              <w:left w:val="nil"/>
              <w:bottom w:val="single" w:sz="4" w:space="0" w:color="auto"/>
              <w:right w:val="single" w:sz="4" w:space="0" w:color="auto"/>
            </w:tcBorders>
            <w:shd w:val="clear" w:color="000000" w:fill="FFFFFF"/>
            <w:noWrap/>
            <w:vAlign w:val="bottom"/>
          </w:tcPr>
          <w:p w14:paraId="25016D2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42C5FF49"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-21 680</w:t>
            </w:r>
          </w:p>
        </w:tc>
        <w:tc>
          <w:tcPr>
            <w:tcW w:w="730" w:type="pct"/>
            <w:tcBorders>
              <w:top w:val="nil"/>
              <w:left w:val="nil"/>
              <w:bottom w:val="single" w:sz="4" w:space="0" w:color="auto"/>
              <w:right w:val="single" w:sz="4" w:space="0" w:color="auto"/>
            </w:tcBorders>
            <w:shd w:val="clear" w:color="000000" w:fill="FFFFFF"/>
            <w:noWrap/>
            <w:vAlign w:val="bottom"/>
          </w:tcPr>
          <w:p w14:paraId="40DF663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-21 680</w:t>
            </w:r>
          </w:p>
        </w:tc>
      </w:tr>
      <w:tr w:rsidR="00982188" w:rsidRPr="009421C1" w14:paraId="2E353E21"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30810A7F"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13</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617C7B22"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Расходы по списанию основных средств</w:t>
            </w:r>
          </w:p>
        </w:tc>
        <w:tc>
          <w:tcPr>
            <w:tcW w:w="554" w:type="pct"/>
            <w:tcBorders>
              <w:top w:val="nil"/>
              <w:left w:val="nil"/>
              <w:bottom w:val="single" w:sz="4" w:space="0" w:color="auto"/>
              <w:right w:val="single" w:sz="4" w:space="0" w:color="auto"/>
            </w:tcBorders>
            <w:shd w:val="clear" w:color="000000" w:fill="FFFFFF"/>
            <w:noWrap/>
            <w:vAlign w:val="bottom"/>
          </w:tcPr>
          <w:p w14:paraId="7F8CAEC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5318EF1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10 167</w:t>
            </w:r>
          </w:p>
        </w:tc>
        <w:tc>
          <w:tcPr>
            <w:tcW w:w="730" w:type="pct"/>
            <w:tcBorders>
              <w:top w:val="nil"/>
              <w:left w:val="nil"/>
              <w:bottom w:val="single" w:sz="4" w:space="0" w:color="auto"/>
              <w:right w:val="single" w:sz="4" w:space="0" w:color="auto"/>
            </w:tcBorders>
            <w:shd w:val="clear" w:color="000000" w:fill="FFFFFF"/>
            <w:noWrap/>
            <w:vAlign w:val="bottom"/>
          </w:tcPr>
          <w:p w14:paraId="7E9827A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10 167</w:t>
            </w:r>
          </w:p>
        </w:tc>
      </w:tr>
      <w:tr w:rsidR="00982188" w:rsidRPr="009421C1" w14:paraId="54E35047"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4B9D4E88"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14</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6CDA8960"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Выбытие активов без доходов</w:t>
            </w:r>
          </w:p>
        </w:tc>
        <w:tc>
          <w:tcPr>
            <w:tcW w:w="554" w:type="pct"/>
            <w:tcBorders>
              <w:top w:val="nil"/>
              <w:left w:val="nil"/>
              <w:bottom w:val="single" w:sz="4" w:space="0" w:color="auto"/>
              <w:right w:val="single" w:sz="4" w:space="0" w:color="auto"/>
            </w:tcBorders>
            <w:shd w:val="clear" w:color="000000" w:fill="FFFFFF"/>
            <w:noWrap/>
            <w:vAlign w:val="bottom"/>
          </w:tcPr>
          <w:p w14:paraId="16D51D24"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08CBABE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25 072</w:t>
            </w:r>
          </w:p>
        </w:tc>
        <w:tc>
          <w:tcPr>
            <w:tcW w:w="730" w:type="pct"/>
            <w:tcBorders>
              <w:top w:val="nil"/>
              <w:left w:val="nil"/>
              <w:bottom w:val="single" w:sz="4" w:space="0" w:color="auto"/>
              <w:right w:val="single" w:sz="4" w:space="0" w:color="auto"/>
            </w:tcBorders>
            <w:shd w:val="clear" w:color="000000" w:fill="FFFFFF"/>
            <w:noWrap/>
            <w:vAlign w:val="bottom"/>
          </w:tcPr>
          <w:p w14:paraId="088E446A"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25 072</w:t>
            </w:r>
          </w:p>
        </w:tc>
      </w:tr>
      <w:tr w:rsidR="00982188" w:rsidRPr="009421C1" w14:paraId="44DFEEC6"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2F8B8F5B"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15</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8076E8D"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Убыток прошлых лет, выявленный в отчетном периоде, не обеспеченный прибылью прошлых лет</w:t>
            </w:r>
          </w:p>
        </w:tc>
        <w:tc>
          <w:tcPr>
            <w:tcW w:w="554" w:type="pct"/>
            <w:tcBorders>
              <w:top w:val="nil"/>
              <w:left w:val="nil"/>
              <w:bottom w:val="single" w:sz="4" w:space="0" w:color="auto"/>
              <w:right w:val="single" w:sz="4" w:space="0" w:color="auto"/>
            </w:tcBorders>
            <w:shd w:val="clear" w:color="000000" w:fill="FFFFFF"/>
            <w:noWrap/>
            <w:vAlign w:val="bottom"/>
          </w:tcPr>
          <w:p w14:paraId="7028DE8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6AEEC46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370 190</w:t>
            </w:r>
          </w:p>
        </w:tc>
        <w:tc>
          <w:tcPr>
            <w:tcW w:w="730" w:type="pct"/>
            <w:tcBorders>
              <w:top w:val="nil"/>
              <w:left w:val="nil"/>
              <w:bottom w:val="single" w:sz="4" w:space="0" w:color="auto"/>
              <w:right w:val="single" w:sz="4" w:space="0" w:color="auto"/>
            </w:tcBorders>
            <w:shd w:val="clear" w:color="000000" w:fill="FFFFFF"/>
            <w:noWrap/>
            <w:vAlign w:val="bottom"/>
          </w:tcPr>
          <w:p w14:paraId="64F27784"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370 190</w:t>
            </w:r>
          </w:p>
        </w:tc>
      </w:tr>
      <w:tr w:rsidR="00982188" w:rsidRPr="009421C1" w14:paraId="25FFAD24"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5DD80A61"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16</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4130D05"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Пени, неустойки, штрафы</w:t>
            </w:r>
          </w:p>
        </w:tc>
        <w:tc>
          <w:tcPr>
            <w:tcW w:w="554" w:type="pct"/>
            <w:tcBorders>
              <w:top w:val="nil"/>
              <w:left w:val="nil"/>
              <w:bottom w:val="single" w:sz="4" w:space="0" w:color="auto"/>
              <w:right w:val="single" w:sz="4" w:space="0" w:color="auto"/>
            </w:tcBorders>
            <w:shd w:val="clear" w:color="000000" w:fill="FFFFFF"/>
            <w:noWrap/>
            <w:vAlign w:val="bottom"/>
          </w:tcPr>
          <w:p w14:paraId="29E7543B"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2A9725F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20 566</w:t>
            </w:r>
          </w:p>
        </w:tc>
        <w:tc>
          <w:tcPr>
            <w:tcW w:w="730" w:type="pct"/>
            <w:tcBorders>
              <w:top w:val="nil"/>
              <w:left w:val="nil"/>
              <w:bottom w:val="single" w:sz="4" w:space="0" w:color="auto"/>
              <w:right w:val="single" w:sz="4" w:space="0" w:color="auto"/>
            </w:tcBorders>
            <w:shd w:val="clear" w:color="000000" w:fill="FFFFFF"/>
            <w:noWrap/>
            <w:vAlign w:val="bottom"/>
          </w:tcPr>
          <w:p w14:paraId="03992A7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20 566</w:t>
            </w:r>
          </w:p>
        </w:tc>
      </w:tr>
      <w:tr w:rsidR="00982188" w:rsidRPr="009421C1" w14:paraId="616536B0"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5CA20C9A"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17</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FCA5792"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Государственная регистрация прав на недвижимое имущество</w:t>
            </w:r>
          </w:p>
        </w:tc>
        <w:tc>
          <w:tcPr>
            <w:tcW w:w="554" w:type="pct"/>
            <w:tcBorders>
              <w:top w:val="nil"/>
              <w:left w:val="nil"/>
              <w:bottom w:val="single" w:sz="4" w:space="0" w:color="auto"/>
              <w:right w:val="single" w:sz="4" w:space="0" w:color="auto"/>
            </w:tcBorders>
            <w:shd w:val="clear" w:color="000000" w:fill="FFFFFF"/>
            <w:noWrap/>
            <w:vAlign w:val="bottom"/>
          </w:tcPr>
          <w:p w14:paraId="208E5DE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10B4FC93"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104</w:t>
            </w:r>
          </w:p>
        </w:tc>
        <w:tc>
          <w:tcPr>
            <w:tcW w:w="730" w:type="pct"/>
            <w:tcBorders>
              <w:top w:val="nil"/>
              <w:left w:val="nil"/>
              <w:bottom w:val="single" w:sz="4" w:space="0" w:color="auto"/>
              <w:right w:val="single" w:sz="4" w:space="0" w:color="auto"/>
            </w:tcBorders>
            <w:shd w:val="clear" w:color="000000" w:fill="FFFFFF"/>
            <w:noWrap/>
            <w:vAlign w:val="bottom"/>
          </w:tcPr>
          <w:p w14:paraId="0A4A59D7"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104</w:t>
            </w:r>
          </w:p>
        </w:tc>
      </w:tr>
      <w:tr w:rsidR="00982188" w:rsidRPr="009421C1" w14:paraId="04564ED8"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02EFF6E0"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18</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4ADEA94B"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Регистрация прав собственности на земельные участки, договоров аренды на земельные участки</w:t>
            </w:r>
          </w:p>
        </w:tc>
        <w:tc>
          <w:tcPr>
            <w:tcW w:w="554" w:type="pct"/>
            <w:tcBorders>
              <w:top w:val="nil"/>
              <w:left w:val="nil"/>
              <w:bottom w:val="single" w:sz="4" w:space="0" w:color="auto"/>
              <w:right w:val="single" w:sz="4" w:space="0" w:color="auto"/>
            </w:tcBorders>
            <w:shd w:val="clear" w:color="000000" w:fill="FFFFFF"/>
            <w:noWrap/>
            <w:vAlign w:val="bottom"/>
          </w:tcPr>
          <w:p w14:paraId="5B118BBF"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4B2B05A3"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2 323</w:t>
            </w:r>
          </w:p>
        </w:tc>
        <w:tc>
          <w:tcPr>
            <w:tcW w:w="730" w:type="pct"/>
            <w:tcBorders>
              <w:top w:val="nil"/>
              <w:left w:val="nil"/>
              <w:bottom w:val="single" w:sz="4" w:space="0" w:color="auto"/>
              <w:right w:val="single" w:sz="4" w:space="0" w:color="auto"/>
            </w:tcBorders>
            <w:shd w:val="clear" w:color="000000" w:fill="FFFFFF"/>
            <w:noWrap/>
            <w:vAlign w:val="bottom"/>
          </w:tcPr>
          <w:p w14:paraId="4C842398"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2 323</w:t>
            </w:r>
          </w:p>
        </w:tc>
      </w:tr>
      <w:tr w:rsidR="00982188" w:rsidRPr="009421C1" w14:paraId="457F8902"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7E1B7906"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19</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7EFEE319"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Проведение землеустроительных работ и постановка на государственный кадастровый учет (в т. ч. межевание)</w:t>
            </w:r>
          </w:p>
        </w:tc>
        <w:tc>
          <w:tcPr>
            <w:tcW w:w="554" w:type="pct"/>
            <w:tcBorders>
              <w:top w:val="nil"/>
              <w:left w:val="nil"/>
              <w:bottom w:val="single" w:sz="4" w:space="0" w:color="auto"/>
              <w:right w:val="single" w:sz="4" w:space="0" w:color="auto"/>
            </w:tcBorders>
            <w:shd w:val="clear" w:color="000000" w:fill="FFFFFF"/>
            <w:noWrap/>
            <w:vAlign w:val="bottom"/>
          </w:tcPr>
          <w:p w14:paraId="135B231B"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49 500</w:t>
            </w:r>
          </w:p>
        </w:tc>
        <w:tc>
          <w:tcPr>
            <w:tcW w:w="868" w:type="pct"/>
            <w:tcBorders>
              <w:top w:val="nil"/>
              <w:left w:val="nil"/>
              <w:bottom w:val="single" w:sz="4" w:space="0" w:color="auto"/>
              <w:right w:val="single" w:sz="4" w:space="0" w:color="auto"/>
            </w:tcBorders>
            <w:shd w:val="clear" w:color="000000" w:fill="FFFFFF"/>
            <w:noWrap/>
            <w:vAlign w:val="bottom"/>
          </w:tcPr>
          <w:p w14:paraId="2A5E816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17 452</w:t>
            </w:r>
          </w:p>
        </w:tc>
        <w:tc>
          <w:tcPr>
            <w:tcW w:w="730" w:type="pct"/>
            <w:tcBorders>
              <w:top w:val="nil"/>
              <w:left w:val="nil"/>
              <w:bottom w:val="single" w:sz="4" w:space="0" w:color="auto"/>
              <w:right w:val="single" w:sz="4" w:space="0" w:color="auto"/>
            </w:tcBorders>
            <w:shd w:val="clear" w:color="000000" w:fill="FFFFFF"/>
            <w:noWrap/>
            <w:vAlign w:val="bottom"/>
          </w:tcPr>
          <w:p w14:paraId="06960D0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-32 048</w:t>
            </w:r>
          </w:p>
        </w:tc>
      </w:tr>
      <w:tr w:rsidR="00982188" w:rsidRPr="009421C1" w14:paraId="53569A6A"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48B7F109"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20</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53A6C1E8"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Расходы по проведению собрания акционеров</w:t>
            </w:r>
          </w:p>
        </w:tc>
        <w:tc>
          <w:tcPr>
            <w:tcW w:w="554" w:type="pct"/>
            <w:tcBorders>
              <w:top w:val="nil"/>
              <w:left w:val="nil"/>
              <w:bottom w:val="single" w:sz="4" w:space="0" w:color="auto"/>
              <w:right w:val="single" w:sz="4" w:space="0" w:color="auto"/>
            </w:tcBorders>
            <w:shd w:val="clear" w:color="000000" w:fill="FFFFFF"/>
            <w:noWrap/>
            <w:vAlign w:val="bottom"/>
          </w:tcPr>
          <w:p w14:paraId="3F69C0B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353</w:t>
            </w:r>
          </w:p>
        </w:tc>
        <w:tc>
          <w:tcPr>
            <w:tcW w:w="868" w:type="pct"/>
            <w:tcBorders>
              <w:top w:val="nil"/>
              <w:left w:val="nil"/>
              <w:bottom w:val="single" w:sz="4" w:space="0" w:color="auto"/>
              <w:right w:val="single" w:sz="4" w:space="0" w:color="auto"/>
            </w:tcBorders>
            <w:shd w:val="clear" w:color="000000" w:fill="FFFFFF"/>
            <w:noWrap/>
            <w:vAlign w:val="bottom"/>
          </w:tcPr>
          <w:p w14:paraId="5713FC3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1 712</w:t>
            </w:r>
          </w:p>
        </w:tc>
        <w:tc>
          <w:tcPr>
            <w:tcW w:w="730" w:type="pct"/>
            <w:tcBorders>
              <w:top w:val="nil"/>
              <w:left w:val="nil"/>
              <w:bottom w:val="single" w:sz="4" w:space="0" w:color="auto"/>
              <w:right w:val="single" w:sz="4" w:space="0" w:color="auto"/>
            </w:tcBorders>
            <w:shd w:val="clear" w:color="000000" w:fill="FFFFFF"/>
            <w:noWrap/>
            <w:vAlign w:val="bottom"/>
          </w:tcPr>
          <w:p w14:paraId="34C06104"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1 359</w:t>
            </w:r>
          </w:p>
        </w:tc>
      </w:tr>
      <w:tr w:rsidR="00982188" w:rsidRPr="009421C1" w14:paraId="35D30278"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3C6EA4AE"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21</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7BB08EAF"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Материальная помощь ветеранам и пенсионерам к 60-летию для Победы, Дню энергетика</w:t>
            </w:r>
          </w:p>
        </w:tc>
        <w:tc>
          <w:tcPr>
            <w:tcW w:w="554" w:type="pct"/>
            <w:tcBorders>
              <w:top w:val="nil"/>
              <w:left w:val="nil"/>
              <w:bottom w:val="single" w:sz="4" w:space="0" w:color="auto"/>
              <w:right w:val="single" w:sz="4" w:space="0" w:color="auto"/>
            </w:tcBorders>
            <w:shd w:val="clear" w:color="000000" w:fill="FFFFFF"/>
            <w:noWrap/>
            <w:vAlign w:val="bottom"/>
          </w:tcPr>
          <w:p w14:paraId="3F5EC9D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133</w:t>
            </w:r>
          </w:p>
        </w:tc>
        <w:tc>
          <w:tcPr>
            <w:tcW w:w="868" w:type="pct"/>
            <w:tcBorders>
              <w:top w:val="nil"/>
              <w:left w:val="nil"/>
              <w:bottom w:val="single" w:sz="4" w:space="0" w:color="auto"/>
              <w:right w:val="single" w:sz="4" w:space="0" w:color="auto"/>
            </w:tcBorders>
            <w:shd w:val="clear" w:color="000000" w:fill="FFFFFF"/>
            <w:noWrap/>
            <w:vAlign w:val="bottom"/>
          </w:tcPr>
          <w:p w14:paraId="3272C12F"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C04A1C">
              <w:rPr>
                <w:rFonts w:ascii="Myriad Pro" w:eastAsia="Calibri" w:hAnsi="Myriad Pro" w:cs="Calibri"/>
                <w:sz w:val="20"/>
                <w:szCs w:val="20"/>
              </w:rPr>
              <w:t>1 511</w:t>
            </w:r>
          </w:p>
        </w:tc>
        <w:tc>
          <w:tcPr>
            <w:tcW w:w="730" w:type="pct"/>
            <w:tcBorders>
              <w:top w:val="nil"/>
              <w:left w:val="nil"/>
              <w:bottom w:val="single" w:sz="4" w:space="0" w:color="auto"/>
              <w:right w:val="single" w:sz="4" w:space="0" w:color="auto"/>
            </w:tcBorders>
            <w:shd w:val="clear" w:color="000000" w:fill="FFFFFF"/>
            <w:noWrap/>
            <w:vAlign w:val="bottom"/>
          </w:tcPr>
          <w:p w14:paraId="7769EDC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1 378</w:t>
            </w:r>
          </w:p>
        </w:tc>
      </w:tr>
      <w:tr w:rsidR="00982188" w:rsidRPr="009421C1" w14:paraId="34271A45"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7B128B15"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22</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16EAE80"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Ритуальные расходы</w:t>
            </w:r>
          </w:p>
        </w:tc>
        <w:tc>
          <w:tcPr>
            <w:tcW w:w="554" w:type="pct"/>
            <w:tcBorders>
              <w:top w:val="nil"/>
              <w:left w:val="nil"/>
              <w:bottom w:val="single" w:sz="4" w:space="0" w:color="auto"/>
              <w:right w:val="single" w:sz="4" w:space="0" w:color="auto"/>
            </w:tcBorders>
            <w:shd w:val="clear" w:color="000000" w:fill="FFFFFF"/>
            <w:noWrap/>
            <w:vAlign w:val="bottom"/>
          </w:tcPr>
          <w:p w14:paraId="5E29205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271</w:t>
            </w:r>
          </w:p>
        </w:tc>
        <w:tc>
          <w:tcPr>
            <w:tcW w:w="868" w:type="pct"/>
            <w:tcBorders>
              <w:top w:val="nil"/>
              <w:left w:val="nil"/>
              <w:bottom w:val="single" w:sz="4" w:space="0" w:color="auto"/>
              <w:right w:val="single" w:sz="4" w:space="0" w:color="auto"/>
            </w:tcBorders>
            <w:shd w:val="clear" w:color="000000" w:fill="FFFFFF"/>
            <w:noWrap/>
            <w:vAlign w:val="bottom"/>
          </w:tcPr>
          <w:p w14:paraId="6ACB9501"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411</w:t>
            </w:r>
          </w:p>
        </w:tc>
        <w:tc>
          <w:tcPr>
            <w:tcW w:w="730" w:type="pct"/>
            <w:tcBorders>
              <w:top w:val="nil"/>
              <w:left w:val="nil"/>
              <w:bottom w:val="single" w:sz="4" w:space="0" w:color="auto"/>
              <w:right w:val="single" w:sz="4" w:space="0" w:color="auto"/>
            </w:tcBorders>
            <w:shd w:val="clear" w:color="000000" w:fill="FFFFFF"/>
            <w:noWrap/>
            <w:vAlign w:val="bottom"/>
          </w:tcPr>
          <w:p w14:paraId="1F2045EB"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140</w:t>
            </w:r>
          </w:p>
        </w:tc>
      </w:tr>
      <w:tr w:rsidR="00982188" w:rsidRPr="009421C1" w14:paraId="66E7AF25"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5B2790FF"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23</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7F26EDD"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Calibri" w:hAnsi="Myriad Pro" w:cs="Calibri"/>
                <w:sz w:val="20"/>
                <w:szCs w:val="20"/>
              </w:rPr>
              <w:t>Резерв по прочим условным обязательствам</w:t>
            </w:r>
          </w:p>
        </w:tc>
        <w:tc>
          <w:tcPr>
            <w:tcW w:w="554" w:type="pct"/>
            <w:tcBorders>
              <w:top w:val="nil"/>
              <w:left w:val="nil"/>
              <w:bottom w:val="single" w:sz="4" w:space="0" w:color="auto"/>
              <w:right w:val="single" w:sz="4" w:space="0" w:color="auto"/>
            </w:tcBorders>
            <w:shd w:val="clear" w:color="000000" w:fill="FFFFFF"/>
            <w:noWrap/>
            <w:vAlign w:val="bottom"/>
          </w:tcPr>
          <w:p w14:paraId="4A93E129"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2631C9A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153 927</w:t>
            </w:r>
          </w:p>
        </w:tc>
        <w:tc>
          <w:tcPr>
            <w:tcW w:w="730" w:type="pct"/>
            <w:tcBorders>
              <w:top w:val="nil"/>
              <w:left w:val="nil"/>
              <w:bottom w:val="single" w:sz="4" w:space="0" w:color="auto"/>
              <w:right w:val="single" w:sz="4" w:space="0" w:color="auto"/>
            </w:tcBorders>
            <w:shd w:val="clear" w:color="000000" w:fill="FFFFFF"/>
            <w:noWrap/>
            <w:vAlign w:val="bottom"/>
          </w:tcPr>
          <w:p w14:paraId="5F1294EA"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153 927</w:t>
            </w:r>
          </w:p>
        </w:tc>
      </w:tr>
      <w:tr w:rsidR="00982188" w:rsidRPr="009421C1" w14:paraId="25936C0F"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61370BFC"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24</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7D3B1D1" w14:textId="77777777" w:rsidR="00982188" w:rsidRPr="009421C1" w:rsidRDefault="00982188" w:rsidP="008A06AF">
            <w:pPr>
              <w:widowControl w:val="0"/>
              <w:spacing w:after="0" w:line="240" w:lineRule="auto"/>
              <w:ind w:left="75"/>
              <w:rPr>
                <w:rFonts w:ascii="Myriad Pro" w:eastAsia="Times New Roman" w:hAnsi="Myriad Pro" w:cs="Arial"/>
                <w:sz w:val="20"/>
                <w:szCs w:val="20"/>
                <w:lang w:eastAsia="ru-RU"/>
              </w:rPr>
            </w:pPr>
            <w:r w:rsidRPr="009421C1">
              <w:rPr>
                <w:rFonts w:ascii="Myriad Pro" w:eastAsia="Calibri" w:hAnsi="Myriad Pro" w:cs="Calibri"/>
                <w:sz w:val="20"/>
                <w:szCs w:val="20"/>
              </w:rPr>
              <w:t>Расходы на СМИ, PR</w:t>
            </w:r>
          </w:p>
        </w:tc>
        <w:tc>
          <w:tcPr>
            <w:tcW w:w="554" w:type="pct"/>
            <w:tcBorders>
              <w:top w:val="nil"/>
              <w:left w:val="nil"/>
              <w:bottom w:val="single" w:sz="4" w:space="0" w:color="auto"/>
              <w:right w:val="single" w:sz="4" w:space="0" w:color="auto"/>
            </w:tcBorders>
            <w:shd w:val="clear" w:color="000000" w:fill="FFFFFF"/>
            <w:noWrap/>
            <w:vAlign w:val="bottom"/>
          </w:tcPr>
          <w:p w14:paraId="2F596EA7"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14F6BA5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4 261</w:t>
            </w:r>
          </w:p>
        </w:tc>
        <w:tc>
          <w:tcPr>
            <w:tcW w:w="730" w:type="pct"/>
            <w:tcBorders>
              <w:top w:val="nil"/>
              <w:left w:val="nil"/>
              <w:bottom w:val="single" w:sz="4" w:space="0" w:color="auto"/>
              <w:right w:val="single" w:sz="4" w:space="0" w:color="auto"/>
            </w:tcBorders>
            <w:shd w:val="clear" w:color="000000" w:fill="FFFFFF"/>
            <w:noWrap/>
            <w:vAlign w:val="bottom"/>
          </w:tcPr>
          <w:p w14:paraId="58573B8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4 261</w:t>
            </w:r>
          </w:p>
        </w:tc>
      </w:tr>
      <w:tr w:rsidR="00982188" w:rsidRPr="009421C1" w14:paraId="6B05D832"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23A52FE7"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25</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132B6A17" w14:textId="77777777" w:rsidR="00982188" w:rsidRPr="009421C1" w:rsidRDefault="00982188" w:rsidP="008A06AF">
            <w:pPr>
              <w:widowControl w:val="0"/>
              <w:spacing w:after="0" w:line="240" w:lineRule="auto"/>
              <w:ind w:left="75"/>
              <w:rPr>
                <w:rFonts w:ascii="Myriad Pro" w:eastAsia="Times New Roman" w:hAnsi="Myriad Pro" w:cs="Arial"/>
                <w:sz w:val="20"/>
                <w:szCs w:val="20"/>
                <w:lang w:eastAsia="ru-RU"/>
              </w:rPr>
            </w:pPr>
            <w:r w:rsidRPr="009421C1">
              <w:rPr>
                <w:rFonts w:ascii="Myriad Pro" w:eastAsia="Calibri" w:hAnsi="Myriad Pro" w:cs="Calibri"/>
                <w:sz w:val="20"/>
                <w:szCs w:val="20"/>
              </w:rPr>
              <w:t>Проценты за пользование чужими денежными средствами</w:t>
            </w:r>
          </w:p>
        </w:tc>
        <w:tc>
          <w:tcPr>
            <w:tcW w:w="554" w:type="pct"/>
            <w:tcBorders>
              <w:top w:val="nil"/>
              <w:left w:val="nil"/>
              <w:bottom w:val="single" w:sz="4" w:space="0" w:color="auto"/>
              <w:right w:val="single" w:sz="4" w:space="0" w:color="auto"/>
            </w:tcBorders>
            <w:shd w:val="clear" w:color="000000" w:fill="FFFFFF"/>
            <w:noWrap/>
            <w:vAlign w:val="bottom"/>
          </w:tcPr>
          <w:p w14:paraId="0391BE8A"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000000" w:fill="FFFFFF"/>
            <w:noWrap/>
            <w:vAlign w:val="bottom"/>
          </w:tcPr>
          <w:p w14:paraId="094760D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7 211</w:t>
            </w:r>
          </w:p>
        </w:tc>
        <w:tc>
          <w:tcPr>
            <w:tcW w:w="730" w:type="pct"/>
            <w:tcBorders>
              <w:top w:val="nil"/>
              <w:left w:val="nil"/>
              <w:bottom w:val="single" w:sz="4" w:space="0" w:color="auto"/>
              <w:right w:val="single" w:sz="4" w:space="0" w:color="auto"/>
            </w:tcBorders>
            <w:shd w:val="clear" w:color="000000" w:fill="FFFFFF"/>
            <w:noWrap/>
            <w:vAlign w:val="bottom"/>
          </w:tcPr>
          <w:p w14:paraId="125BE8F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7 211</w:t>
            </w:r>
          </w:p>
        </w:tc>
      </w:tr>
      <w:tr w:rsidR="00982188" w:rsidRPr="009421C1" w14:paraId="45C3261E"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5A43EF66"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Calibri" w:hAnsi="Myriad Pro" w:cs="Calibri"/>
                <w:sz w:val="20"/>
                <w:szCs w:val="20"/>
              </w:rPr>
              <w:t>26</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7B43F1FF" w14:textId="77777777" w:rsidR="00982188" w:rsidRPr="009421C1" w:rsidRDefault="00982188" w:rsidP="008A06AF">
            <w:pPr>
              <w:widowControl w:val="0"/>
              <w:spacing w:after="0" w:line="240" w:lineRule="auto"/>
              <w:ind w:left="75"/>
              <w:rPr>
                <w:rFonts w:ascii="Myriad Pro" w:eastAsia="Times New Roman" w:hAnsi="Myriad Pro" w:cs="Arial"/>
                <w:sz w:val="20"/>
                <w:szCs w:val="20"/>
                <w:lang w:eastAsia="ru-RU"/>
              </w:rPr>
            </w:pPr>
            <w:r w:rsidRPr="009421C1">
              <w:rPr>
                <w:rFonts w:ascii="Myriad Pro" w:eastAsia="Calibri" w:hAnsi="Myriad Pro" w:cs="Calibri"/>
                <w:sz w:val="20"/>
                <w:szCs w:val="20"/>
              </w:rPr>
              <w:t xml:space="preserve">Прочие </w:t>
            </w:r>
          </w:p>
        </w:tc>
        <w:tc>
          <w:tcPr>
            <w:tcW w:w="554" w:type="pct"/>
            <w:tcBorders>
              <w:top w:val="nil"/>
              <w:left w:val="nil"/>
              <w:bottom w:val="single" w:sz="4" w:space="0" w:color="auto"/>
              <w:right w:val="single" w:sz="4" w:space="0" w:color="auto"/>
            </w:tcBorders>
            <w:shd w:val="clear" w:color="000000" w:fill="FFFFFF"/>
            <w:noWrap/>
            <w:vAlign w:val="bottom"/>
          </w:tcPr>
          <w:p w14:paraId="78A7AA96"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1 828</w:t>
            </w:r>
          </w:p>
        </w:tc>
        <w:tc>
          <w:tcPr>
            <w:tcW w:w="868" w:type="pct"/>
            <w:tcBorders>
              <w:top w:val="nil"/>
              <w:left w:val="nil"/>
              <w:bottom w:val="single" w:sz="4" w:space="0" w:color="auto"/>
              <w:right w:val="single" w:sz="4" w:space="0" w:color="auto"/>
            </w:tcBorders>
            <w:shd w:val="clear" w:color="000000" w:fill="FFFFFF"/>
            <w:noWrap/>
            <w:vAlign w:val="bottom"/>
          </w:tcPr>
          <w:p w14:paraId="53482C82"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-294 088</w:t>
            </w:r>
          </w:p>
        </w:tc>
        <w:tc>
          <w:tcPr>
            <w:tcW w:w="730" w:type="pct"/>
            <w:tcBorders>
              <w:top w:val="nil"/>
              <w:left w:val="nil"/>
              <w:bottom w:val="single" w:sz="4" w:space="0" w:color="auto"/>
              <w:right w:val="single" w:sz="4" w:space="0" w:color="auto"/>
            </w:tcBorders>
            <w:shd w:val="clear" w:color="000000" w:fill="FFFFFF"/>
            <w:noWrap/>
            <w:vAlign w:val="bottom"/>
          </w:tcPr>
          <w:p w14:paraId="12E06659"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-295 916</w:t>
            </w:r>
          </w:p>
        </w:tc>
      </w:tr>
      <w:tr w:rsidR="00982188" w:rsidRPr="009421C1" w14:paraId="263EE8F7"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6A9A392B"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val="en-US" w:eastAsia="ru-RU"/>
              </w:rPr>
              <w:t>26</w:t>
            </w:r>
            <w:r w:rsidRPr="009421C1">
              <w:rPr>
                <w:rFonts w:ascii="Myriad Pro" w:eastAsia="Times New Roman" w:hAnsi="Myriad Pro" w:cs="Arial"/>
                <w:sz w:val="20"/>
                <w:szCs w:val="20"/>
                <w:lang w:eastAsia="ru-RU"/>
              </w:rPr>
              <w:t>.1</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39901285" w14:textId="77777777" w:rsidR="00982188" w:rsidRPr="009421C1" w:rsidRDefault="00982188" w:rsidP="008A06AF">
            <w:pPr>
              <w:widowControl w:val="0"/>
              <w:spacing w:after="0" w:line="240" w:lineRule="auto"/>
              <w:ind w:left="229"/>
              <w:rPr>
                <w:rFonts w:ascii="Myriad Pro" w:eastAsia="Times New Roman" w:hAnsi="Myriad Pro" w:cs="Arial"/>
                <w:sz w:val="20"/>
                <w:szCs w:val="20"/>
                <w:lang w:eastAsia="ru-RU"/>
              </w:rPr>
            </w:pPr>
            <w:r w:rsidRPr="009421C1">
              <w:rPr>
                <w:rFonts w:ascii="Myriad Pro" w:eastAsia="Calibri" w:hAnsi="Myriad Pro" w:cs="Calibri"/>
                <w:sz w:val="20"/>
                <w:szCs w:val="20"/>
              </w:rPr>
              <w:t xml:space="preserve">доход от переоценки финансовых вложений, эмиссионных ценных бумаг, обращающихся на фондовом рынке </w:t>
            </w:r>
          </w:p>
        </w:tc>
        <w:tc>
          <w:tcPr>
            <w:tcW w:w="554" w:type="pct"/>
            <w:tcBorders>
              <w:top w:val="nil"/>
              <w:left w:val="nil"/>
              <w:bottom w:val="single" w:sz="4" w:space="0" w:color="auto"/>
              <w:right w:val="single" w:sz="4" w:space="0" w:color="auto"/>
            </w:tcBorders>
            <w:shd w:val="clear" w:color="000000" w:fill="FFFFFF"/>
            <w:noWrap/>
            <w:vAlign w:val="bottom"/>
          </w:tcPr>
          <w:p w14:paraId="6723415F"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0 </w:t>
            </w:r>
          </w:p>
        </w:tc>
        <w:tc>
          <w:tcPr>
            <w:tcW w:w="868" w:type="pct"/>
            <w:tcBorders>
              <w:top w:val="nil"/>
              <w:left w:val="nil"/>
              <w:bottom w:val="single" w:sz="4" w:space="0" w:color="auto"/>
              <w:right w:val="single" w:sz="4" w:space="0" w:color="auto"/>
            </w:tcBorders>
            <w:shd w:val="clear" w:color="000000" w:fill="FFFFFF"/>
            <w:noWrap/>
            <w:vAlign w:val="bottom"/>
          </w:tcPr>
          <w:p w14:paraId="4E8FB72C"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-794</w:t>
            </w:r>
          </w:p>
        </w:tc>
        <w:tc>
          <w:tcPr>
            <w:tcW w:w="730" w:type="pct"/>
            <w:tcBorders>
              <w:top w:val="nil"/>
              <w:left w:val="nil"/>
              <w:bottom w:val="single" w:sz="4" w:space="0" w:color="auto"/>
              <w:right w:val="single" w:sz="4" w:space="0" w:color="auto"/>
            </w:tcBorders>
            <w:shd w:val="clear" w:color="000000" w:fill="FFFFFF"/>
            <w:noWrap/>
            <w:vAlign w:val="bottom"/>
          </w:tcPr>
          <w:p w14:paraId="7A72EEC5"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-794</w:t>
            </w:r>
          </w:p>
        </w:tc>
      </w:tr>
      <w:tr w:rsidR="00982188" w:rsidRPr="009421C1" w14:paraId="1ED0B19C"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567C06B3"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26.2</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6F19D8FE" w14:textId="77777777" w:rsidR="00982188" w:rsidRPr="009421C1" w:rsidRDefault="00982188" w:rsidP="008A06AF">
            <w:pPr>
              <w:widowControl w:val="0"/>
              <w:spacing w:after="0" w:line="240" w:lineRule="auto"/>
              <w:ind w:left="229"/>
              <w:rPr>
                <w:rFonts w:ascii="Myriad Pro" w:eastAsia="Times New Roman" w:hAnsi="Myriad Pro" w:cs="Arial"/>
                <w:sz w:val="20"/>
                <w:szCs w:val="20"/>
                <w:lang w:eastAsia="ru-RU"/>
              </w:rPr>
            </w:pPr>
            <w:r w:rsidRPr="009421C1">
              <w:rPr>
                <w:rFonts w:ascii="Myriad Pro" w:eastAsia="Calibri" w:hAnsi="Myriad Pro" w:cs="Calibri"/>
                <w:sz w:val="20"/>
                <w:szCs w:val="20"/>
              </w:rPr>
              <w:t>Доход от уменьшения (списания) резерва под условные факты хозяйственной деятельности</w:t>
            </w:r>
          </w:p>
        </w:tc>
        <w:tc>
          <w:tcPr>
            <w:tcW w:w="554" w:type="pct"/>
            <w:tcBorders>
              <w:top w:val="nil"/>
              <w:left w:val="nil"/>
              <w:bottom w:val="single" w:sz="4" w:space="0" w:color="auto"/>
              <w:right w:val="single" w:sz="4" w:space="0" w:color="auto"/>
            </w:tcBorders>
            <w:shd w:val="clear" w:color="000000" w:fill="FFFFFF"/>
            <w:noWrap/>
            <w:vAlign w:val="bottom"/>
          </w:tcPr>
          <w:p w14:paraId="4DA66B8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0</w:t>
            </w:r>
          </w:p>
        </w:tc>
        <w:tc>
          <w:tcPr>
            <w:tcW w:w="868" w:type="pct"/>
            <w:tcBorders>
              <w:top w:val="nil"/>
              <w:left w:val="nil"/>
              <w:bottom w:val="single" w:sz="4" w:space="0" w:color="auto"/>
              <w:right w:val="single" w:sz="4" w:space="0" w:color="auto"/>
            </w:tcBorders>
            <w:shd w:val="clear" w:color="auto" w:fill="auto"/>
            <w:noWrap/>
            <w:vAlign w:val="bottom"/>
          </w:tcPr>
          <w:p w14:paraId="0478F3F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-275 135</w:t>
            </w:r>
          </w:p>
        </w:tc>
        <w:tc>
          <w:tcPr>
            <w:tcW w:w="730" w:type="pct"/>
            <w:tcBorders>
              <w:top w:val="nil"/>
              <w:left w:val="nil"/>
              <w:bottom w:val="single" w:sz="4" w:space="0" w:color="auto"/>
              <w:right w:val="single" w:sz="4" w:space="0" w:color="auto"/>
            </w:tcBorders>
            <w:shd w:val="clear" w:color="000000" w:fill="FFFFFF"/>
            <w:noWrap/>
            <w:vAlign w:val="bottom"/>
          </w:tcPr>
          <w:p w14:paraId="2F34FCBD"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-275 135</w:t>
            </w:r>
          </w:p>
        </w:tc>
      </w:tr>
      <w:tr w:rsidR="00982188" w:rsidRPr="009421C1" w14:paraId="6327FE89"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auto"/>
            <w:noWrap/>
            <w:vAlign w:val="bottom"/>
          </w:tcPr>
          <w:p w14:paraId="473A6412" w14:textId="77777777" w:rsidR="00982188" w:rsidRPr="009421C1" w:rsidRDefault="00982188" w:rsidP="008A06AF">
            <w:pPr>
              <w:widowControl w:val="0"/>
              <w:spacing w:after="0" w:line="240" w:lineRule="auto"/>
              <w:jc w:val="center"/>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27</w:t>
            </w:r>
          </w:p>
        </w:tc>
        <w:tc>
          <w:tcPr>
            <w:tcW w:w="2439" w:type="pct"/>
            <w:tcBorders>
              <w:top w:val="nil"/>
              <w:left w:val="single" w:sz="4" w:space="0" w:color="auto"/>
              <w:bottom w:val="single" w:sz="4" w:space="0" w:color="auto"/>
              <w:right w:val="single" w:sz="4" w:space="0" w:color="auto"/>
            </w:tcBorders>
            <w:shd w:val="clear" w:color="000000" w:fill="FFFFFF"/>
            <w:vAlign w:val="bottom"/>
          </w:tcPr>
          <w:p w14:paraId="261DDB6F" w14:textId="77777777" w:rsidR="00982188" w:rsidRPr="009421C1" w:rsidRDefault="00982188" w:rsidP="008A06AF">
            <w:pPr>
              <w:widowControl w:val="0"/>
              <w:spacing w:after="0" w:line="240" w:lineRule="auto"/>
              <w:ind w:left="75"/>
              <w:rPr>
                <w:rFonts w:ascii="Myriad Pro" w:eastAsia="Times New Roman" w:hAnsi="Myriad Pro" w:cs="Arial"/>
                <w:sz w:val="20"/>
                <w:szCs w:val="20"/>
                <w:lang w:eastAsia="ru-RU"/>
              </w:rPr>
            </w:pPr>
            <w:r w:rsidRPr="009421C1">
              <w:rPr>
                <w:rFonts w:ascii="Myriad Pro" w:eastAsia="Calibri" w:hAnsi="Myriad Pro" w:cs="Calibri"/>
                <w:sz w:val="20"/>
                <w:szCs w:val="20"/>
              </w:rPr>
              <w:t>Списание дебиторской задолженности более 3-х лет, не обеспеченное списанием кредиторской задолженности более 3-х лет</w:t>
            </w:r>
          </w:p>
        </w:tc>
        <w:tc>
          <w:tcPr>
            <w:tcW w:w="554" w:type="pct"/>
            <w:tcBorders>
              <w:top w:val="nil"/>
              <w:left w:val="nil"/>
              <w:bottom w:val="single" w:sz="4" w:space="0" w:color="auto"/>
              <w:right w:val="single" w:sz="4" w:space="0" w:color="auto"/>
            </w:tcBorders>
            <w:shd w:val="clear" w:color="000000" w:fill="FFFFFF"/>
            <w:noWrap/>
            <w:vAlign w:val="bottom"/>
          </w:tcPr>
          <w:p w14:paraId="62780372"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55 824</w:t>
            </w:r>
          </w:p>
        </w:tc>
        <w:tc>
          <w:tcPr>
            <w:tcW w:w="868" w:type="pct"/>
            <w:tcBorders>
              <w:top w:val="nil"/>
              <w:left w:val="nil"/>
              <w:bottom w:val="single" w:sz="4" w:space="0" w:color="auto"/>
              <w:right w:val="single" w:sz="4" w:space="0" w:color="auto"/>
            </w:tcBorders>
            <w:shd w:val="clear" w:color="000000" w:fill="FFFFFF"/>
            <w:noWrap/>
            <w:vAlign w:val="bottom"/>
          </w:tcPr>
          <w:p w14:paraId="31290940"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159</w:t>
            </w:r>
          </w:p>
        </w:tc>
        <w:tc>
          <w:tcPr>
            <w:tcW w:w="730" w:type="pct"/>
            <w:tcBorders>
              <w:top w:val="nil"/>
              <w:left w:val="nil"/>
              <w:bottom w:val="single" w:sz="4" w:space="0" w:color="auto"/>
              <w:right w:val="single" w:sz="4" w:space="0" w:color="auto"/>
            </w:tcBorders>
            <w:shd w:val="clear" w:color="000000" w:fill="FFFFFF"/>
            <w:noWrap/>
            <w:vAlign w:val="bottom"/>
          </w:tcPr>
          <w:p w14:paraId="0E54B81E" w14:textId="77777777" w:rsidR="00982188" w:rsidRPr="009421C1" w:rsidRDefault="00982188" w:rsidP="008A06AF">
            <w:pPr>
              <w:widowControl w:val="0"/>
              <w:spacing w:after="0" w:line="240" w:lineRule="auto"/>
              <w:jc w:val="right"/>
              <w:rPr>
                <w:rFonts w:ascii="Myriad Pro" w:eastAsia="Times New Roman" w:hAnsi="Myriad Pro" w:cs="Arial"/>
                <w:sz w:val="20"/>
                <w:szCs w:val="20"/>
                <w:lang w:eastAsia="ru-RU"/>
              </w:rPr>
            </w:pPr>
            <w:r w:rsidRPr="009421C1">
              <w:rPr>
                <w:rFonts w:ascii="Myriad Pro" w:eastAsia="Calibri" w:hAnsi="Myriad Pro" w:cs="Calibri"/>
                <w:sz w:val="20"/>
                <w:szCs w:val="20"/>
              </w:rPr>
              <w:t>-55 666</w:t>
            </w:r>
          </w:p>
        </w:tc>
      </w:tr>
      <w:tr w:rsidR="00982188" w:rsidRPr="009421C1" w14:paraId="503B7337" w14:textId="77777777" w:rsidTr="00F0240C">
        <w:trPr>
          <w:cantSplit/>
          <w:trHeight w:val="20"/>
        </w:trPr>
        <w:tc>
          <w:tcPr>
            <w:tcW w:w="410" w:type="pct"/>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105CAAFC"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Times New Roman" w:hAnsi="Myriad Pro" w:cs="Arial"/>
                <w:sz w:val="20"/>
                <w:szCs w:val="20"/>
                <w:lang w:eastAsia="ru-RU"/>
              </w:rPr>
              <w:t> </w:t>
            </w:r>
          </w:p>
        </w:tc>
        <w:tc>
          <w:tcPr>
            <w:tcW w:w="2439" w:type="pct"/>
            <w:tcBorders>
              <w:top w:val="nil"/>
              <w:left w:val="nil"/>
              <w:bottom w:val="single" w:sz="4" w:space="0" w:color="auto"/>
              <w:right w:val="single" w:sz="4" w:space="0" w:color="auto"/>
            </w:tcBorders>
            <w:shd w:val="clear" w:color="auto" w:fill="EAF1DD" w:themeFill="accent3" w:themeFillTint="33"/>
            <w:vAlign w:val="bottom"/>
          </w:tcPr>
          <w:p w14:paraId="4E183786" w14:textId="77777777" w:rsidR="00982188" w:rsidRPr="009421C1" w:rsidRDefault="00982188" w:rsidP="008A06AF">
            <w:pPr>
              <w:widowControl w:val="0"/>
              <w:spacing w:after="0" w:line="240" w:lineRule="auto"/>
              <w:rPr>
                <w:rFonts w:ascii="Myriad Pro" w:eastAsia="Times New Roman" w:hAnsi="Myriad Pro" w:cs="Arial"/>
                <w:sz w:val="20"/>
                <w:szCs w:val="20"/>
                <w:lang w:eastAsia="ru-RU"/>
              </w:rPr>
            </w:pPr>
            <w:r w:rsidRPr="009421C1">
              <w:rPr>
                <w:rFonts w:ascii="Myriad Pro" w:eastAsia="Times New Roman" w:hAnsi="Myriad Pro" w:cs="Arial"/>
                <w:b/>
                <w:bCs/>
                <w:sz w:val="20"/>
                <w:szCs w:val="20"/>
                <w:lang w:eastAsia="ru-RU"/>
              </w:rPr>
              <w:t>Прочие неподконтрольные расходы</w:t>
            </w:r>
          </w:p>
        </w:tc>
        <w:tc>
          <w:tcPr>
            <w:tcW w:w="55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14:paraId="1216EF71" w14:textId="77777777" w:rsidR="00982188" w:rsidRPr="009421C1" w:rsidRDefault="00982188" w:rsidP="008A06AF">
            <w:pPr>
              <w:widowControl w:val="0"/>
              <w:spacing w:after="0" w:line="240" w:lineRule="auto"/>
              <w:jc w:val="right"/>
              <w:rPr>
                <w:rFonts w:ascii="Myriad Pro" w:eastAsia="Times New Roman" w:hAnsi="Myriad Pro" w:cs="Arial"/>
                <w:b/>
                <w:bCs/>
                <w:sz w:val="20"/>
                <w:szCs w:val="20"/>
                <w:lang w:eastAsia="ru-RU"/>
              </w:rPr>
            </w:pPr>
            <w:r w:rsidRPr="009421C1">
              <w:rPr>
                <w:rFonts w:ascii="Myriad Pro" w:eastAsia="Calibri" w:hAnsi="Myriad Pro" w:cs="Calibri"/>
                <w:b/>
                <w:bCs/>
                <w:sz w:val="20"/>
                <w:szCs w:val="20"/>
              </w:rPr>
              <w:t>135 761</w:t>
            </w:r>
          </w:p>
        </w:tc>
        <w:tc>
          <w:tcPr>
            <w:tcW w:w="868" w:type="pct"/>
            <w:tcBorders>
              <w:top w:val="single" w:sz="4" w:space="0" w:color="auto"/>
              <w:left w:val="nil"/>
              <w:bottom w:val="single" w:sz="4" w:space="0" w:color="auto"/>
              <w:right w:val="single" w:sz="4" w:space="0" w:color="auto"/>
            </w:tcBorders>
            <w:shd w:val="clear" w:color="auto" w:fill="EAF1DD" w:themeFill="accent3" w:themeFillTint="33"/>
            <w:noWrap/>
            <w:vAlign w:val="bottom"/>
          </w:tcPr>
          <w:p w14:paraId="14EC7AC6" w14:textId="77777777" w:rsidR="00982188" w:rsidRPr="009421C1" w:rsidRDefault="00982188" w:rsidP="008A06AF">
            <w:pPr>
              <w:widowControl w:val="0"/>
              <w:spacing w:after="0" w:line="240" w:lineRule="auto"/>
              <w:jc w:val="right"/>
              <w:rPr>
                <w:rFonts w:ascii="Myriad Pro" w:eastAsia="Times New Roman" w:hAnsi="Myriad Pro" w:cs="Arial"/>
                <w:b/>
                <w:bCs/>
                <w:sz w:val="20"/>
                <w:szCs w:val="20"/>
                <w:lang w:eastAsia="ru-RU"/>
              </w:rPr>
            </w:pPr>
            <w:r w:rsidRPr="009421C1">
              <w:rPr>
                <w:rFonts w:ascii="Myriad Pro" w:eastAsia="Calibri" w:hAnsi="Myriad Pro" w:cs="Calibri"/>
                <w:b/>
                <w:bCs/>
                <w:sz w:val="20"/>
                <w:szCs w:val="20"/>
              </w:rPr>
              <w:t>355 649</w:t>
            </w:r>
          </w:p>
        </w:tc>
        <w:tc>
          <w:tcPr>
            <w:tcW w:w="730" w:type="pct"/>
            <w:tcBorders>
              <w:top w:val="single" w:sz="4" w:space="0" w:color="auto"/>
              <w:left w:val="nil"/>
              <w:bottom w:val="single" w:sz="4" w:space="0" w:color="auto"/>
              <w:right w:val="single" w:sz="4" w:space="0" w:color="auto"/>
            </w:tcBorders>
            <w:shd w:val="clear" w:color="auto" w:fill="EAF1DD" w:themeFill="accent3" w:themeFillTint="33"/>
            <w:noWrap/>
            <w:vAlign w:val="bottom"/>
          </w:tcPr>
          <w:p w14:paraId="4F2EC4A9" w14:textId="77777777" w:rsidR="00982188" w:rsidRPr="009421C1" w:rsidRDefault="00982188" w:rsidP="008A06AF">
            <w:pPr>
              <w:widowControl w:val="0"/>
              <w:spacing w:after="0" w:line="240" w:lineRule="auto"/>
              <w:jc w:val="right"/>
              <w:rPr>
                <w:rFonts w:ascii="Myriad Pro" w:eastAsia="Times New Roman" w:hAnsi="Myriad Pro" w:cs="Arial"/>
                <w:b/>
                <w:bCs/>
                <w:sz w:val="20"/>
                <w:szCs w:val="20"/>
                <w:lang w:eastAsia="ru-RU"/>
              </w:rPr>
            </w:pPr>
            <w:r w:rsidRPr="009421C1">
              <w:rPr>
                <w:rFonts w:ascii="Myriad Pro" w:eastAsia="Calibri" w:hAnsi="Myriad Pro" w:cs="Calibri"/>
                <w:b/>
                <w:bCs/>
                <w:sz w:val="20"/>
                <w:szCs w:val="20"/>
              </w:rPr>
              <w:t>219 888</w:t>
            </w:r>
          </w:p>
        </w:tc>
      </w:tr>
    </w:tbl>
    <w:p w14:paraId="13BFED6F"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p>
    <w:p w14:paraId="450476BE"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lastRenderedPageBreak/>
        <w:t xml:space="preserve">В подтверждение фактических расходов за 2016 год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w:t>
      </w:r>
      <w:r w:rsidR="00F0240C">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w:t>
      </w:r>
      <w:r w:rsidR="00F0240C">
        <w:rPr>
          <w:rFonts w:ascii="Myriad Pro" w:eastAsia="Calibri" w:hAnsi="Myriad Pro" w:cs="Times New Roman"/>
          <w:color w:val="000000"/>
          <w:sz w:val="26"/>
          <w:szCs w:val="26"/>
        </w:rPr>
        <w:t xml:space="preserve"> </w:t>
      </w:r>
      <w:r w:rsidRPr="009421C1">
        <w:rPr>
          <w:rFonts w:ascii="Myriad Pro" w:eastAsia="Calibri" w:hAnsi="Myriad Pro" w:cs="Times New Roman"/>
          <w:color w:val="000000"/>
          <w:sz w:val="26"/>
          <w:szCs w:val="26"/>
        </w:rPr>
        <w:t>«Волгоградэнерго» представлены следующие документы:</w:t>
      </w:r>
    </w:p>
    <w:p w14:paraId="574C326F" w14:textId="77777777" w:rsidR="00982188" w:rsidRPr="009421C1" w:rsidRDefault="009821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Пояснительная записка к анализу необходимой валовой выручки за 2016 год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Юга»-«Волгоградэнерго»;</w:t>
      </w:r>
    </w:p>
    <w:p w14:paraId="2137BD3E" w14:textId="77777777" w:rsidR="00982188" w:rsidRPr="009421C1" w:rsidRDefault="009821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Расшифровка «Прочие доходы и расходы» за 2016 год;</w:t>
      </w:r>
    </w:p>
    <w:p w14:paraId="7263C318" w14:textId="77777777" w:rsidR="00982188" w:rsidRPr="009421C1" w:rsidRDefault="009821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Расшифровки расходов (убытков), выявленных в 2016 году</w:t>
      </w:r>
      <w:r w:rsidR="00F8375E">
        <w:rPr>
          <w:rFonts w:ascii="Myriad Pro" w:eastAsia="Calibri" w:hAnsi="Myriad Pro" w:cs="Times New Roman"/>
          <w:color w:val="000000"/>
          <w:sz w:val="26"/>
          <w:szCs w:val="26"/>
        </w:rPr>
        <w:t>, с приведением информации о дате и номере судебных решений, сумм в разбивке по контрагентам</w:t>
      </w:r>
      <w:r w:rsidRPr="009421C1">
        <w:rPr>
          <w:rFonts w:ascii="Myriad Pro" w:eastAsia="Calibri" w:hAnsi="Myriad Pro" w:cs="Times New Roman"/>
          <w:color w:val="000000"/>
          <w:sz w:val="26"/>
          <w:szCs w:val="26"/>
        </w:rPr>
        <w:t>;</w:t>
      </w:r>
    </w:p>
    <w:p w14:paraId="78406C2C" w14:textId="77777777" w:rsidR="00982188" w:rsidRPr="009421C1" w:rsidRDefault="009821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Расшифровки доходов (прибыли), выявленных в 2016 году</w:t>
      </w:r>
      <w:r w:rsidR="00F8375E" w:rsidRPr="00F8375E">
        <w:rPr>
          <w:rFonts w:ascii="Myriad Pro" w:eastAsia="Calibri" w:hAnsi="Myriad Pro" w:cs="Times New Roman"/>
          <w:color w:val="000000"/>
          <w:sz w:val="26"/>
          <w:szCs w:val="26"/>
        </w:rPr>
        <w:t xml:space="preserve"> </w:t>
      </w:r>
      <w:r w:rsidR="00F8375E">
        <w:rPr>
          <w:rFonts w:ascii="Myriad Pro" w:eastAsia="Calibri" w:hAnsi="Myriad Pro" w:cs="Times New Roman"/>
          <w:color w:val="000000"/>
          <w:sz w:val="26"/>
          <w:szCs w:val="26"/>
        </w:rPr>
        <w:t>с приведением информации о дате и номере судебных решений</w:t>
      </w:r>
      <w:r w:rsidR="00F8375E" w:rsidRPr="00F8375E">
        <w:rPr>
          <w:rFonts w:ascii="Myriad Pro" w:eastAsia="Calibri" w:hAnsi="Myriad Pro" w:cs="Times New Roman"/>
          <w:color w:val="000000"/>
          <w:sz w:val="26"/>
          <w:szCs w:val="26"/>
        </w:rPr>
        <w:t xml:space="preserve"> </w:t>
      </w:r>
      <w:r w:rsidR="00F8375E">
        <w:rPr>
          <w:rFonts w:ascii="Myriad Pro" w:eastAsia="Calibri" w:hAnsi="Myriad Pro" w:cs="Times New Roman"/>
          <w:color w:val="000000"/>
          <w:sz w:val="26"/>
          <w:szCs w:val="26"/>
        </w:rPr>
        <w:t>сумм в разбивке по контрагентам</w:t>
      </w:r>
      <w:r w:rsidRPr="009421C1">
        <w:rPr>
          <w:rFonts w:ascii="Myriad Pro" w:eastAsia="Calibri" w:hAnsi="Myriad Pro" w:cs="Times New Roman"/>
          <w:color w:val="000000"/>
          <w:sz w:val="26"/>
          <w:szCs w:val="26"/>
        </w:rPr>
        <w:t>;</w:t>
      </w:r>
    </w:p>
    <w:p w14:paraId="5A82C8F2" w14:textId="77777777" w:rsidR="00982188" w:rsidRPr="009421C1" w:rsidRDefault="00982188" w:rsidP="00C742D1">
      <w:pPr>
        <w:numPr>
          <w:ilvl w:val="0"/>
          <w:numId w:val="13"/>
        </w:numPr>
        <w:spacing w:after="0" w:line="360" w:lineRule="auto"/>
        <w:ind w:left="1134" w:hanging="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Приказы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о списании и восстановлении из резерва оценочных обязательств, включении в резерв оценочных обязательств.</w:t>
      </w:r>
    </w:p>
    <w:p w14:paraId="6663DA95" w14:textId="77777777" w:rsidR="00982188" w:rsidRPr="009421C1" w:rsidRDefault="00982188" w:rsidP="00982188">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Фактические расходы из прибыли за 2016 год по подстатьям «Убыток прошлых лет, выявленный в отчетном периоде», «Резерв по прочим условным обязательствам» указаны в сальдированном значении.</w:t>
      </w:r>
    </w:p>
    <w:p w14:paraId="1FC56AD6" w14:textId="77777777" w:rsidR="00982188" w:rsidRPr="009421C1" w:rsidRDefault="00982188" w:rsidP="0098218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расходы по подстатье «Резерв по прочим условным обязательствам» включено создание резерва под условные обязательства по взысканию стоимости электрической энергии, приобретаемой в целях компенсации технологических потерь в сетях. Исполнитель отмечает, что Основами ценообразования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1178 не предусмотрено включение резерва под условные обязательства, формируемого по результатам судебных решений, в состав экономически обоснованных расходов регулируемой организации.</w:t>
      </w:r>
    </w:p>
    <w:p w14:paraId="73A04C03" w14:textId="77777777" w:rsidR="00982188" w:rsidRPr="009421C1" w:rsidRDefault="00982188" w:rsidP="00982188">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В наиболее крупные расходы по подстатье «Убыток прошлых лет, выявленный в отчетном периоде» по решениям арбитражных судов включены:</w:t>
      </w:r>
    </w:p>
    <w:p w14:paraId="6790F8BD" w14:textId="77777777" w:rsidR="00982188" w:rsidRPr="009421C1" w:rsidRDefault="00982188" w:rsidP="00B4727A">
      <w:pPr>
        <w:numPr>
          <w:ilvl w:val="0"/>
          <w:numId w:val="3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Расходы на оплату услуг по передаче электроэнергии, оказываемых смежными ТСО (ОАО «ОЭК», ООО «</w:t>
      </w:r>
      <w:proofErr w:type="spellStart"/>
      <w:r w:rsidRPr="009421C1">
        <w:rPr>
          <w:rFonts w:ascii="Myriad Pro" w:eastAsia="Calibri" w:hAnsi="Myriad Pro" w:cs="Times New Roman"/>
          <w:color w:val="000000"/>
          <w:sz w:val="26"/>
          <w:szCs w:val="26"/>
        </w:rPr>
        <w:t>Волгаэнергосеть</w:t>
      </w:r>
      <w:proofErr w:type="spellEnd"/>
      <w:r w:rsidRPr="009421C1">
        <w:rPr>
          <w:rFonts w:ascii="Myriad Pro" w:eastAsia="Calibri" w:hAnsi="Myriad Pro" w:cs="Times New Roman"/>
          <w:color w:val="000000"/>
          <w:sz w:val="26"/>
          <w:szCs w:val="26"/>
        </w:rPr>
        <w:t>», ООО «СЕЛЬМАШ ТРЕЙД», ООО «Компания ПТМ», ОАО «Сибирско-Уральская Алюминиевая компания»);</w:t>
      </w:r>
    </w:p>
    <w:p w14:paraId="3FA348FF" w14:textId="77777777" w:rsidR="00982188" w:rsidRPr="009421C1" w:rsidRDefault="00982188" w:rsidP="00B4727A">
      <w:pPr>
        <w:numPr>
          <w:ilvl w:val="0"/>
          <w:numId w:val="3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Уменьшение дохода по передаче электроэнергии от </w:t>
      </w:r>
      <w:proofErr w:type="spellStart"/>
      <w:r w:rsidRPr="009421C1">
        <w:rPr>
          <w:rFonts w:ascii="Myriad Pro" w:eastAsia="Calibri" w:hAnsi="Myriad Pro" w:cs="Times New Roman"/>
          <w:color w:val="000000"/>
          <w:sz w:val="26"/>
          <w:szCs w:val="26"/>
        </w:rPr>
        <w:t>безучетного</w:t>
      </w:r>
      <w:proofErr w:type="spellEnd"/>
      <w:r w:rsidRPr="009421C1">
        <w:rPr>
          <w:rFonts w:ascii="Myriad Pro" w:eastAsia="Calibri" w:hAnsi="Myriad Pro" w:cs="Times New Roman"/>
          <w:color w:val="000000"/>
          <w:sz w:val="26"/>
          <w:szCs w:val="26"/>
        </w:rPr>
        <w:t xml:space="preserve"> потребления электроэнергии;</w:t>
      </w:r>
    </w:p>
    <w:p w14:paraId="76342C69" w14:textId="77777777" w:rsidR="00982188" w:rsidRPr="009421C1" w:rsidRDefault="00982188" w:rsidP="00B4727A">
      <w:pPr>
        <w:numPr>
          <w:ilvl w:val="0"/>
          <w:numId w:val="3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lastRenderedPageBreak/>
        <w:t xml:space="preserve">Уменьшение дохода по передаче электроэнергии по разногласиям со смежной ТСО (ООО </w:t>
      </w:r>
      <w:proofErr w:type="spellStart"/>
      <w:r w:rsidRPr="009421C1">
        <w:rPr>
          <w:rFonts w:ascii="Myriad Pro" w:eastAsia="Calibri" w:hAnsi="Myriad Pro" w:cs="Times New Roman"/>
          <w:color w:val="000000"/>
          <w:sz w:val="26"/>
          <w:szCs w:val="26"/>
        </w:rPr>
        <w:t>МегаВольтАмпер</w:t>
      </w:r>
      <w:proofErr w:type="spellEnd"/>
      <w:r w:rsidRPr="009421C1">
        <w:rPr>
          <w:rFonts w:ascii="Myriad Pro" w:eastAsia="Calibri" w:hAnsi="Myriad Pro" w:cs="Times New Roman"/>
          <w:color w:val="000000"/>
          <w:sz w:val="26"/>
          <w:szCs w:val="26"/>
        </w:rPr>
        <w:t>-Энергобаланс»);</w:t>
      </w:r>
    </w:p>
    <w:p w14:paraId="4A98A6D0" w14:textId="77777777" w:rsidR="00982188" w:rsidRPr="009421C1" w:rsidRDefault="00982188" w:rsidP="00B4727A">
      <w:pPr>
        <w:numPr>
          <w:ilvl w:val="0"/>
          <w:numId w:val="33"/>
        </w:numPr>
        <w:autoSpaceDE w:val="0"/>
        <w:autoSpaceDN w:val="0"/>
        <w:adjustRightInd w:val="0"/>
        <w:spacing w:after="0" w:line="360" w:lineRule="auto"/>
        <w:ind w:left="993" w:hanging="426"/>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Расходы на компенсацию технологических потерь электроэнергии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w:t>
      </w:r>
      <w:proofErr w:type="spellStart"/>
      <w:r w:rsidRPr="009421C1">
        <w:rPr>
          <w:rFonts w:ascii="Myriad Pro" w:eastAsia="Calibri" w:hAnsi="Myriad Pro" w:cs="Times New Roman"/>
          <w:color w:val="000000"/>
          <w:sz w:val="26"/>
          <w:szCs w:val="26"/>
        </w:rPr>
        <w:t>Волгоградэнергосбыт</w:t>
      </w:r>
      <w:proofErr w:type="spellEnd"/>
      <w:r w:rsidRPr="009421C1">
        <w:rPr>
          <w:rFonts w:ascii="Myriad Pro" w:eastAsia="Calibri" w:hAnsi="Myriad Pro" w:cs="Times New Roman"/>
          <w:color w:val="000000"/>
          <w:sz w:val="26"/>
          <w:szCs w:val="26"/>
        </w:rPr>
        <w:t>»).</w:t>
      </w:r>
    </w:p>
    <w:p w14:paraId="5D445E57" w14:textId="77777777" w:rsidR="00982188" w:rsidRPr="009421C1" w:rsidRDefault="00982188" w:rsidP="00982188">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Calibri" w:hAnsi="Myriad Pro" w:cs="Times New Roman"/>
          <w:color w:val="000000"/>
          <w:sz w:val="26"/>
          <w:szCs w:val="26"/>
        </w:rPr>
        <w:t xml:space="preserve">Исполнитель отмечает, что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Юга»-«Волгоградэнерго» для подтверждения обоснованности убытков, связанных с взаиморасчетами со энергосбытовыми и сетевыми организациями, не представлены копии судебных решений, </w:t>
      </w:r>
      <w:r w:rsidRPr="009421C1">
        <w:rPr>
          <w:rFonts w:ascii="Myriad Pro" w:eastAsia="Times New Roman" w:hAnsi="Myriad Pro" w:cs="Myriad Pro"/>
          <w:sz w:val="26"/>
          <w:szCs w:val="26"/>
        </w:rPr>
        <w:t xml:space="preserve">копии актов, протоколов разногласий к актам, протоколов урегулирования разногласий, </w:t>
      </w:r>
      <w:r w:rsidRPr="009421C1">
        <w:rPr>
          <w:rFonts w:ascii="Myriad Pro" w:eastAsia="Times New Roman" w:hAnsi="Myriad Pro" w:cs="Times New Roman"/>
          <w:sz w:val="26"/>
          <w:szCs w:val="26"/>
        </w:rPr>
        <w:t>актов по результатам проведенных совместных проверок приборов учета.</w:t>
      </w:r>
    </w:p>
    <w:p w14:paraId="22E41536" w14:textId="77777777" w:rsidR="00982188" w:rsidRPr="009421C1" w:rsidRDefault="00982188" w:rsidP="00982188">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t xml:space="preserve">Исполнитель произвел анализ сумм убытков прошлых лет, выявленных в отчетном периоде, на основании решений арбитражных судов, опубликованных на сайте </w:t>
      </w:r>
      <w:proofErr w:type="spellStart"/>
      <w:r w:rsidRPr="009421C1">
        <w:rPr>
          <w:rFonts w:ascii="Myriad Pro" w:eastAsia="Times New Roman" w:hAnsi="Myriad Pro" w:cs="Times New Roman"/>
          <w:sz w:val="26"/>
          <w:szCs w:val="26"/>
          <w:lang w:val="en-US"/>
        </w:rPr>
        <w:t>ras</w:t>
      </w:r>
      <w:proofErr w:type="spellEnd"/>
      <w:r w:rsidRPr="009421C1">
        <w:rPr>
          <w:rFonts w:ascii="Myriad Pro" w:eastAsia="Times New Roman" w:hAnsi="Myriad Pro" w:cs="Times New Roman"/>
          <w:sz w:val="26"/>
          <w:szCs w:val="26"/>
        </w:rPr>
        <w:t>.</w:t>
      </w:r>
      <w:proofErr w:type="spellStart"/>
      <w:r w:rsidRPr="009421C1">
        <w:rPr>
          <w:rFonts w:ascii="Myriad Pro" w:eastAsia="Times New Roman" w:hAnsi="Myriad Pro" w:cs="Times New Roman"/>
          <w:sz w:val="26"/>
          <w:szCs w:val="26"/>
          <w:lang w:val="en-US"/>
        </w:rPr>
        <w:t>arbitr</w:t>
      </w:r>
      <w:proofErr w:type="spellEnd"/>
      <w:r w:rsidRPr="009421C1">
        <w:rPr>
          <w:rFonts w:ascii="Myriad Pro" w:eastAsia="Times New Roman" w:hAnsi="Myriad Pro" w:cs="Times New Roman"/>
          <w:sz w:val="26"/>
          <w:szCs w:val="26"/>
        </w:rPr>
        <w:t>.</w:t>
      </w:r>
      <w:proofErr w:type="spellStart"/>
      <w:r w:rsidRPr="009421C1">
        <w:rPr>
          <w:rFonts w:ascii="Myriad Pro" w:eastAsia="Times New Roman" w:hAnsi="Myriad Pro" w:cs="Times New Roman"/>
          <w:sz w:val="26"/>
          <w:szCs w:val="26"/>
          <w:lang w:val="en-US"/>
        </w:rPr>
        <w:t>ru</w:t>
      </w:r>
      <w:proofErr w:type="spellEnd"/>
      <w:r w:rsidRPr="009421C1">
        <w:rPr>
          <w:rFonts w:ascii="Myriad Pro" w:eastAsia="Times New Roman" w:hAnsi="Myriad Pro" w:cs="Times New Roman"/>
          <w:sz w:val="26"/>
          <w:szCs w:val="26"/>
        </w:rPr>
        <w:t xml:space="preserve">. </w:t>
      </w:r>
      <w:r w:rsidRPr="009421C1">
        <w:rPr>
          <w:rFonts w:ascii="Myriad Pro" w:eastAsia="Calibri" w:hAnsi="Myriad Pro" w:cs="Times New Roman"/>
          <w:color w:val="000000"/>
          <w:sz w:val="26"/>
          <w:szCs w:val="26"/>
        </w:rPr>
        <w:t>Исполнитель отмечает, что по части расходов суммы убытков, указанные в расшифровках расходов (убытков) не совпадают с суммами, указанными в решениях арбитражных судов.</w:t>
      </w:r>
    </w:p>
    <w:p w14:paraId="230E77C9" w14:textId="77777777" w:rsidR="00982188" w:rsidRPr="009421C1" w:rsidRDefault="00982188" w:rsidP="00982188">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t xml:space="preserve">В связи с отсутствием в материалах тарифного дела полного комплекта документов, подтверждающих расходы по подстатье «Убыток прошлых лет, выявленный в отчетном периоде» по результатам анализа Исполнитель определил величину убытка прошлых лет в размере 47 122,5 тыс. руб., включающую </w:t>
      </w:r>
      <w:r w:rsidRPr="009421C1">
        <w:rPr>
          <w:rFonts w:ascii="Myriad Pro" w:eastAsia="Calibri" w:hAnsi="Myriad Pro" w:cs="Times New Roman"/>
          <w:color w:val="000000"/>
          <w:sz w:val="26"/>
          <w:szCs w:val="26"/>
        </w:rPr>
        <w:t>расходы на оплату услуг по передаче электроэнергии, оказываемых смежными ТСО,</w:t>
      </w:r>
      <w:r w:rsidRPr="009421C1">
        <w:rPr>
          <w:rFonts w:ascii="Myriad Pro" w:eastAsia="Calibri" w:hAnsi="Myriad Pro" w:cs="Times New Roman"/>
        </w:rPr>
        <w:t xml:space="preserve"> </w:t>
      </w:r>
      <w:r w:rsidRPr="009421C1">
        <w:rPr>
          <w:rFonts w:ascii="Myriad Pro" w:eastAsia="Calibri" w:hAnsi="Myriad Pro" w:cs="Times New Roman"/>
          <w:color w:val="000000"/>
          <w:sz w:val="26"/>
          <w:szCs w:val="26"/>
        </w:rPr>
        <w:t xml:space="preserve">и уменьшение дохода по передаче электроэнергии по разногласиям со смежной ТСО (ООО </w:t>
      </w:r>
      <w:proofErr w:type="spellStart"/>
      <w:r w:rsidRPr="009421C1">
        <w:rPr>
          <w:rFonts w:ascii="Myriad Pro" w:eastAsia="Calibri" w:hAnsi="Myriad Pro" w:cs="Times New Roman"/>
          <w:color w:val="000000"/>
          <w:sz w:val="26"/>
          <w:szCs w:val="26"/>
        </w:rPr>
        <w:t>МегаВольтАмпер</w:t>
      </w:r>
      <w:proofErr w:type="spellEnd"/>
      <w:r w:rsidRPr="009421C1">
        <w:rPr>
          <w:rFonts w:ascii="Myriad Pro" w:eastAsia="Calibri" w:hAnsi="Myriad Pro" w:cs="Times New Roman"/>
          <w:color w:val="000000"/>
          <w:sz w:val="26"/>
          <w:szCs w:val="26"/>
        </w:rPr>
        <w:t xml:space="preserve">-Энергобаланс»). </w:t>
      </w:r>
    </w:p>
    <w:p w14:paraId="7D161236" w14:textId="77777777" w:rsidR="00982188"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В прочие неподконтрольные расходы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 xml:space="preserve">«МРСК Юга» - «Волгоградэнерго» включены судебные издержки, гос. пошлины по судебным делам, издержки по исполнительному производству, пени, штрафы, неустойки, расходы на возмещение морального и физического вреда. По мнению Исполнителя указанные расходы не являются экономически обоснованными,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 а также компенсаций ущерба, </w:t>
      </w:r>
      <w:r w:rsidRPr="009421C1">
        <w:rPr>
          <w:rFonts w:ascii="Myriad Pro" w:eastAsia="Calibri" w:hAnsi="Myriad Pro" w:cs="Times New Roman"/>
          <w:color w:val="000000"/>
          <w:sz w:val="26"/>
          <w:szCs w:val="26"/>
        </w:rPr>
        <w:lastRenderedPageBreak/>
        <w:t>возникшего по причинам несоблюдения правил техники безопасности, трудовой дисциплины персоналом регулируемой организации, а также нарушениями правил эксплуатации электросетевого оборудования.</w:t>
      </w:r>
    </w:p>
    <w:p w14:paraId="52C5AAA9" w14:textId="77777777" w:rsidR="003D1FDB" w:rsidRPr="00F0240C" w:rsidRDefault="003D1FDB" w:rsidP="003D1FDB">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 xml:space="preserve">По подстатье «Списание дебиторской задолженности более 3-х лет, не обеспеченное списанием кредиторской задолженности более 3-х лет» в расшифровке фактических прочих неподконтрольных расходов за 2016 год указана сумма </w:t>
      </w:r>
      <w:r w:rsidR="00264764" w:rsidRPr="00F0240C">
        <w:rPr>
          <w:rFonts w:ascii="Myriad Pro" w:eastAsia="Calibri" w:hAnsi="Myriad Pro" w:cs="Times New Roman"/>
          <w:color w:val="000000"/>
          <w:sz w:val="26"/>
          <w:szCs w:val="26"/>
        </w:rPr>
        <w:t>159</w:t>
      </w:r>
      <w:r w:rsidRPr="00F0240C">
        <w:rPr>
          <w:rFonts w:ascii="Myriad Pro" w:eastAsia="Calibri" w:hAnsi="Myriad Pro" w:cs="Times New Roman"/>
          <w:color w:val="000000"/>
          <w:sz w:val="26"/>
          <w:szCs w:val="26"/>
        </w:rPr>
        <w:t xml:space="preserve"> тыс. руб.</w:t>
      </w:r>
      <w:r w:rsidR="00264764" w:rsidRPr="00F0240C">
        <w:rPr>
          <w:rFonts w:ascii="Myriad Pro" w:eastAsia="Calibri" w:hAnsi="Myriad Pro" w:cs="Times New Roman"/>
          <w:color w:val="000000"/>
          <w:sz w:val="26"/>
          <w:szCs w:val="26"/>
        </w:rPr>
        <w:t xml:space="preserve"> Согласно Пояснительной записке к анализу необходимой валовой выручки за 2016 год расходы определены как сальдо расходов Филиала 573 тыс. руб. и (-414) тыс. руб. расходов исполнительного аппарата. </w:t>
      </w:r>
      <w:r w:rsidR="005A6B66" w:rsidRPr="00F0240C">
        <w:rPr>
          <w:rFonts w:ascii="Myriad Pro" w:eastAsia="Calibri" w:hAnsi="Myriad Pro" w:cs="Times New Roman"/>
          <w:color w:val="000000"/>
          <w:sz w:val="26"/>
          <w:szCs w:val="26"/>
        </w:rPr>
        <w:t>Документы, подтверждающие указанные суммы, Филиалом не представлены.</w:t>
      </w:r>
    </w:p>
    <w:p w14:paraId="0430F7C8" w14:textId="77777777" w:rsidR="003D1FDB" w:rsidRPr="00F0240C" w:rsidRDefault="003D1FDB" w:rsidP="003D1FDB">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 xml:space="preserve">Согласно Экспертному заключению на 2015 год КТР Волгоградской области была признана обоснованной и документально подтвержденной безнадежная дебиторская задолженность ЗАО «Спектр» за услуги по передаче электрической энергии и задолженность ОАО «КТВ» за бездоговорное потребление электроэнергии на общую сумму 415 470 тыс. руб. на основании представленного приказа ОАО «МРСК Юга» от 22.04.2014 №250, решений суда о завершении конкурсного производства и выписок из ЕГРЮЛ о </w:t>
      </w:r>
      <w:proofErr w:type="spellStart"/>
      <w:r w:rsidRPr="00F0240C">
        <w:rPr>
          <w:rFonts w:ascii="Myriad Pro" w:eastAsia="Calibri" w:hAnsi="Myriad Pro" w:cs="Times New Roman"/>
          <w:color w:val="000000"/>
          <w:sz w:val="26"/>
          <w:szCs w:val="26"/>
        </w:rPr>
        <w:t>ликвилации</w:t>
      </w:r>
      <w:proofErr w:type="spellEnd"/>
      <w:r w:rsidRPr="00F0240C">
        <w:rPr>
          <w:rFonts w:ascii="Myriad Pro" w:eastAsia="Calibri" w:hAnsi="Myriad Pro" w:cs="Times New Roman"/>
          <w:color w:val="000000"/>
          <w:sz w:val="26"/>
          <w:szCs w:val="26"/>
        </w:rPr>
        <w:t xml:space="preserve"> организаций.</w:t>
      </w:r>
    </w:p>
    <w:p w14:paraId="659E53B9" w14:textId="77777777" w:rsidR="003D1FDB" w:rsidRPr="00F0240C" w:rsidRDefault="003D1FDB" w:rsidP="003D1FDB">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КТР Волгоградской области в составе неподконтрольных расходов в НВВ филиала ПАО «МРСК Юга»-«Волгоградэнерго» на 2016 год частично было учтено списание безнадежной к взысканию дебиторской задолженности в размере 55 824 тыс. руб. (359 645 тыс. руб. было учтено КТР Волгоградской области в составе прочих неподконтрольных расходов в НВВ Филиала на 2017 год)</w:t>
      </w:r>
    </w:p>
    <w:p w14:paraId="05FED686" w14:textId="77777777" w:rsidR="003D1FDB" w:rsidRPr="00F0240C" w:rsidRDefault="003D1FDB" w:rsidP="003D1FDB">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Исполнитель отмечает, что величина учтенного КТР Волгоградской области в НВВ Филиала на 2016 год списания безнадежной дебиторской задолженности (55 824 тыс. руб.) не указана в Выписке из протокола заседания коллегии Комитета тарифного регулирования Волгоградской области № 59/57 от 30.12.2015 г. , не приведены основания для учета указанной величины списания в НВВ на 2016 год.</w:t>
      </w:r>
    </w:p>
    <w:p w14:paraId="1C787EE4" w14:textId="77777777" w:rsidR="003D1FDB" w:rsidRPr="00F0240C" w:rsidRDefault="003D1FDB" w:rsidP="003D1FDB">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На основании документов, представленных филиалом ПАО «МРСК Юга»</w:t>
      </w:r>
      <w:r w:rsidR="00F0240C">
        <w:rPr>
          <w:rFonts w:ascii="Myriad Pro" w:eastAsia="Calibri" w:hAnsi="Myriad Pro" w:cs="Times New Roman"/>
          <w:color w:val="000000"/>
          <w:sz w:val="26"/>
          <w:szCs w:val="26"/>
        </w:rPr>
        <w:t xml:space="preserve"> </w:t>
      </w:r>
      <w:r w:rsidRPr="00F0240C">
        <w:rPr>
          <w:rFonts w:ascii="Myriad Pro" w:eastAsia="Calibri" w:hAnsi="Myriad Pro" w:cs="Times New Roman"/>
          <w:color w:val="000000"/>
          <w:sz w:val="26"/>
          <w:szCs w:val="26"/>
        </w:rPr>
        <w:t>-</w:t>
      </w:r>
      <w:r w:rsidR="00F0240C">
        <w:rPr>
          <w:rFonts w:ascii="Myriad Pro" w:eastAsia="Calibri" w:hAnsi="Myriad Pro" w:cs="Times New Roman"/>
          <w:color w:val="000000"/>
          <w:sz w:val="26"/>
          <w:szCs w:val="26"/>
        </w:rPr>
        <w:t xml:space="preserve"> </w:t>
      </w:r>
      <w:r w:rsidRPr="00F0240C">
        <w:rPr>
          <w:rFonts w:ascii="Myriad Pro" w:eastAsia="Calibri" w:hAnsi="Myriad Pro" w:cs="Times New Roman"/>
          <w:color w:val="000000"/>
          <w:sz w:val="26"/>
          <w:szCs w:val="26"/>
        </w:rPr>
        <w:t xml:space="preserve">«Волгоградэнерго» в КТР Волгоградской области для обоснования расходов, заявленных в расчет НВВ на 2015 год, учитывая, что фактическое списание </w:t>
      </w:r>
      <w:r w:rsidRPr="00F0240C">
        <w:rPr>
          <w:rFonts w:ascii="Myriad Pro" w:eastAsia="Calibri" w:hAnsi="Myriad Pro" w:cs="Times New Roman"/>
          <w:color w:val="000000"/>
          <w:sz w:val="26"/>
          <w:szCs w:val="26"/>
        </w:rPr>
        <w:lastRenderedPageBreak/>
        <w:t>безнадежной дебиторской задолженности в 2014 году было учтено в составе прочих неподконтрольных расходов Филиала на 2016 год,  Исполнитель считает обоснованным при определении корректировки неподконтрольных расходов по факту за 2016 год принять величину списания безнадежной дебиторской задолженности в размере 55 824 тыс. руб.</w:t>
      </w:r>
    </w:p>
    <w:p w14:paraId="55A8AABF" w14:textId="77777777" w:rsidR="00982188" w:rsidRPr="00F0240C" w:rsidRDefault="00982188" w:rsidP="00982188">
      <w:pPr>
        <w:spacing w:after="0" w:line="360" w:lineRule="auto"/>
        <w:ind w:firstLine="567"/>
        <w:jc w:val="both"/>
        <w:rPr>
          <w:rFonts w:ascii="Myriad Pro" w:eastAsia="Calibri" w:hAnsi="Myriad Pro" w:cs="Times New Roman"/>
          <w:color w:val="000000"/>
          <w:sz w:val="26"/>
          <w:szCs w:val="26"/>
        </w:rPr>
      </w:pPr>
      <w:r w:rsidRPr="00F0240C">
        <w:rPr>
          <w:rFonts w:ascii="Myriad Pro" w:eastAsia="Calibri" w:hAnsi="Myriad Pro" w:cs="Times New Roman"/>
          <w:color w:val="000000"/>
          <w:sz w:val="26"/>
          <w:szCs w:val="26"/>
        </w:rPr>
        <w:t>Исполнитель отмечает, что большая часть подстатей фактических расходов, включенных в прочие неподконтрольные расходы, по своей сути являются подконтрольными.</w:t>
      </w:r>
      <w:r w:rsidR="003E3EBB" w:rsidRPr="00F0240C">
        <w:t xml:space="preserve"> </w:t>
      </w:r>
      <w:r w:rsidR="003E3EBB" w:rsidRPr="00F0240C">
        <w:rPr>
          <w:rFonts w:ascii="Myriad Pro" w:eastAsia="Calibri" w:hAnsi="Myriad Pro" w:cs="Times New Roman"/>
          <w:color w:val="000000"/>
          <w:sz w:val="26"/>
          <w:szCs w:val="26"/>
        </w:rPr>
        <w:t>По пояснениям филиала ПАО «МРСК Юга» - «Волгоградэнерго» данная структура прочих неподконтрольных расходов была принята КТР Волгоградской области при установлении НВВ в долгосрочном периоде регулирования 2014-2019 гг.</w:t>
      </w:r>
    </w:p>
    <w:p w14:paraId="42AB4AE3" w14:textId="77777777" w:rsidR="003E3EBB" w:rsidRPr="003E3EBB" w:rsidRDefault="003E3EBB" w:rsidP="003E3EBB">
      <w:pPr>
        <w:spacing w:after="0" w:line="360" w:lineRule="auto"/>
        <w:ind w:firstLine="567"/>
        <w:jc w:val="both"/>
        <w:rPr>
          <w:rFonts w:ascii="Myriad Pro" w:eastAsia="Calibri" w:hAnsi="Myriad Pro" w:cs="Times New Roman"/>
          <w:color w:val="000000"/>
          <w:sz w:val="26"/>
          <w:szCs w:val="26"/>
        </w:rPr>
      </w:pPr>
      <w:r w:rsidRPr="003E3EBB">
        <w:rPr>
          <w:rFonts w:ascii="Myriad Pro" w:eastAsia="Calibri" w:hAnsi="Myriad Pro" w:cs="Times New Roman"/>
          <w:color w:val="000000"/>
          <w:sz w:val="26"/>
          <w:szCs w:val="26"/>
        </w:rPr>
        <w:t>В соответствии с пунктом 7 Основ ценообразования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4064B6B7" w14:textId="77777777" w:rsidR="003E3EBB" w:rsidRDefault="003E3EBB" w:rsidP="003E3EBB">
      <w:pPr>
        <w:spacing w:after="0" w:line="360" w:lineRule="auto"/>
        <w:ind w:firstLine="567"/>
        <w:jc w:val="both"/>
        <w:rPr>
          <w:rFonts w:ascii="Myriad Pro" w:eastAsia="Calibri" w:hAnsi="Myriad Pro" w:cs="Times New Roman"/>
          <w:color w:val="000000"/>
          <w:sz w:val="26"/>
          <w:szCs w:val="26"/>
        </w:rPr>
      </w:pPr>
      <w:r w:rsidRPr="003E3EBB">
        <w:rPr>
          <w:rFonts w:ascii="Myriad Pro" w:eastAsia="Calibri" w:hAnsi="Myriad Pro" w:cs="Times New Roman"/>
          <w:color w:val="000000"/>
          <w:sz w:val="26"/>
          <w:szCs w:val="26"/>
        </w:rPr>
        <w:t>Фактические подконтрольные расходы филиала ПАО «МРСК Юга» - «Волгоградэнерго» за 2016 год при условии надлежащего документального подтверждения экономической обоснованности (предоставления данных бухгалтерского учета по статьям затрат, расчетов, пояснений производственной необходимости или обязательности расходов) на основании пункта 7 Основ ценообразования подлежат учету в составе НВВ на следующий период регулирования.</w:t>
      </w:r>
    </w:p>
    <w:p w14:paraId="72C2528F" w14:textId="77777777" w:rsidR="00982188" w:rsidRPr="009421C1"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Исполнитель отмечает, что филиалом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не представлены данные бухгалтерского учета, пояснения по подстатьям прочих расходов за 2016 год.</w:t>
      </w:r>
    </w:p>
    <w:p w14:paraId="23E62E1D" w14:textId="77777777" w:rsidR="009532BC" w:rsidRPr="00F0240C" w:rsidRDefault="00982188" w:rsidP="00982188">
      <w:pPr>
        <w:spacing w:after="0" w:line="360" w:lineRule="auto"/>
        <w:ind w:firstLine="567"/>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lastRenderedPageBreak/>
        <w:t xml:space="preserve">На основании вышеизложенного, </w:t>
      </w:r>
      <w:r w:rsidRPr="009421C1">
        <w:rPr>
          <w:rFonts w:ascii="Myriad Pro" w:eastAsia="Calibri" w:hAnsi="Myriad Pro" w:cs="Times New Roman"/>
          <w:sz w:val="26"/>
          <w:szCs w:val="26"/>
        </w:rPr>
        <w:t xml:space="preserve">в целях определения корректировки неподконтрольных расходов исходя из фактических значений за 2016 год, </w:t>
      </w:r>
      <w:r w:rsidRPr="009421C1">
        <w:rPr>
          <w:rFonts w:ascii="Myriad Pro" w:eastAsia="Calibri" w:hAnsi="Myriad Pro" w:cs="Times New Roman"/>
          <w:color w:val="000000"/>
          <w:sz w:val="26"/>
          <w:szCs w:val="26"/>
        </w:rPr>
        <w:t xml:space="preserve">Исполнитель ввиду отсутствия </w:t>
      </w:r>
      <w:r w:rsidRPr="00F0240C">
        <w:rPr>
          <w:rFonts w:ascii="Myriad Pro" w:eastAsia="Calibri" w:hAnsi="Myriad Pro" w:cs="Times New Roman"/>
          <w:color w:val="000000"/>
          <w:sz w:val="26"/>
          <w:szCs w:val="26"/>
        </w:rPr>
        <w:t>достаточного документального подтверждения прочих фактических расходов за 2016 год</w:t>
      </w:r>
      <w:r w:rsidR="009816BA" w:rsidRPr="00F0240C">
        <w:rPr>
          <w:rFonts w:ascii="Myriad Pro" w:eastAsia="Calibri" w:hAnsi="Myriad Pro" w:cs="Times New Roman"/>
          <w:color w:val="000000"/>
          <w:sz w:val="26"/>
          <w:szCs w:val="26"/>
        </w:rPr>
        <w:t>,</w:t>
      </w:r>
      <w:r w:rsidRPr="00F0240C">
        <w:rPr>
          <w:rFonts w:ascii="Myriad Pro" w:eastAsia="Calibri" w:hAnsi="Myriad Pro" w:cs="Times New Roman"/>
          <w:color w:val="000000"/>
          <w:sz w:val="26"/>
          <w:szCs w:val="26"/>
        </w:rPr>
        <w:t xml:space="preserve"> </w:t>
      </w:r>
      <w:r w:rsidR="009816BA" w:rsidRPr="00F0240C">
        <w:rPr>
          <w:rFonts w:ascii="Myriad Pro" w:eastAsia="Calibri" w:hAnsi="Myriad Pro" w:cs="Times New Roman"/>
          <w:color w:val="000000"/>
          <w:sz w:val="26"/>
          <w:szCs w:val="26"/>
        </w:rPr>
        <w:t>отражаемых филиалом ПАО «МРСК Юга»</w:t>
      </w:r>
      <w:r w:rsidR="00F672D9" w:rsidRPr="00F0240C">
        <w:rPr>
          <w:rFonts w:ascii="Myriad Pro" w:eastAsia="Calibri" w:hAnsi="Myriad Pro" w:cs="Times New Roman"/>
          <w:color w:val="000000"/>
          <w:sz w:val="26"/>
          <w:szCs w:val="26"/>
        </w:rPr>
        <w:t xml:space="preserve"> </w:t>
      </w:r>
      <w:r w:rsidR="009816BA" w:rsidRPr="00F0240C">
        <w:rPr>
          <w:rFonts w:ascii="Myriad Pro" w:eastAsia="Calibri" w:hAnsi="Myriad Pro" w:cs="Times New Roman"/>
          <w:color w:val="000000"/>
          <w:sz w:val="26"/>
          <w:szCs w:val="26"/>
        </w:rPr>
        <w:t>-</w:t>
      </w:r>
      <w:r w:rsidR="00F672D9" w:rsidRPr="00F0240C">
        <w:rPr>
          <w:rFonts w:ascii="Myriad Pro" w:eastAsia="Calibri" w:hAnsi="Myriad Pro" w:cs="Times New Roman"/>
          <w:color w:val="000000"/>
          <w:sz w:val="26"/>
          <w:szCs w:val="26"/>
        </w:rPr>
        <w:t xml:space="preserve"> </w:t>
      </w:r>
      <w:r w:rsidR="009816BA" w:rsidRPr="00F0240C">
        <w:rPr>
          <w:rFonts w:ascii="Myriad Pro" w:eastAsia="Calibri" w:hAnsi="Myriad Pro" w:cs="Times New Roman"/>
          <w:color w:val="000000"/>
          <w:sz w:val="26"/>
          <w:szCs w:val="26"/>
        </w:rPr>
        <w:t xml:space="preserve">«Волгоградэнерго» в соответствии с утвержденной КТР Волгоградской области структурой затрат в составе прочих неподконтрольных расходов, </w:t>
      </w:r>
      <w:r w:rsidRPr="00F0240C">
        <w:rPr>
          <w:rFonts w:ascii="Myriad Pro" w:eastAsia="Calibri" w:hAnsi="Myriad Pro" w:cs="Times New Roman"/>
          <w:color w:val="000000"/>
          <w:sz w:val="26"/>
          <w:szCs w:val="26"/>
        </w:rPr>
        <w:t xml:space="preserve">принимает в расчет прочие неподконтрольные расходы в размере </w:t>
      </w:r>
      <w:r w:rsidR="009532BC" w:rsidRPr="00F0240C">
        <w:rPr>
          <w:rFonts w:ascii="Myriad Pro" w:eastAsia="Calibri" w:hAnsi="Myriad Pro" w:cs="Times New Roman"/>
          <w:color w:val="000000"/>
          <w:sz w:val="26"/>
          <w:szCs w:val="26"/>
        </w:rPr>
        <w:t>102 946,5</w:t>
      </w:r>
      <w:r w:rsidRPr="00F0240C">
        <w:rPr>
          <w:rFonts w:ascii="Myriad Pro" w:eastAsia="Calibri" w:hAnsi="Myriad Pro" w:cs="Times New Roman"/>
          <w:color w:val="000000"/>
          <w:sz w:val="26"/>
          <w:szCs w:val="26"/>
        </w:rPr>
        <w:t xml:space="preserve"> тыс. руб.</w:t>
      </w:r>
      <w:r w:rsidR="009532BC" w:rsidRPr="00F0240C">
        <w:rPr>
          <w:rFonts w:ascii="Myriad Pro" w:eastAsia="Calibri" w:hAnsi="Myriad Pro" w:cs="Times New Roman"/>
          <w:color w:val="000000"/>
          <w:sz w:val="26"/>
          <w:szCs w:val="26"/>
        </w:rPr>
        <w:t>, в том числе:</w:t>
      </w:r>
    </w:p>
    <w:p w14:paraId="5083D33E" w14:textId="77777777" w:rsidR="00982188" w:rsidRPr="004A0C2D" w:rsidRDefault="009532BC" w:rsidP="004A0C2D">
      <w:pPr>
        <w:pStyle w:val="a4"/>
        <w:numPr>
          <w:ilvl w:val="0"/>
          <w:numId w:val="38"/>
        </w:numPr>
        <w:spacing w:after="0" w:line="360" w:lineRule="auto"/>
        <w:ind w:left="1134" w:hanging="567"/>
        <w:jc w:val="both"/>
        <w:rPr>
          <w:rFonts w:ascii="Myriad Pro" w:hAnsi="Myriad Pro"/>
          <w:color w:val="000000"/>
          <w:sz w:val="26"/>
          <w:szCs w:val="26"/>
        </w:rPr>
      </w:pPr>
      <w:r w:rsidRPr="004A0C2D">
        <w:rPr>
          <w:rFonts w:ascii="Myriad Pro" w:hAnsi="Myriad Pro"/>
          <w:color w:val="000000"/>
          <w:sz w:val="26"/>
          <w:szCs w:val="26"/>
        </w:rPr>
        <w:t>списание безнадежной дебиторской задолженности - 55 824 тыс. руб.;</w:t>
      </w:r>
    </w:p>
    <w:p w14:paraId="6C4BE104" w14:textId="77777777" w:rsidR="009532BC" w:rsidRPr="004A0C2D" w:rsidRDefault="009532BC" w:rsidP="004A0C2D">
      <w:pPr>
        <w:pStyle w:val="a4"/>
        <w:numPr>
          <w:ilvl w:val="0"/>
          <w:numId w:val="38"/>
        </w:numPr>
        <w:spacing w:after="0" w:line="360" w:lineRule="auto"/>
        <w:ind w:left="1134" w:hanging="567"/>
        <w:jc w:val="both"/>
        <w:rPr>
          <w:rFonts w:ascii="Myriad Pro" w:hAnsi="Myriad Pro"/>
          <w:color w:val="000000"/>
          <w:sz w:val="26"/>
          <w:szCs w:val="26"/>
        </w:rPr>
      </w:pPr>
      <w:r w:rsidRPr="004A0C2D">
        <w:rPr>
          <w:rFonts w:ascii="Myriad Pro" w:hAnsi="Myriad Pro"/>
          <w:color w:val="000000"/>
          <w:sz w:val="26"/>
          <w:szCs w:val="26"/>
        </w:rPr>
        <w:t>убытки прошлых лет, выявленные в отчетном периоде - 47 122,5 тыс. руб.</w:t>
      </w:r>
    </w:p>
    <w:p w14:paraId="36043B15" w14:textId="77777777" w:rsidR="00982188" w:rsidRPr="009421C1" w:rsidRDefault="00982188" w:rsidP="00982188">
      <w:pPr>
        <w:spacing w:after="0" w:line="360" w:lineRule="auto"/>
        <w:jc w:val="both"/>
        <w:rPr>
          <w:rFonts w:ascii="Myriad Pro" w:hAnsi="Myriad Pro" w:cs="Myriad Pro"/>
          <w:sz w:val="26"/>
          <w:szCs w:val="26"/>
        </w:rPr>
      </w:pPr>
    </w:p>
    <w:p w14:paraId="5B5B6C5E" w14:textId="77777777" w:rsidR="00D721A2" w:rsidRPr="009421C1" w:rsidRDefault="00D721A2" w:rsidP="00D721A2">
      <w:pPr>
        <w:spacing w:after="0" w:line="360" w:lineRule="auto"/>
        <w:jc w:val="both"/>
        <w:rPr>
          <w:rFonts w:ascii="Myriad Pro" w:eastAsia="Calibri" w:hAnsi="Myriad Pro" w:cs="Times New Roman"/>
          <w:b/>
          <w:bCs/>
          <w:i/>
          <w:iCs/>
          <w:sz w:val="26"/>
          <w:szCs w:val="26"/>
          <w:u w:val="single"/>
        </w:rPr>
      </w:pPr>
      <w:r w:rsidRPr="009421C1">
        <w:rPr>
          <w:rFonts w:ascii="Myriad Pro" w:eastAsia="Calibri" w:hAnsi="Myriad Pro" w:cs="Times New Roman"/>
          <w:b/>
          <w:bCs/>
          <w:i/>
          <w:iCs/>
          <w:sz w:val="26"/>
          <w:szCs w:val="26"/>
          <w:u w:val="single"/>
        </w:rPr>
        <w:t>Выпадающие доходы по ТПП</w:t>
      </w:r>
    </w:p>
    <w:p w14:paraId="5D5946E3" w14:textId="77777777" w:rsidR="00D721A2" w:rsidRPr="009421C1" w:rsidRDefault="00D721A2" w:rsidP="00D721A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Приказом Комитета тарифного регулирования Волгоградской области от 16.12.2015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53/1 «Об установлении стандартизированных тарифных ставок и ставок за единицу максимальной мощности для определения размера платы за технологическое присоединение к электрическим сетям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(филиал «Волгоградэнерго»)» установлен размер выпадающих доходов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(филиал «Волгоградэнерго»), связанных с осуществлением технологического присоединения к электрическим сетям в размере 163 894,573 тыс. руб., в том числе:</w:t>
      </w:r>
    </w:p>
    <w:p w14:paraId="45014C27" w14:textId="77777777" w:rsidR="00D721A2" w:rsidRPr="009421C1" w:rsidRDefault="00D721A2" w:rsidP="00C742D1">
      <w:pPr>
        <w:numPr>
          <w:ilvl w:val="0"/>
          <w:numId w:val="34"/>
        </w:numPr>
        <w:spacing w:after="0" w:line="360" w:lineRule="auto"/>
        <w:ind w:left="1134" w:hanging="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расходы по технологическому присоединению энергопринимающих устройств потребителей максимальной мощностью до 15 кВт включительно – 155 685,187 тыс. руб.;</w:t>
      </w:r>
    </w:p>
    <w:p w14:paraId="5DD35E44" w14:textId="77777777" w:rsidR="00D721A2" w:rsidRPr="009421C1" w:rsidRDefault="00D721A2" w:rsidP="00C742D1">
      <w:pPr>
        <w:numPr>
          <w:ilvl w:val="0"/>
          <w:numId w:val="34"/>
        </w:numPr>
        <w:spacing w:after="0" w:line="360" w:lineRule="auto"/>
        <w:ind w:left="1134" w:hanging="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расходы на выплату процентов по кредитным договорам потребителей – 62,080 тыс. руб.;</w:t>
      </w:r>
    </w:p>
    <w:p w14:paraId="10D43857" w14:textId="77777777" w:rsidR="00D721A2" w:rsidRDefault="00D721A2" w:rsidP="00F0240C">
      <w:pPr>
        <w:numPr>
          <w:ilvl w:val="0"/>
          <w:numId w:val="21"/>
        </w:numPr>
        <w:spacing w:after="0" w:line="360" w:lineRule="auto"/>
        <w:ind w:left="1134" w:hanging="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расходы по мероприятиям «последней мили», связанным с технологическим присоединением энергопринимающих устройств потребителей максимальной мощностью до 150 кВт включительно – 8 147,306 тыс. руб.</w:t>
      </w:r>
    </w:p>
    <w:p w14:paraId="388208B8" w14:textId="77777777" w:rsidR="00D02992" w:rsidRDefault="00D02992" w:rsidP="00361B0A">
      <w:pPr>
        <w:spacing w:after="0" w:line="360" w:lineRule="auto"/>
        <w:contextualSpacing/>
        <w:jc w:val="both"/>
        <w:rPr>
          <w:rFonts w:ascii="Myriad Pro" w:eastAsia="Calibri" w:hAnsi="Myriad Pro" w:cs="Times New Roman"/>
          <w:sz w:val="26"/>
          <w:szCs w:val="26"/>
        </w:rPr>
      </w:pPr>
      <w:r w:rsidRPr="00570BBE">
        <w:rPr>
          <w:rFonts w:ascii="Myriad Pro" w:eastAsia="Calibri" w:hAnsi="Myriad Pro" w:cs="Times New Roman"/>
          <w:sz w:val="26"/>
          <w:szCs w:val="26"/>
        </w:rPr>
        <w:t xml:space="preserve">Кроме того, в соответствии </w:t>
      </w:r>
      <w:r>
        <w:rPr>
          <w:rFonts w:ascii="Myriad Pro" w:eastAsia="Calibri" w:hAnsi="Myriad Pro" w:cs="Times New Roman"/>
          <w:sz w:val="26"/>
          <w:szCs w:val="26"/>
        </w:rPr>
        <w:t xml:space="preserve"> с пунктом 4 вышеуказанного Приказа КТР Волгоградской области </w:t>
      </w:r>
      <w:r w:rsidRPr="00570BBE">
        <w:rPr>
          <w:rFonts w:ascii="Myriad Pro" w:eastAsia="Calibri" w:hAnsi="Myriad Pro" w:cs="Times New Roman"/>
          <w:sz w:val="26"/>
          <w:szCs w:val="26"/>
        </w:rPr>
        <w:t xml:space="preserve">расходы на оплату технологического присоединения к </w:t>
      </w:r>
      <w:r w:rsidRPr="00570BBE">
        <w:rPr>
          <w:rFonts w:ascii="Myriad Pro" w:eastAsia="Calibri" w:hAnsi="Myriad Pro" w:cs="Times New Roman"/>
          <w:sz w:val="26"/>
          <w:szCs w:val="26"/>
        </w:rPr>
        <w:lastRenderedPageBreak/>
        <w:t xml:space="preserve">сетям смежной сетевой организации филиала ПАО «МРСК Юга»-«Волгоградэнерго» составили 423,881 </w:t>
      </w:r>
      <w:proofErr w:type="spellStart"/>
      <w:r w:rsidRPr="00570BBE">
        <w:rPr>
          <w:rFonts w:ascii="Myriad Pro" w:eastAsia="Calibri" w:hAnsi="Myriad Pro" w:cs="Times New Roman"/>
          <w:sz w:val="26"/>
          <w:szCs w:val="26"/>
        </w:rPr>
        <w:t>тыс.руб</w:t>
      </w:r>
      <w:proofErr w:type="spellEnd"/>
    </w:p>
    <w:p w14:paraId="6F954DA3" w14:textId="77777777" w:rsidR="0032170E" w:rsidRDefault="00A2569A" w:rsidP="0032170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 этом согласно выписке из Протокола № 55/53 заседания коллегии комитета тарифного регулирования Волгоградской области от 16.12.2015 выпадающие доходы на 2016 год составили 165 520,00 тыс. руб., в том числе:</w:t>
      </w:r>
    </w:p>
    <w:p w14:paraId="4DD05B67" w14:textId="77777777" w:rsidR="00A2569A" w:rsidRDefault="00A2569A" w:rsidP="00A2569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Подключение потребителей максимальной мощностью до 15 кВт включительно – 155 685,19 тыс. руб.;</w:t>
      </w:r>
    </w:p>
    <w:p w14:paraId="4D4F5B8E" w14:textId="77777777" w:rsidR="00A2569A" w:rsidRDefault="00A2569A" w:rsidP="00A2569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На выплату процентов по кредитным договорам (потребители мощностью от 15 кВт до 150 кВт) – 62,08;</w:t>
      </w:r>
    </w:p>
    <w:p w14:paraId="787827F4" w14:textId="77777777" w:rsidR="00A2569A" w:rsidRDefault="00A2569A" w:rsidP="00A2569A">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 мероприятиям «последней мили»</w:t>
      </w:r>
      <w:r w:rsidR="00D02992">
        <w:rPr>
          <w:rFonts w:ascii="Myriad Pro" w:eastAsia="Calibri" w:hAnsi="Myriad Pro" w:cs="Times New Roman"/>
          <w:sz w:val="26"/>
          <w:szCs w:val="26"/>
        </w:rPr>
        <w:t>, связанным с технологическим присоединением энергопринимающих устройств максимальной мощностью до 150 кВт – 9 772,736 тыс. руб., в том числе за 2015 год 1 625,43 тыс. руб.</w:t>
      </w:r>
    </w:p>
    <w:p w14:paraId="34A1C5E2" w14:textId="77777777" w:rsidR="00D02992" w:rsidRDefault="00D02992" w:rsidP="00A2569A">
      <w:pPr>
        <w:spacing w:after="0" w:line="360" w:lineRule="auto"/>
        <w:ind w:firstLine="567"/>
        <w:jc w:val="both"/>
        <w:rPr>
          <w:rFonts w:ascii="Myriad Pro" w:eastAsia="Calibri" w:hAnsi="Myriad Pro" w:cs="Times New Roman"/>
          <w:sz w:val="26"/>
          <w:szCs w:val="26"/>
        </w:rPr>
      </w:pPr>
      <w:r w:rsidRPr="00570BBE">
        <w:rPr>
          <w:rFonts w:ascii="Myriad Pro" w:eastAsia="Calibri" w:hAnsi="Myriad Pro" w:cs="Times New Roman"/>
          <w:sz w:val="26"/>
          <w:szCs w:val="26"/>
        </w:rPr>
        <w:t xml:space="preserve">Кроме того, в соответствии </w:t>
      </w:r>
      <w:r>
        <w:rPr>
          <w:rFonts w:ascii="Myriad Pro" w:eastAsia="Calibri" w:hAnsi="Myriad Pro" w:cs="Times New Roman"/>
          <w:sz w:val="26"/>
          <w:szCs w:val="26"/>
        </w:rPr>
        <w:t xml:space="preserve"> с вышеуказанной выпиской (стр. 6-7) КТР Волгоградской области в НВВ филиала ПАО «МРСК Юга» - «Волгоградэнерго» включены </w:t>
      </w:r>
      <w:r w:rsidRPr="00570BBE">
        <w:rPr>
          <w:rFonts w:ascii="Myriad Pro" w:eastAsia="Calibri" w:hAnsi="Myriad Pro" w:cs="Times New Roman"/>
          <w:sz w:val="26"/>
          <w:szCs w:val="26"/>
        </w:rPr>
        <w:t>расходы на оплату технологического присоединения к сетям смежной сетевой организации филиала ПАО «МРСК Юга»</w:t>
      </w:r>
      <w:r>
        <w:rPr>
          <w:rFonts w:ascii="Myriad Pro" w:eastAsia="Calibri" w:hAnsi="Myriad Pro" w:cs="Times New Roman"/>
          <w:sz w:val="26"/>
          <w:szCs w:val="26"/>
        </w:rPr>
        <w:t xml:space="preserve"> </w:t>
      </w:r>
      <w:r w:rsidRPr="00570BBE">
        <w:rPr>
          <w:rFonts w:ascii="Myriad Pro" w:eastAsia="Calibri" w:hAnsi="Myriad Pro" w:cs="Times New Roman"/>
          <w:sz w:val="26"/>
          <w:szCs w:val="26"/>
        </w:rPr>
        <w:t>-</w:t>
      </w:r>
      <w:r>
        <w:rPr>
          <w:rFonts w:ascii="Myriad Pro" w:eastAsia="Calibri" w:hAnsi="Myriad Pro" w:cs="Times New Roman"/>
          <w:sz w:val="26"/>
          <w:szCs w:val="26"/>
        </w:rPr>
        <w:t xml:space="preserve"> </w:t>
      </w:r>
      <w:r w:rsidRPr="00570BBE">
        <w:rPr>
          <w:rFonts w:ascii="Myriad Pro" w:eastAsia="Calibri" w:hAnsi="Myriad Pro" w:cs="Times New Roman"/>
          <w:sz w:val="26"/>
          <w:szCs w:val="26"/>
        </w:rPr>
        <w:t xml:space="preserve">«Волгоградэнерго» </w:t>
      </w:r>
      <w:r>
        <w:rPr>
          <w:rFonts w:ascii="Myriad Pro" w:eastAsia="Calibri" w:hAnsi="Myriad Pro" w:cs="Times New Roman"/>
          <w:sz w:val="26"/>
          <w:szCs w:val="26"/>
        </w:rPr>
        <w:t>в размере</w:t>
      </w:r>
      <w:r w:rsidRPr="00570BBE">
        <w:rPr>
          <w:rFonts w:ascii="Myriad Pro" w:eastAsia="Calibri" w:hAnsi="Myriad Pro" w:cs="Times New Roman"/>
          <w:sz w:val="26"/>
          <w:szCs w:val="26"/>
        </w:rPr>
        <w:t xml:space="preserve"> 423,881 тыс.</w:t>
      </w:r>
      <w:r>
        <w:rPr>
          <w:rFonts w:ascii="Myriad Pro" w:eastAsia="Calibri" w:hAnsi="Myriad Pro" w:cs="Times New Roman"/>
          <w:sz w:val="26"/>
          <w:szCs w:val="26"/>
        </w:rPr>
        <w:t xml:space="preserve"> </w:t>
      </w:r>
      <w:r w:rsidRPr="00570BBE">
        <w:rPr>
          <w:rFonts w:ascii="Myriad Pro" w:eastAsia="Calibri" w:hAnsi="Myriad Pro" w:cs="Times New Roman"/>
          <w:sz w:val="26"/>
          <w:szCs w:val="26"/>
        </w:rPr>
        <w:t>руб</w:t>
      </w:r>
      <w:r>
        <w:rPr>
          <w:rFonts w:ascii="Myriad Pro" w:eastAsia="Calibri" w:hAnsi="Myriad Pro" w:cs="Times New Roman"/>
          <w:sz w:val="26"/>
          <w:szCs w:val="26"/>
        </w:rPr>
        <w:t>.</w:t>
      </w:r>
      <w:r w:rsidRPr="00570BBE">
        <w:rPr>
          <w:rFonts w:ascii="Myriad Pro" w:eastAsia="Calibri" w:hAnsi="Myriad Pro" w:cs="Times New Roman"/>
          <w:sz w:val="26"/>
          <w:szCs w:val="26"/>
        </w:rPr>
        <w:t xml:space="preserve"> и расходы на проектно-изыскательские работы при осуществлении мероприятий по технологическому присоединению</w:t>
      </w:r>
      <w:r>
        <w:rPr>
          <w:rFonts w:ascii="Myriad Pro" w:eastAsia="Calibri" w:hAnsi="Myriad Pro" w:cs="Times New Roman"/>
          <w:sz w:val="26"/>
          <w:szCs w:val="26"/>
        </w:rPr>
        <w:t xml:space="preserve"> в размере</w:t>
      </w:r>
      <w:r w:rsidRPr="00570BBE">
        <w:rPr>
          <w:rFonts w:ascii="Myriad Pro" w:eastAsia="Calibri" w:hAnsi="Myriad Pro" w:cs="Times New Roman"/>
          <w:sz w:val="26"/>
          <w:szCs w:val="26"/>
        </w:rPr>
        <w:t xml:space="preserve"> 40,124 </w:t>
      </w:r>
      <w:proofErr w:type="spellStart"/>
      <w:r w:rsidRPr="00570BBE">
        <w:rPr>
          <w:rFonts w:ascii="Myriad Pro" w:eastAsia="Calibri" w:hAnsi="Myriad Pro" w:cs="Times New Roman"/>
          <w:sz w:val="26"/>
          <w:szCs w:val="26"/>
        </w:rPr>
        <w:t>тыс.руб</w:t>
      </w:r>
      <w:proofErr w:type="spellEnd"/>
      <w:r>
        <w:rPr>
          <w:rFonts w:ascii="Myriad Pro" w:eastAsia="Calibri" w:hAnsi="Myriad Pro" w:cs="Times New Roman"/>
          <w:sz w:val="26"/>
          <w:szCs w:val="26"/>
        </w:rPr>
        <w:t>.</w:t>
      </w:r>
    </w:p>
    <w:p w14:paraId="3D314DE3" w14:textId="77777777" w:rsidR="0032170E" w:rsidRPr="009421C1" w:rsidRDefault="0032170E" w:rsidP="0032170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Приказом КТР Волгоградской области от 09.09.2016 № 34 «О внесении изменений в отдельные приказы комитета тарифного регулирования Волгоградской области» во исполнение приказа ФАС России от 05.08.2016 № 1109/16 «Об отмене приказа Комитета тарифного </w:t>
      </w:r>
      <w:proofErr w:type="spellStart"/>
      <w:r>
        <w:rPr>
          <w:rFonts w:ascii="Myriad Pro" w:eastAsia="Calibri" w:hAnsi="Myriad Pro" w:cs="Times New Roman"/>
          <w:sz w:val="26"/>
          <w:szCs w:val="26"/>
        </w:rPr>
        <w:t>рагулирования</w:t>
      </w:r>
      <w:proofErr w:type="spellEnd"/>
      <w:r>
        <w:rPr>
          <w:rFonts w:ascii="Myriad Pro" w:eastAsia="Calibri" w:hAnsi="Myriad Pro" w:cs="Times New Roman"/>
          <w:sz w:val="26"/>
          <w:szCs w:val="26"/>
        </w:rPr>
        <w:t xml:space="preserve"> Волгоградской области от 30.12.2015 № 57/23» </w:t>
      </w:r>
      <w:r w:rsidRPr="009421C1">
        <w:rPr>
          <w:rFonts w:ascii="Myriad Pro" w:eastAsia="Calibri" w:hAnsi="Myriad Pro" w:cs="Times New Roman"/>
          <w:sz w:val="26"/>
          <w:szCs w:val="26"/>
        </w:rPr>
        <w:t xml:space="preserve">установлен размер выпадающих доходов </w:t>
      </w:r>
      <w:r>
        <w:rPr>
          <w:rFonts w:ascii="Myriad Pro" w:eastAsia="Calibri" w:hAnsi="Myriad Pro" w:cs="Times New Roman"/>
          <w:sz w:val="26"/>
          <w:szCs w:val="26"/>
        </w:rPr>
        <w:t>ПАО </w:t>
      </w:r>
      <w:r w:rsidRPr="009421C1">
        <w:rPr>
          <w:rFonts w:ascii="Myriad Pro" w:eastAsia="Calibri" w:hAnsi="Myriad Pro" w:cs="Times New Roman"/>
          <w:sz w:val="26"/>
          <w:szCs w:val="26"/>
        </w:rPr>
        <w:t>«МРСК Юга» (филиал «Волгоградэнерго»), связанных с осуществлением технологического присоединения к электрическим сетям в размере 16</w:t>
      </w:r>
      <w:r>
        <w:rPr>
          <w:rFonts w:ascii="Myriad Pro" w:eastAsia="Calibri" w:hAnsi="Myriad Pro" w:cs="Times New Roman"/>
          <w:sz w:val="26"/>
          <w:szCs w:val="26"/>
        </w:rPr>
        <w:t>5</w:t>
      </w:r>
      <w:r w:rsidRPr="009421C1">
        <w:rPr>
          <w:rFonts w:ascii="Myriad Pro" w:eastAsia="Calibri" w:hAnsi="Myriad Pro" w:cs="Times New Roman"/>
          <w:sz w:val="26"/>
          <w:szCs w:val="26"/>
        </w:rPr>
        <w:t> </w:t>
      </w:r>
      <w:r>
        <w:rPr>
          <w:rFonts w:ascii="Myriad Pro" w:eastAsia="Calibri" w:hAnsi="Myriad Pro" w:cs="Times New Roman"/>
          <w:sz w:val="26"/>
          <w:szCs w:val="26"/>
        </w:rPr>
        <w:t>984</w:t>
      </w:r>
      <w:r w:rsidRPr="009421C1">
        <w:rPr>
          <w:rFonts w:ascii="Myriad Pro" w:eastAsia="Calibri" w:hAnsi="Myriad Pro" w:cs="Times New Roman"/>
          <w:sz w:val="26"/>
          <w:szCs w:val="26"/>
        </w:rPr>
        <w:t>,</w:t>
      </w:r>
      <w:r>
        <w:rPr>
          <w:rFonts w:ascii="Myriad Pro" w:eastAsia="Calibri" w:hAnsi="Myriad Pro" w:cs="Times New Roman"/>
          <w:sz w:val="26"/>
          <w:szCs w:val="26"/>
        </w:rPr>
        <w:t>006</w:t>
      </w:r>
      <w:r w:rsidRPr="009421C1">
        <w:rPr>
          <w:rFonts w:ascii="Myriad Pro" w:eastAsia="Calibri" w:hAnsi="Myriad Pro" w:cs="Times New Roman"/>
          <w:sz w:val="26"/>
          <w:szCs w:val="26"/>
        </w:rPr>
        <w:t xml:space="preserve"> тыс. руб.</w:t>
      </w:r>
    </w:p>
    <w:p w14:paraId="2785CEB0" w14:textId="77777777" w:rsidR="00D721A2" w:rsidRPr="009421C1" w:rsidRDefault="00D721A2" w:rsidP="00D721A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 этом, Комитетом тарифного регулирования Волгоградской области в НВВ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на 2016 год</w:t>
      </w:r>
      <w:r w:rsidR="00A02D79">
        <w:rPr>
          <w:rFonts w:ascii="Myriad Pro" w:eastAsia="Calibri" w:hAnsi="Myriad Pro" w:cs="Times New Roman"/>
          <w:sz w:val="26"/>
          <w:szCs w:val="26"/>
        </w:rPr>
        <w:t xml:space="preserve"> не</w:t>
      </w:r>
      <w:r w:rsidRPr="009421C1">
        <w:rPr>
          <w:rFonts w:ascii="Myriad Pro" w:eastAsia="Calibri" w:hAnsi="Myriad Pro" w:cs="Times New Roman"/>
          <w:sz w:val="26"/>
          <w:szCs w:val="26"/>
        </w:rPr>
        <w:t xml:space="preserve"> учтены выпадающие доходы от технологического присоединения льготных категорий потребителей в размере 53 966,76 тыс. руб. без разделения по видам мероприятий </w:t>
      </w:r>
      <w:r w:rsidRPr="009421C1">
        <w:rPr>
          <w:rFonts w:ascii="Myriad Pro" w:eastAsia="Calibri" w:hAnsi="Myriad Pro" w:cs="Times New Roman"/>
          <w:sz w:val="26"/>
          <w:szCs w:val="26"/>
        </w:rPr>
        <w:lastRenderedPageBreak/>
        <w:t xml:space="preserve">технологического присоединения (стр. 3 Выписки из протокола заседания коллегии Комитета тарифного регулирования Волгоградской области от 30.12.2015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59/57).</w:t>
      </w:r>
    </w:p>
    <w:p w14:paraId="53570BE1" w14:textId="77777777" w:rsidR="00D721A2" w:rsidRPr="009421C1" w:rsidRDefault="00A02D79" w:rsidP="00D721A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 Приложением 4 к Приказу КТР Волгоградской области от 30.12.2015 № 57/23 в</w:t>
      </w:r>
      <w:r w:rsidR="00D721A2" w:rsidRPr="009421C1">
        <w:rPr>
          <w:rFonts w:ascii="Myriad Pro" w:eastAsia="Calibri" w:hAnsi="Myriad Pro" w:cs="Times New Roman"/>
          <w:sz w:val="26"/>
          <w:szCs w:val="26"/>
        </w:rPr>
        <w:t xml:space="preserve">ыпадающие доходы, учтенные </w:t>
      </w:r>
      <w:r w:rsidR="00F84814">
        <w:rPr>
          <w:rFonts w:ascii="Myriad Pro" w:eastAsia="Calibri" w:hAnsi="Myriad Pro" w:cs="Times New Roman"/>
          <w:sz w:val="26"/>
          <w:szCs w:val="26"/>
        </w:rPr>
        <w:t>КТР </w:t>
      </w:r>
      <w:r w:rsidR="00D721A2" w:rsidRPr="009421C1">
        <w:rPr>
          <w:rFonts w:ascii="Myriad Pro" w:eastAsia="Calibri" w:hAnsi="Myriad Pro" w:cs="Times New Roman"/>
          <w:sz w:val="26"/>
          <w:szCs w:val="26"/>
        </w:rPr>
        <w:t xml:space="preserve">Волгоградской области в НВВ филиала </w:t>
      </w:r>
      <w:r w:rsidR="00E85428">
        <w:rPr>
          <w:rFonts w:ascii="Myriad Pro" w:eastAsia="Calibri" w:hAnsi="Myriad Pro" w:cs="Times New Roman"/>
          <w:sz w:val="26"/>
          <w:szCs w:val="26"/>
        </w:rPr>
        <w:t>ПАО </w:t>
      </w:r>
      <w:r w:rsidR="00D721A2" w:rsidRPr="009421C1">
        <w:rPr>
          <w:rFonts w:ascii="Myriad Pro" w:eastAsia="Calibri" w:hAnsi="Myriad Pro" w:cs="Times New Roman"/>
          <w:sz w:val="26"/>
          <w:szCs w:val="26"/>
        </w:rPr>
        <w:t xml:space="preserve">«МРСК Юга» - «Волгоградэнерго» на 2016 год, составили </w:t>
      </w:r>
      <w:r w:rsidR="00570BBE" w:rsidRPr="00F0240C">
        <w:rPr>
          <w:rFonts w:ascii="Myriad Pro" w:eastAsia="Calibri" w:hAnsi="Myriad Pro" w:cs="Times New Roman"/>
          <w:sz w:val="26"/>
          <w:szCs w:val="26"/>
        </w:rPr>
        <w:t>112</w:t>
      </w:r>
      <w:r w:rsidR="00F0240C">
        <w:rPr>
          <w:rFonts w:ascii="Myriad Pro" w:eastAsia="Calibri" w:hAnsi="Myriad Pro" w:cs="Times New Roman"/>
          <w:sz w:val="26"/>
          <w:szCs w:val="26"/>
        </w:rPr>
        <w:t> </w:t>
      </w:r>
      <w:r w:rsidR="00570BBE" w:rsidRPr="00F0240C">
        <w:rPr>
          <w:rFonts w:ascii="Myriad Pro" w:eastAsia="Calibri" w:hAnsi="Myriad Pro" w:cs="Times New Roman"/>
          <w:sz w:val="26"/>
          <w:szCs w:val="26"/>
        </w:rPr>
        <w:t>017</w:t>
      </w:r>
      <w:r w:rsidR="00570BBE" w:rsidRPr="00570BBE">
        <w:rPr>
          <w:rFonts w:ascii="Myriad Pro" w:eastAsia="Calibri" w:hAnsi="Myriad Pro" w:cs="Times New Roman"/>
          <w:sz w:val="26"/>
          <w:szCs w:val="26"/>
        </w:rPr>
        <w:t>,24</w:t>
      </w:r>
      <w:r>
        <w:rPr>
          <w:rFonts w:ascii="Myriad Pro" w:eastAsia="Calibri" w:hAnsi="Myriad Pro" w:cs="Times New Roman"/>
          <w:sz w:val="26"/>
          <w:szCs w:val="26"/>
        </w:rPr>
        <w:t>4</w:t>
      </w:r>
      <w:r w:rsidR="00D721A2" w:rsidRPr="009421C1">
        <w:rPr>
          <w:rFonts w:ascii="Myriad Pro" w:eastAsia="Calibri" w:hAnsi="Myriad Pro" w:cs="Times New Roman"/>
          <w:sz w:val="26"/>
          <w:szCs w:val="26"/>
        </w:rPr>
        <w:t xml:space="preserve"> тыс. руб.</w:t>
      </w:r>
    </w:p>
    <w:p w14:paraId="4D6F9DB0" w14:textId="77777777" w:rsidR="00D721A2" w:rsidRPr="009421C1" w:rsidRDefault="00D721A2" w:rsidP="00D721A2">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color w:val="0D0D0D"/>
          <w:sz w:val="26"/>
          <w:szCs w:val="26"/>
        </w:rPr>
        <w:t>Согласно Выписке из протокола от 30</w:t>
      </w:r>
      <w:r w:rsidRPr="009421C1">
        <w:rPr>
          <w:rFonts w:ascii="Myriad Pro" w:eastAsia="Calibri" w:hAnsi="Myriad Pro" w:cs="Times New Roman"/>
          <w:sz w:val="26"/>
          <w:szCs w:val="26"/>
        </w:rPr>
        <w:t xml:space="preserve">.12.2015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59/57 </w:t>
      </w:r>
      <w:r w:rsidRPr="009421C1">
        <w:rPr>
          <w:rFonts w:ascii="Myriad Pro" w:eastAsia="Calibri" w:hAnsi="Myriad Pro" w:cs="Times New Roman"/>
          <w:color w:val="0D0D0D"/>
          <w:sz w:val="26"/>
          <w:szCs w:val="26"/>
        </w:rPr>
        <w:t xml:space="preserve">размер выпадающих доходов от ТПП определен </w:t>
      </w:r>
      <w:r w:rsidR="00F84814">
        <w:rPr>
          <w:rFonts w:ascii="Myriad Pro" w:eastAsia="Calibri" w:hAnsi="Myriad Pro" w:cs="Times New Roman"/>
          <w:color w:val="0D0D0D"/>
          <w:sz w:val="26"/>
          <w:szCs w:val="26"/>
        </w:rPr>
        <w:t>КТР </w:t>
      </w:r>
      <w:r w:rsidRPr="009421C1">
        <w:rPr>
          <w:rFonts w:ascii="Myriad Pro" w:eastAsia="Calibri" w:hAnsi="Myriad Pro" w:cs="Times New Roman"/>
          <w:color w:val="0D0D0D"/>
          <w:sz w:val="26"/>
          <w:szCs w:val="26"/>
        </w:rPr>
        <w:t xml:space="preserve">Волгоградской области с учетом требования </w:t>
      </w:r>
      <w:proofErr w:type="spellStart"/>
      <w:r w:rsidRPr="009421C1">
        <w:rPr>
          <w:rFonts w:ascii="Myriad Pro" w:eastAsia="Calibri" w:hAnsi="Myriad Pro" w:cs="Times New Roman"/>
          <w:color w:val="0D0D0D"/>
          <w:sz w:val="26"/>
          <w:szCs w:val="26"/>
        </w:rPr>
        <w:t>непревышения</w:t>
      </w:r>
      <w:proofErr w:type="spellEnd"/>
      <w:r w:rsidRPr="009421C1">
        <w:rPr>
          <w:rFonts w:ascii="Myriad Pro" w:eastAsia="Calibri" w:hAnsi="Myriad Pro" w:cs="Times New Roman"/>
          <w:color w:val="0D0D0D"/>
          <w:sz w:val="26"/>
          <w:szCs w:val="26"/>
        </w:rPr>
        <w:t xml:space="preserve"> фиксированной величины перекрестного субсидирования. При этом Исполнитель отмечает, что расчет размера выпадающих доходов от ТПП, принимаемого регулирующим органом ниже установленного приказом уровня в составе НВВ на 2016 год, </w:t>
      </w:r>
      <w:r w:rsidRPr="009421C1">
        <w:rPr>
          <w:rFonts w:ascii="Myriad Pro" w:eastAsia="Calibri" w:hAnsi="Myriad Pro" w:cs="Times New Roman"/>
          <w:sz w:val="26"/>
          <w:szCs w:val="26"/>
        </w:rPr>
        <w:t>Комитетом тарифного регулирования Волгоградской области</w:t>
      </w:r>
      <w:r w:rsidRPr="009421C1">
        <w:rPr>
          <w:rFonts w:ascii="Myriad Pro" w:eastAsia="Calibri" w:hAnsi="Myriad Pro" w:cs="Times New Roman"/>
          <w:color w:val="0D0D0D"/>
          <w:sz w:val="26"/>
          <w:szCs w:val="26"/>
        </w:rPr>
        <w:t xml:space="preserve"> не представлен в Выписке из протокола.</w:t>
      </w:r>
    </w:p>
    <w:p w14:paraId="4E0158CE" w14:textId="77777777" w:rsidR="00D721A2" w:rsidRPr="009421C1" w:rsidRDefault="00D721A2" w:rsidP="00D721A2">
      <w:pPr>
        <w:spacing w:after="0" w:line="360" w:lineRule="auto"/>
        <w:ind w:firstLine="567"/>
        <w:jc w:val="both"/>
        <w:rPr>
          <w:rFonts w:ascii="Myriad Pro" w:eastAsia="Calibri" w:hAnsi="Myriad Pro" w:cs="Times New Roman"/>
          <w:bCs/>
          <w:sz w:val="26"/>
          <w:szCs w:val="26"/>
        </w:rPr>
      </w:pPr>
      <w:r w:rsidRPr="009421C1">
        <w:rPr>
          <w:rFonts w:ascii="Myriad Pro" w:eastAsia="Calibri" w:hAnsi="Myriad Pro" w:cs="Times New Roman"/>
          <w:sz w:val="26"/>
          <w:szCs w:val="26"/>
        </w:rPr>
        <w:t xml:space="preserve">Фактические расходы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технологическое присоединение льготных категорий потребителей за 2016 год заявлены в размере 61 936,8 тыс. руб., относящиеся </w:t>
      </w:r>
      <w:r w:rsidRPr="009421C1">
        <w:rPr>
          <w:rFonts w:ascii="Myriad Pro" w:eastAsia="Calibri" w:hAnsi="Myriad Pro" w:cs="Times New Roman"/>
          <w:bCs/>
          <w:sz w:val="26"/>
          <w:szCs w:val="26"/>
        </w:rPr>
        <w:t>на технологическое присоединение потребителей с присоединяемой мощностью, не превышающей 15 кВт включительно (с учетом ранее присоединенной мощности).</w:t>
      </w:r>
    </w:p>
    <w:p w14:paraId="24B8B7F2"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highlight w:val="yellow"/>
        </w:rPr>
      </w:pPr>
      <w:r w:rsidRPr="009421C1">
        <w:rPr>
          <w:rFonts w:ascii="Myriad Pro" w:eastAsia="Calibri" w:hAnsi="Myriad Pro" w:cs="Times New Roman"/>
          <w:color w:val="000000"/>
          <w:sz w:val="26"/>
          <w:szCs w:val="26"/>
        </w:rPr>
        <w:t xml:space="preserve">В соответствии с «Реестром договоров ТП, исполненных в 2016 году по льготной категории потребителей  до 15 кВт» количество исполненных договоров ТП составляет - 1812 шт., и присоединяемая мощность потребителей с присоединяемой максимальной мощностью энергопринимающих устройств, не превышающей 15 кВт, - 19 901,48 кВт. Сумма фактических расходов на выполнение организационно-технологических мероприятий за 2016 год по информации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составила 44 276,54 тыс. руб.</w:t>
      </w:r>
    </w:p>
    <w:p w14:paraId="5D7581F9"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Фактические данные о мощности и протяженности присоединенных линий указаны в «Реестре договоров ТП с инвестиционной составляющей, исполненных в 2016 году по льготной категории потребителей до 15 кВт». Сумма фактических расходов по мероприятиям технологического присоединения потребителей </w:t>
      </w:r>
      <w:r w:rsidRPr="009421C1">
        <w:rPr>
          <w:rFonts w:ascii="Myriad Pro" w:eastAsia="Calibri" w:hAnsi="Myriad Pro" w:cs="Times New Roman"/>
          <w:color w:val="000000"/>
          <w:sz w:val="26"/>
          <w:szCs w:val="26"/>
        </w:rPr>
        <w:lastRenderedPageBreak/>
        <w:t>присоединяемой мощностью до 15 кВт, связанным со строительством «последней мили», за 2016 год составила 18 504,80 тыс. руб.</w:t>
      </w:r>
    </w:p>
    <w:p w14:paraId="00081D1B" w14:textId="77777777" w:rsidR="00D721A2" w:rsidRPr="009421C1" w:rsidRDefault="00D721A2" w:rsidP="00C85D3A">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Согласно данным, указанным в «Реестре договоров ТП с инвестиционной составляющей, исполненных в 2016 году по льготной категории потребителей до 150 кВт», сумма фактических расходов по мероприятиям технологического присоединения потребителей, связанным со строительством «последней мили», составила </w:t>
      </w:r>
      <w:r w:rsidR="00570BBE">
        <w:rPr>
          <w:rFonts w:ascii="Myriad Pro" w:eastAsia="Calibri" w:hAnsi="Myriad Pro" w:cs="Times New Roman"/>
          <w:color w:val="000000"/>
          <w:sz w:val="26"/>
          <w:szCs w:val="26"/>
        </w:rPr>
        <w:t>526,85</w:t>
      </w:r>
      <w:r w:rsidRPr="009421C1">
        <w:rPr>
          <w:rFonts w:ascii="Myriad Pro" w:eastAsia="Calibri" w:hAnsi="Myriad Pro" w:cs="Times New Roman"/>
          <w:color w:val="000000"/>
          <w:sz w:val="26"/>
          <w:szCs w:val="26"/>
        </w:rPr>
        <w:t xml:space="preserve"> тыс. </w:t>
      </w:r>
      <w:proofErr w:type="spellStart"/>
      <w:r w:rsidRPr="009421C1">
        <w:rPr>
          <w:rFonts w:ascii="Myriad Pro" w:eastAsia="Calibri" w:hAnsi="Myriad Pro" w:cs="Times New Roman"/>
          <w:color w:val="000000"/>
          <w:sz w:val="26"/>
          <w:szCs w:val="26"/>
        </w:rPr>
        <w:t>руб.При</w:t>
      </w:r>
      <w:proofErr w:type="spellEnd"/>
      <w:r w:rsidRPr="009421C1">
        <w:rPr>
          <w:rFonts w:ascii="Myriad Pro" w:eastAsia="Calibri" w:hAnsi="Myriad Pro" w:cs="Times New Roman"/>
          <w:color w:val="000000"/>
          <w:sz w:val="26"/>
          <w:szCs w:val="26"/>
        </w:rPr>
        <w:t xml:space="preserve"> этом Исполнитель отмечает, что согласно расчету фактических выпадающих от ТПП по стандартизированным ставкам, установленным на 2016 год, расходы по мероприятиям «последней мили», связанные с осуществлением технологического присоединения составили </w:t>
      </w:r>
      <w:r w:rsidR="0027575E">
        <w:rPr>
          <w:rFonts w:ascii="Myriad Pro" w:eastAsia="Calibri" w:hAnsi="Myriad Pro" w:cs="Times New Roman"/>
          <w:color w:val="000000"/>
          <w:sz w:val="26"/>
          <w:szCs w:val="26"/>
        </w:rPr>
        <w:t xml:space="preserve">11 772,82 </w:t>
      </w:r>
      <w:r w:rsidRPr="009421C1">
        <w:rPr>
          <w:rFonts w:ascii="Myriad Pro" w:eastAsia="Calibri" w:hAnsi="Myriad Pro" w:cs="Times New Roman"/>
          <w:color w:val="000000"/>
          <w:sz w:val="26"/>
          <w:szCs w:val="26"/>
        </w:rPr>
        <w:t xml:space="preserve">тыс. руб., что ниже факта на </w:t>
      </w:r>
      <w:r w:rsidR="007A0DC6">
        <w:rPr>
          <w:rFonts w:ascii="Myriad Pro" w:eastAsia="Calibri" w:hAnsi="Myriad Pro" w:cs="Times New Roman"/>
          <w:color w:val="000000"/>
          <w:sz w:val="26"/>
          <w:szCs w:val="26"/>
        </w:rPr>
        <w:t>6 </w:t>
      </w:r>
      <w:r w:rsidR="008708BB">
        <w:rPr>
          <w:rFonts w:ascii="Myriad Pro" w:eastAsia="Calibri" w:hAnsi="Myriad Pro" w:cs="Times New Roman"/>
          <w:color w:val="000000"/>
          <w:sz w:val="26"/>
          <w:szCs w:val="26"/>
        </w:rPr>
        <w:t>731,98</w:t>
      </w:r>
      <w:r w:rsidRPr="009421C1">
        <w:rPr>
          <w:rFonts w:ascii="Myriad Pro" w:eastAsia="Calibri" w:hAnsi="Myriad Pro" w:cs="Times New Roman"/>
          <w:color w:val="000000"/>
          <w:sz w:val="26"/>
          <w:szCs w:val="26"/>
        </w:rPr>
        <w:t xml:space="preserve"> тыс. руб. (в соответствии с пунктом 23.2 Федерального закона </w:t>
      </w:r>
      <w:r w:rsidR="00F84814">
        <w:rPr>
          <w:rFonts w:ascii="Myriad Pro" w:eastAsia="Calibri" w:hAnsi="Myriad Pro" w:cs="Times New Roman"/>
          <w:color w:val="000000"/>
          <w:sz w:val="26"/>
          <w:szCs w:val="26"/>
        </w:rPr>
        <w:t>№ </w:t>
      </w:r>
      <w:r w:rsidRPr="009421C1">
        <w:rPr>
          <w:rFonts w:ascii="Myriad Pro" w:eastAsia="Calibri" w:hAnsi="Myriad Pro" w:cs="Times New Roman"/>
          <w:color w:val="000000"/>
          <w:sz w:val="26"/>
          <w:szCs w:val="26"/>
        </w:rPr>
        <w:t>35-ФЗ «Об электроэнергетике»).</w:t>
      </w:r>
    </w:p>
    <w:p w14:paraId="52513AA6" w14:textId="77777777" w:rsidR="00D721A2" w:rsidRPr="009421C1" w:rsidRDefault="00D721A2" w:rsidP="00D721A2">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Таким образом, фактические расходы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на технологическое присоединение льготных категорий потребителей присоединяемой мощностью до 150 кВт за 2016 год составили 55</w:t>
      </w:r>
      <w:r w:rsidR="00F0240C">
        <w:rPr>
          <w:rFonts w:ascii="Myriad Pro" w:eastAsia="Calibri" w:hAnsi="Myriad Pro" w:cs="Times New Roman"/>
          <w:color w:val="000000"/>
          <w:sz w:val="26"/>
          <w:szCs w:val="26"/>
        </w:rPr>
        <w:t> </w:t>
      </w:r>
      <w:r w:rsidR="0027575E">
        <w:rPr>
          <w:rFonts w:ascii="Myriad Pro" w:eastAsia="Calibri" w:hAnsi="Myriad Pro" w:cs="Times New Roman"/>
          <w:color w:val="000000"/>
          <w:sz w:val="26"/>
          <w:szCs w:val="26"/>
        </w:rPr>
        <w:t xml:space="preserve">204,78 </w:t>
      </w:r>
      <w:r w:rsidRPr="009421C1">
        <w:rPr>
          <w:rFonts w:ascii="Myriad Pro" w:eastAsia="Calibri" w:hAnsi="Myriad Pro" w:cs="Times New Roman"/>
          <w:color w:val="000000"/>
          <w:sz w:val="26"/>
          <w:szCs w:val="26"/>
        </w:rPr>
        <w:t xml:space="preserve"> тыс. руб. Выпадающие доходы от ТПП за 2016 год определены с учетом оплаты за технологическое присоединение до 15 кВт – 844,58 тыс. руб. (1812 договора * 550 руб./1,18).</w:t>
      </w:r>
    </w:p>
    <w:p w14:paraId="1143C1BC" w14:textId="77777777" w:rsidR="00D721A2" w:rsidRPr="009421C1" w:rsidRDefault="00D721A2" w:rsidP="00D721A2">
      <w:pPr>
        <w:spacing w:after="0" w:line="360" w:lineRule="auto"/>
        <w:ind w:firstLine="567"/>
        <w:contextualSpacing/>
        <w:jc w:val="both"/>
        <w:rPr>
          <w:rFonts w:ascii="Myriad Pro" w:eastAsia="Calibri" w:hAnsi="Myriad Pro" w:cs="Times New Roman"/>
          <w:bCs/>
          <w:color w:val="000000"/>
          <w:sz w:val="26"/>
          <w:szCs w:val="26"/>
        </w:rPr>
      </w:pPr>
      <w:r w:rsidRPr="009421C1">
        <w:rPr>
          <w:rFonts w:ascii="Myriad Pro" w:eastAsia="Calibri" w:hAnsi="Myriad Pro" w:cs="Times New Roman"/>
          <w:bCs/>
          <w:color w:val="000000"/>
          <w:sz w:val="26"/>
          <w:szCs w:val="26"/>
        </w:rPr>
        <w:t xml:space="preserve">Исполнитель отмечает, что в целях определения корректировки неподконтрольных расходов исходя из фактических значений параметров за 2016 год филиалом </w:t>
      </w:r>
      <w:r w:rsidR="00E85428">
        <w:rPr>
          <w:rFonts w:ascii="Myriad Pro" w:eastAsia="Calibri" w:hAnsi="Myriad Pro" w:cs="Times New Roman"/>
          <w:bCs/>
          <w:color w:val="000000"/>
          <w:sz w:val="26"/>
          <w:szCs w:val="26"/>
        </w:rPr>
        <w:t>ПАО </w:t>
      </w:r>
      <w:r w:rsidRPr="009421C1">
        <w:rPr>
          <w:rFonts w:ascii="Myriad Pro" w:eastAsia="Calibri" w:hAnsi="Myriad Pro" w:cs="Times New Roman"/>
          <w:bCs/>
          <w:color w:val="000000"/>
          <w:sz w:val="26"/>
          <w:szCs w:val="26"/>
        </w:rPr>
        <w:t>«МРСК Юга» - «Волгоградэнерго не заявлялись фактические расходы по предоставлению беспроцентной рассрочки.</w:t>
      </w:r>
    </w:p>
    <w:p w14:paraId="6F6BF8B9" w14:textId="77777777" w:rsidR="00D721A2" w:rsidRPr="009421C1" w:rsidRDefault="00D721A2" w:rsidP="00D721A2">
      <w:pPr>
        <w:spacing w:after="0" w:line="360" w:lineRule="auto"/>
        <w:ind w:firstLine="567"/>
        <w:jc w:val="both"/>
        <w:rPr>
          <w:rFonts w:ascii="Myriad Pro" w:eastAsia="Calibri" w:hAnsi="Myriad Pro" w:cs="Times New Roman"/>
          <w:bCs/>
          <w:sz w:val="26"/>
          <w:szCs w:val="26"/>
          <w:lang w:eastAsia="ru-RU"/>
        </w:rPr>
      </w:pPr>
      <w:r w:rsidRPr="009421C1">
        <w:rPr>
          <w:rFonts w:ascii="Myriad Pro" w:eastAsia="Calibri" w:hAnsi="Myriad Pro" w:cs="Times New Roman"/>
          <w:bCs/>
          <w:sz w:val="26"/>
          <w:szCs w:val="26"/>
          <w:lang w:eastAsia="ru-RU"/>
        </w:rPr>
        <w:t xml:space="preserve">В целях обоснования фактических расходов по технологическому присоединению филиалу </w:t>
      </w:r>
      <w:r w:rsidR="00E85428">
        <w:rPr>
          <w:rFonts w:ascii="Myriad Pro" w:eastAsia="Calibri" w:hAnsi="Myriad Pro" w:cs="Times New Roman"/>
          <w:bCs/>
          <w:sz w:val="26"/>
          <w:szCs w:val="26"/>
          <w:lang w:eastAsia="ru-RU"/>
        </w:rPr>
        <w:t>ПАО </w:t>
      </w:r>
      <w:r w:rsidRPr="009421C1">
        <w:rPr>
          <w:rFonts w:ascii="Myriad Pro" w:eastAsia="Calibri" w:hAnsi="Myriad Pro" w:cs="Times New Roman"/>
          <w:bCs/>
          <w:sz w:val="26"/>
          <w:szCs w:val="26"/>
          <w:lang w:eastAsia="ru-RU"/>
        </w:rPr>
        <w:t>«МРСК Юга» - «Волгоградэнерго» необходимо представить в Комитет тарифного регулирования Волгоградской области на очередной период регулирования следующие материалы:</w:t>
      </w:r>
    </w:p>
    <w:p w14:paraId="1C31D096"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подробный расчет расходов на услуги по технологическому присоединению за три предшествующих года, а также реестр исполненных договоров ТП за отчетный период с данными о полученной выручке, о фактических расходах на строительство объектов в разбивке </w:t>
      </w:r>
      <w:r w:rsidRPr="009421C1">
        <w:rPr>
          <w:rFonts w:ascii="Myriad Pro" w:eastAsia="Calibri" w:hAnsi="Myriad Pro" w:cs="Times New Roman"/>
          <w:sz w:val="26"/>
          <w:szCs w:val="26"/>
        </w:rPr>
        <w:lastRenderedPageBreak/>
        <w:t xml:space="preserve">по мероприятиям (ВЛ, КЛ, КТП и т.д.), данные о постановке на учет основных средств; </w:t>
      </w:r>
    </w:p>
    <w:p w14:paraId="3E1BDC3D"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заполненные приложения к Методическим указаниям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4DDCF084"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3003E86C"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20F8435D"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копии форм первичных учетных данных (ОС-1, ОС-1а, ОС-3); </w:t>
      </w:r>
    </w:p>
    <w:p w14:paraId="6F3D0F3D"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выгрузки по счету 08 с субсчётом «</w:t>
      </w:r>
      <w:proofErr w:type="spellStart"/>
      <w:r w:rsidRPr="009421C1">
        <w:rPr>
          <w:rFonts w:ascii="Myriad Pro" w:eastAsia="Calibri" w:hAnsi="Myriad Pro" w:cs="Times New Roman"/>
          <w:sz w:val="26"/>
          <w:szCs w:val="26"/>
        </w:rPr>
        <w:t>хозспособ</w:t>
      </w:r>
      <w:proofErr w:type="spellEnd"/>
      <w:r w:rsidRPr="009421C1">
        <w:rPr>
          <w:rFonts w:ascii="Myriad Pro" w:eastAsia="Calibri" w:hAnsi="Myriad Pro" w:cs="Times New Roman"/>
          <w:sz w:val="26"/>
          <w:szCs w:val="26"/>
        </w:rPr>
        <w:t>», при осуществлении ТП хозяйственным способом;</w:t>
      </w:r>
    </w:p>
    <w:p w14:paraId="147E89CE" w14:textId="77777777" w:rsidR="00D721A2" w:rsidRPr="009421C1" w:rsidRDefault="00D721A2" w:rsidP="00C742D1">
      <w:pPr>
        <w:numPr>
          <w:ilvl w:val="0"/>
          <w:numId w:val="20"/>
        </w:numPr>
        <w:tabs>
          <w:tab w:val="left" w:pos="851"/>
        </w:tabs>
        <w:spacing w:line="360" w:lineRule="auto"/>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таблицу в формате Приложения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3 к Методическим указаниям по определению размера платы за технологическое присоединение к электрическим сетям, рассчитанную в разрезе статей затрат, подлежащих учету по регулируемой деятельности от ТП (ФОТ, ЕСН, ГСМ, аренда и т.д.) К каждой статье затрат необходимо предоставить пакет документов, определяющих данные величины, в том числе </w:t>
      </w:r>
      <w:proofErr w:type="spellStart"/>
      <w:r w:rsidRPr="009421C1">
        <w:rPr>
          <w:rFonts w:ascii="Myriad Pro" w:eastAsia="Calibri" w:hAnsi="Myriad Pro" w:cs="Times New Roman"/>
          <w:sz w:val="26"/>
          <w:szCs w:val="26"/>
        </w:rPr>
        <w:t>трудочасы</w:t>
      </w:r>
      <w:proofErr w:type="spellEnd"/>
      <w:r w:rsidRPr="009421C1">
        <w:rPr>
          <w:rFonts w:ascii="Myriad Pro" w:eastAsia="Calibri" w:hAnsi="Myriad Pro" w:cs="Times New Roman"/>
          <w:sz w:val="26"/>
          <w:szCs w:val="26"/>
        </w:rPr>
        <w:t xml:space="preserve"> на подготовку и выдачу ТУ, проверку выполнения ТУ, нормы расхода ГСМ, путевые листы и т.д.).</w:t>
      </w:r>
    </w:p>
    <w:p w14:paraId="55795404" w14:textId="77777777" w:rsidR="00982188" w:rsidRPr="009421C1" w:rsidRDefault="00982188" w:rsidP="00982188">
      <w:pPr>
        <w:spacing w:after="0" w:line="360" w:lineRule="auto"/>
        <w:jc w:val="both"/>
        <w:rPr>
          <w:rFonts w:ascii="Myriad Pro" w:hAnsi="Myriad Pro" w:cs="Myriad Pro"/>
          <w:sz w:val="26"/>
          <w:szCs w:val="26"/>
        </w:rPr>
        <w:sectPr w:rsidR="00982188" w:rsidRPr="009421C1" w:rsidSect="00352AAE">
          <w:pgSz w:w="11906" w:h="16838"/>
          <w:pgMar w:top="1134" w:right="850" w:bottom="1134" w:left="1701" w:header="708" w:footer="708" w:gutter="0"/>
          <w:cols w:space="708"/>
          <w:docGrid w:linePitch="360"/>
        </w:sectPr>
      </w:pPr>
    </w:p>
    <w:p w14:paraId="2A98EF6D" w14:textId="77777777" w:rsidR="00A32A52" w:rsidRPr="009421C1" w:rsidRDefault="00A32A52" w:rsidP="00864872">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84" w:name="_Toc65054601"/>
      <w:r w:rsidRPr="009421C1">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84"/>
    </w:p>
    <w:p w14:paraId="4825F77F" w14:textId="77777777" w:rsidR="00A32A52" w:rsidRPr="009421C1" w:rsidRDefault="00A32A52" w:rsidP="00864872">
      <w:pPr>
        <w:spacing w:after="0" w:line="360" w:lineRule="auto"/>
        <w:ind w:firstLine="567"/>
        <w:contextualSpacing/>
        <w:jc w:val="both"/>
        <w:rPr>
          <w:rFonts w:ascii="Myriad Pro" w:eastAsia="Calibri" w:hAnsi="Myriad Pro" w:cs="Times New Roman"/>
          <w:color w:val="000000" w:themeColor="text1"/>
          <w:sz w:val="26"/>
          <w:szCs w:val="26"/>
        </w:rPr>
      </w:pPr>
      <w:r w:rsidRPr="009421C1">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7394A73D" w14:textId="77777777" w:rsidR="00A32A52" w:rsidRPr="009421C1" w:rsidRDefault="00A32A52" w:rsidP="00864872">
      <w:pPr>
        <w:pStyle w:val="ConsPlusNormal"/>
        <w:ind w:firstLine="567"/>
        <w:jc w:val="center"/>
        <w:rPr>
          <w:rFonts w:eastAsia="Calibri"/>
        </w:rPr>
      </w:pPr>
      <w:r w:rsidRPr="009421C1">
        <w:rPr>
          <w:rFonts w:eastAsia="Calibri"/>
          <w:noProof/>
          <w:lang w:eastAsia="ru-RU"/>
        </w:rPr>
        <w:drawing>
          <wp:inline distT="0" distB="0" distL="0" distR="0" wp14:anchorId="4BFB3418" wp14:editId="7F0A6517">
            <wp:extent cx="4556125" cy="309880"/>
            <wp:effectExtent l="0" t="0" r="0" b="0"/>
            <wp:docPr id="517"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77"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9421C1">
        <w:rPr>
          <w:rFonts w:eastAsia="Calibri"/>
        </w:rPr>
        <w:t xml:space="preserve"> (8),</w:t>
      </w:r>
    </w:p>
    <w:p w14:paraId="28E0C2C7" w14:textId="77777777" w:rsidR="00A32A52" w:rsidRPr="009421C1" w:rsidRDefault="00A32A52" w:rsidP="00864872">
      <w:pPr>
        <w:pStyle w:val="ConsPlusNormal"/>
        <w:ind w:firstLine="567"/>
        <w:jc w:val="both"/>
        <w:rPr>
          <w:rFonts w:eastAsia="Calibri"/>
        </w:rPr>
      </w:pPr>
    </w:p>
    <w:p w14:paraId="519D0A42" w14:textId="77777777" w:rsidR="00A32A52" w:rsidRPr="009421C1" w:rsidRDefault="00A32A52" w:rsidP="00864872">
      <w:pPr>
        <w:pStyle w:val="ConsPlusNormal"/>
        <w:ind w:firstLine="567"/>
        <w:jc w:val="both"/>
        <w:rPr>
          <w:rFonts w:eastAsia="Calibri"/>
        </w:rPr>
      </w:pPr>
      <w:r w:rsidRPr="009421C1">
        <w:rPr>
          <w:rFonts w:eastAsia="Calibri"/>
        </w:rPr>
        <w:t>где:</w:t>
      </w:r>
    </w:p>
    <w:p w14:paraId="109F6823" w14:textId="77777777" w:rsidR="00A32A52" w:rsidRPr="009421C1" w:rsidRDefault="00A32A52" w:rsidP="00864872">
      <w:pPr>
        <w:pStyle w:val="ConsPlusNormal"/>
        <w:spacing w:before="220" w:line="360" w:lineRule="auto"/>
        <w:ind w:firstLine="567"/>
        <w:jc w:val="both"/>
        <w:rPr>
          <w:rFonts w:eastAsia="Calibri"/>
        </w:rPr>
      </w:pPr>
      <w:r w:rsidRPr="009421C1">
        <w:rPr>
          <w:rFonts w:eastAsia="Calibri"/>
          <w:noProof/>
          <w:lang w:eastAsia="ru-RU"/>
        </w:rPr>
        <w:drawing>
          <wp:inline distT="0" distB="0" distL="0" distR="0" wp14:anchorId="4CD52488" wp14:editId="27E754F1">
            <wp:extent cx="381635" cy="262255"/>
            <wp:effectExtent l="0" t="0" r="0" b="0"/>
            <wp:docPr id="518" name="Рисунок 518"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78"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9421C1">
        <w:rPr>
          <w:rFonts w:eastAsia="Calibri"/>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E6AB83E" w14:textId="77777777" w:rsidR="00A32A52" w:rsidRPr="009421C1" w:rsidRDefault="00A32A52" w:rsidP="00864872">
      <w:pPr>
        <w:pStyle w:val="ConsPlusNormal"/>
        <w:spacing w:before="220" w:line="360" w:lineRule="auto"/>
        <w:ind w:firstLine="567"/>
        <w:jc w:val="both"/>
        <w:rPr>
          <w:rFonts w:eastAsia="Calibri"/>
        </w:rPr>
      </w:pPr>
      <w:r w:rsidRPr="009421C1">
        <w:rPr>
          <w:rFonts w:eastAsia="Calibri"/>
          <w:noProof/>
          <w:lang w:eastAsia="ru-RU"/>
        </w:rPr>
        <w:drawing>
          <wp:inline distT="0" distB="0" distL="0" distR="0" wp14:anchorId="70B26BBA" wp14:editId="07DBB808">
            <wp:extent cx="469265" cy="262255"/>
            <wp:effectExtent l="0" t="0" r="0" b="0"/>
            <wp:docPr id="519" name="Рисунок 519"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79"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6F2AFED5" w14:textId="77777777" w:rsidR="00A32A52" w:rsidRPr="009421C1" w:rsidRDefault="00A32A52" w:rsidP="00864872">
      <w:pPr>
        <w:pStyle w:val="ConsPlusNormal"/>
        <w:spacing w:before="220" w:line="360" w:lineRule="auto"/>
        <w:ind w:firstLine="567"/>
        <w:jc w:val="both"/>
        <w:rPr>
          <w:rFonts w:eastAsia="Calibri"/>
        </w:rPr>
      </w:pPr>
      <w:r w:rsidRPr="009421C1">
        <w:rPr>
          <w:rFonts w:eastAsia="Calibri"/>
          <w:noProof/>
          <w:lang w:eastAsia="ru-RU"/>
        </w:rPr>
        <w:drawing>
          <wp:inline distT="0" distB="0" distL="0" distR="0" wp14:anchorId="132FCF52" wp14:editId="2C312A0C">
            <wp:extent cx="278130" cy="246380"/>
            <wp:effectExtent l="0" t="0" r="7620" b="0"/>
            <wp:docPr id="520" name="Рисунок 520"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80"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9421C1">
        <w:rPr>
          <w:rFonts w:eastAsia="Calibri"/>
        </w:rPr>
        <w:t xml:space="preserve"> - уровень технологического расхода (потерь) электрической энергии, указанная в </w:t>
      </w:r>
      <w:hyperlink r:id="rId135" w:history="1">
        <w:r w:rsidRPr="009421C1">
          <w:rPr>
            <w:rFonts w:eastAsia="Calibri"/>
          </w:rPr>
          <w:t>пункте 6</w:t>
        </w:r>
      </w:hyperlink>
      <w:r w:rsidRPr="009421C1">
        <w:rPr>
          <w:rFonts w:eastAsia="Calibri"/>
        </w:rPr>
        <w:t xml:space="preserve"> Методических указаний;</w:t>
      </w:r>
    </w:p>
    <w:p w14:paraId="5F7F2930" w14:textId="77777777" w:rsidR="00A32A52" w:rsidRPr="009421C1" w:rsidRDefault="00A32A52" w:rsidP="00864872">
      <w:pPr>
        <w:pStyle w:val="ConsPlusNormal"/>
        <w:spacing w:before="220" w:line="360" w:lineRule="auto"/>
        <w:ind w:firstLine="567"/>
        <w:jc w:val="both"/>
        <w:rPr>
          <w:rFonts w:eastAsia="Calibri"/>
        </w:rPr>
      </w:pPr>
      <w:r w:rsidRPr="009421C1">
        <w:rPr>
          <w:rFonts w:eastAsia="Calibri"/>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C5C015D" w14:textId="77777777" w:rsidR="00A32A52" w:rsidRPr="009421C1" w:rsidRDefault="00A32A52" w:rsidP="00864872">
      <w:pPr>
        <w:pStyle w:val="ConsPlusNormal"/>
        <w:spacing w:before="220" w:line="360" w:lineRule="auto"/>
        <w:ind w:firstLine="567"/>
        <w:jc w:val="both"/>
        <w:rPr>
          <w:rFonts w:eastAsia="Calibri"/>
        </w:rPr>
      </w:pPr>
      <w:r w:rsidRPr="009421C1">
        <w:rPr>
          <w:rFonts w:eastAsia="Calibri"/>
        </w:rPr>
        <w:t>ЦП</w:t>
      </w:r>
      <w:r w:rsidRPr="009421C1">
        <w:rPr>
          <w:rFonts w:eastAsia="Calibri"/>
          <w:vertAlign w:val="superscript"/>
        </w:rPr>
        <w:t>ф</w:t>
      </w:r>
      <w:r w:rsidRPr="009421C1">
        <w:rPr>
          <w:rFonts w:eastAsia="Calibri"/>
        </w:rPr>
        <w:t>i-2 - фактическая цена покупки потерь электрической энергии в сетях (с учетом мощности) в году i-2.</w:t>
      </w:r>
    </w:p>
    <w:p w14:paraId="60AD07FA" w14:textId="77777777" w:rsidR="00A32A52" w:rsidRPr="009421C1" w:rsidRDefault="00A32A52" w:rsidP="00A32A52">
      <w:pPr>
        <w:spacing w:after="0" w:line="360" w:lineRule="auto"/>
        <w:jc w:val="both"/>
        <w:rPr>
          <w:rFonts w:ascii="Myriad Pro" w:hAnsi="Myriad Pro"/>
          <w:b/>
          <w:bCs/>
          <w:sz w:val="26"/>
          <w:szCs w:val="26"/>
        </w:rPr>
      </w:pPr>
    </w:p>
    <w:p w14:paraId="6917EEB0" w14:textId="77777777" w:rsidR="00A32A52" w:rsidRPr="009421C1" w:rsidRDefault="00A32A52" w:rsidP="00864872">
      <w:pPr>
        <w:spacing w:after="0" w:line="360" w:lineRule="auto"/>
        <w:jc w:val="both"/>
        <w:rPr>
          <w:rFonts w:ascii="Myriad Pro" w:hAnsi="Myriad Pro"/>
          <w:b/>
          <w:bCs/>
          <w:sz w:val="26"/>
          <w:szCs w:val="26"/>
        </w:rPr>
      </w:pPr>
      <w:r w:rsidRPr="009421C1">
        <w:rPr>
          <w:rFonts w:ascii="Myriad Pro" w:hAnsi="Myriad Pro"/>
          <w:b/>
          <w:bCs/>
          <w:sz w:val="26"/>
          <w:szCs w:val="26"/>
        </w:rPr>
        <w:t>ПОЗИЦИЯ ТЕРРИТОРИАЛЬНОЙ СЕТЕВОЙ ОРГАНИЗАЦИИ</w:t>
      </w:r>
    </w:p>
    <w:p w14:paraId="562CD337" w14:textId="77777777" w:rsidR="00A32A52" w:rsidRPr="009421C1" w:rsidRDefault="00A32A52" w:rsidP="00864872">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на 2018 год представлены в </w:t>
      </w:r>
      <w:r w:rsidR="00F84814">
        <w:rPr>
          <w:rFonts w:ascii="Myriad Pro" w:eastAsia="Calibri" w:hAnsi="Myriad Pro" w:cs="Times New Roman"/>
          <w:sz w:val="26"/>
          <w:szCs w:val="26"/>
        </w:rPr>
        <w:t>КТР </w:t>
      </w:r>
      <w:r w:rsidRPr="009421C1">
        <w:rPr>
          <w:rFonts w:ascii="Myriad Pro" w:eastAsia="Calibri" w:hAnsi="Myriad Pro" w:cs="Times New Roman"/>
          <w:sz w:val="26"/>
          <w:szCs w:val="26"/>
        </w:rPr>
        <w:t xml:space="preserve">Волгоградской области расчеты по формированию необходимой валовой </w:t>
      </w:r>
      <w:r w:rsidRPr="009421C1">
        <w:rPr>
          <w:rFonts w:ascii="Myriad Pro" w:eastAsia="Calibri" w:hAnsi="Myriad Pro" w:cs="Times New Roman"/>
          <w:sz w:val="26"/>
          <w:szCs w:val="26"/>
        </w:rPr>
        <w:lastRenderedPageBreak/>
        <w:t>выручки на 2018 год письмом от 28.04.2016 №</w:t>
      </w:r>
      <w:proofErr w:type="spellStart"/>
      <w:r w:rsidRPr="009421C1">
        <w:rPr>
          <w:rFonts w:ascii="Myriad Pro" w:eastAsia="Calibri" w:hAnsi="Myriad Pro" w:cs="Times New Roman"/>
          <w:sz w:val="26"/>
          <w:szCs w:val="26"/>
        </w:rPr>
        <w:t>ВлгЭ</w:t>
      </w:r>
      <w:proofErr w:type="spellEnd"/>
      <w:r w:rsidRPr="009421C1">
        <w:rPr>
          <w:rFonts w:ascii="Myriad Pro" w:eastAsia="Calibri" w:hAnsi="Myriad Pro" w:cs="Times New Roman"/>
          <w:sz w:val="26"/>
          <w:szCs w:val="26"/>
        </w:rPr>
        <w:t xml:space="preserve">/1400/5643 с приложением расчетных таблиц и обосновывающих материалов, а также с пояснительной запиской к расчетам, включая расчет корректировки необходимой валовой выручки </w:t>
      </w:r>
      <w:r w:rsidRPr="009421C1">
        <w:rPr>
          <w:rFonts w:ascii="Myriad Pro" w:hAnsi="Myriad Pro"/>
          <w:bCs/>
          <w:sz w:val="26"/>
          <w:szCs w:val="26"/>
        </w:rPr>
        <w:t xml:space="preserve">с учетом изменения полезного отпуска и цен на электрическую энергию </w:t>
      </w:r>
      <w:r w:rsidRPr="009421C1">
        <w:rPr>
          <w:rFonts w:ascii="Myriad Pro" w:eastAsia="Calibri" w:hAnsi="Myriad Pro" w:cs="Times New Roman"/>
          <w:sz w:val="26"/>
          <w:szCs w:val="26"/>
        </w:rPr>
        <w:t>за 2016 год.</w:t>
      </w:r>
    </w:p>
    <w:p w14:paraId="10AFD9CC" w14:textId="77777777" w:rsidR="00A32A52" w:rsidRPr="009421C1" w:rsidRDefault="00A32A52" w:rsidP="00864872">
      <w:pPr>
        <w:pStyle w:val="a4"/>
        <w:spacing w:after="0" w:line="360" w:lineRule="auto"/>
        <w:ind w:left="0" w:firstLine="567"/>
        <w:jc w:val="both"/>
        <w:rPr>
          <w:rFonts w:ascii="Myriad Pro" w:hAnsi="Myriad Pro"/>
          <w:sz w:val="26"/>
          <w:szCs w:val="26"/>
        </w:rPr>
      </w:pPr>
      <w:r w:rsidRPr="009421C1">
        <w:rPr>
          <w:rFonts w:ascii="Myriad Pro" w:hAnsi="Myriad Pro"/>
          <w:sz w:val="26"/>
          <w:szCs w:val="26"/>
        </w:rPr>
        <w:t xml:space="preserve">Филиалом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заявлена сумма корректировки необходимой валовой выручки </w:t>
      </w:r>
      <w:r w:rsidRPr="009421C1">
        <w:rPr>
          <w:rFonts w:ascii="Myriad Pro" w:hAnsi="Myriad Pro"/>
          <w:bCs/>
          <w:sz w:val="26"/>
          <w:szCs w:val="26"/>
        </w:rPr>
        <w:t xml:space="preserve">с учетом изменения полезного отпуска и цен на электрическую энергию </w:t>
      </w:r>
      <w:r w:rsidRPr="009421C1">
        <w:rPr>
          <w:rFonts w:ascii="Myriad Pro" w:hAnsi="Myriad Pro"/>
          <w:sz w:val="26"/>
          <w:szCs w:val="26"/>
        </w:rPr>
        <w:t>за 2016 год в размере – 17 004,67 тыс. руб.</w:t>
      </w:r>
    </w:p>
    <w:tbl>
      <w:tblPr>
        <w:tblStyle w:val="af8"/>
        <w:tblW w:w="0" w:type="auto"/>
        <w:tblLook w:val="04A0" w:firstRow="1" w:lastRow="0" w:firstColumn="1" w:lastColumn="0" w:noHBand="0" w:noVBand="1"/>
      </w:tblPr>
      <w:tblGrid>
        <w:gridCol w:w="694"/>
        <w:gridCol w:w="3311"/>
        <w:gridCol w:w="2233"/>
        <w:gridCol w:w="1276"/>
        <w:gridCol w:w="1831"/>
      </w:tblGrid>
      <w:tr w:rsidR="00A32A52" w:rsidRPr="009421C1" w14:paraId="284F825C" w14:textId="77777777" w:rsidTr="00864872">
        <w:tc>
          <w:tcPr>
            <w:tcW w:w="58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5432167" w14:textId="77777777" w:rsidR="00A32A52" w:rsidRPr="009421C1" w:rsidRDefault="00F84814" w:rsidP="00DD7A62">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A32A52" w:rsidRPr="009421C1">
              <w:rPr>
                <w:rFonts w:ascii="Myriad Pro" w:hAnsi="Myriad Pro"/>
                <w:b/>
                <w:bCs/>
                <w:color w:val="FFFFFF" w:themeColor="background1"/>
                <w:sz w:val="18"/>
                <w:szCs w:val="18"/>
              </w:rPr>
              <w:t>п/п</w:t>
            </w:r>
          </w:p>
        </w:tc>
        <w:tc>
          <w:tcPr>
            <w:tcW w:w="33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655265" w14:textId="77777777" w:rsidR="00A32A52" w:rsidRPr="009421C1" w:rsidRDefault="00A32A52" w:rsidP="00DD7A62">
            <w:pPr>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Показатели</w:t>
            </w:r>
          </w:p>
        </w:tc>
        <w:tc>
          <w:tcPr>
            <w:tcW w:w="22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916CEB3" w14:textId="77777777" w:rsidR="00A32A52" w:rsidRPr="009421C1" w:rsidRDefault="00A32A52" w:rsidP="00DD7A62">
            <w:pPr>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Обозначение</w:t>
            </w:r>
          </w:p>
        </w:tc>
        <w:tc>
          <w:tcPr>
            <w:tcW w:w="128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0472FB" w14:textId="77777777" w:rsidR="00A32A52" w:rsidRPr="009421C1" w:rsidRDefault="00A32A52" w:rsidP="00DD7A62">
            <w:pPr>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Ед. изм.</w:t>
            </w:r>
          </w:p>
        </w:tc>
        <w:tc>
          <w:tcPr>
            <w:tcW w:w="185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BBEBBD" w14:textId="77777777" w:rsidR="00A32A52" w:rsidRPr="009421C1" w:rsidRDefault="00A32A52" w:rsidP="00DD7A62">
            <w:pPr>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Заявлено</w:t>
            </w:r>
          </w:p>
        </w:tc>
      </w:tr>
      <w:tr w:rsidR="00A32A52" w:rsidRPr="009421C1" w14:paraId="3D381DB7" w14:textId="77777777" w:rsidTr="00864872">
        <w:tc>
          <w:tcPr>
            <w:tcW w:w="9345" w:type="dxa"/>
            <w:gridSpan w:val="5"/>
            <w:tcBorders>
              <w:top w:val="single" w:sz="4" w:space="0" w:color="FFFFFF" w:themeColor="background1"/>
            </w:tcBorders>
            <w:shd w:val="clear" w:color="auto" w:fill="D6E3BC" w:themeFill="accent3" w:themeFillTint="66"/>
            <w:vAlign w:val="center"/>
          </w:tcPr>
          <w:p w14:paraId="0D48CEF4" w14:textId="77777777" w:rsidR="00A32A52" w:rsidRPr="009421C1" w:rsidRDefault="00A32A52" w:rsidP="00DD7A62">
            <w:pPr>
              <w:pStyle w:val="a4"/>
              <w:ind w:left="0"/>
              <w:jc w:val="center"/>
              <w:rPr>
                <w:rFonts w:ascii="Myriad Pro" w:hAnsi="Myriad Pro"/>
                <w:sz w:val="18"/>
                <w:szCs w:val="18"/>
              </w:rPr>
            </w:pPr>
            <w:r w:rsidRPr="009421C1">
              <w:rPr>
                <w:rFonts w:ascii="Myriad Pro" w:hAnsi="Myriad Pro"/>
                <w:sz w:val="18"/>
                <w:szCs w:val="18"/>
              </w:rPr>
              <w:t>1.Исходные данные</w:t>
            </w:r>
          </w:p>
        </w:tc>
      </w:tr>
      <w:tr w:rsidR="00A32A52" w:rsidRPr="009421C1" w14:paraId="48FFFC97" w14:textId="77777777" w:rsidTr="00DD7A62">
        <w:tc>
          <w:tcPr>
            <w:tcW w:w="587" w:type="dxa"/>
            <w:vAlign w:val="center"/>
          </w:tcPr>
          <w:p w14:paraId="2CD8BC5D"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1</w:t>
            </w:r>
          </w:p>
        </w:tc>
        <w:tc>
          <w:tcPr>
            <w:tcW w:w="3359" w:type="dxa"/>
            <w:vAlign w:val="center"/>
          </w:tcPr>
          <w:p w14:paraId="11BF0F2F" w14:textId="77777777" w:rsidR="00A32A52" w:rsidRPr="009421C1" w:rsidRDefault="00A32A52" w:rsidP="00DD7A62">
            <w:pPr>
              <w:rPr>
                <w:rFonts w:ascii="Myriad Pro" w:hAnsi="Myriad Pro"/>
                <w:sz w:val="18"/>
                <w:szCs w:val="18"/>
              </w:rPr>
            </w:pPr>
            <w:r w:rsidRPr="009421C1">
              <w:rPr>
                <w:rFonts w:ascii="Myriad Pro" w:hAnsi="Myriad Pro"/>
                <w:sz w:val="18"/>
                <w:szCs w:val="18"/>
              </w:rPr>
              <w:t>Фактический объем отпуска э/э в сеть за 201</w:t>
            </w:r>
            <w:r w:rsidR="00DD7A62" w:rsidRPr="009421C1">
              <w:rPr>
                <w:rFonts w:ascii="Myriad Pro" w:hAnsi="Myriad Pro"/>
                <w:sz w:val="18"/>
                <w:szCs w:val="18"/>
              </w:rPr>
              <w:t>6</w:t>
            </w:r>
            <w:r w:rsidRPr="009421C1">
              <w:rPr>
                <w:rFonts w:ascii="Myriad Pro" w:hAnsi="Myriad Pro"/>
                <w:sz w:val="18"/>
                <w:szCs w:val="18"/>
              </w:rPr>
              <w:t xml:space="preserve"> год</w:t>
            </w:r>
          </w:p>
        </w:tc>
        <w:tc>
          <w:tcPr>
            <w:tcW w:w="2260" w:type="dxa"/>
            <w:vAlign w:val="center"/>
          </w:tcPr>
          <w:p w14:paraId="69B637EB" w14:textId="77777777" w:rsidR="00A32A52" w:rsidRPr="009421C1" w:rsidRDefault="00CE051E" w:rsidP="00DD7A62">
            <w:pPr>
              <w:jc w:val="center"/>
              <w:rPr>
                <w:rFonts w:ascii="Myriad Pro" w:hAnsi="Myriad Pro"/>
                <w:sz w:val="18"/>
                <w:szCs w:val="18"/>
              </w:rPr>
            </w:pPr>
            <m:oMathPara>
              <m:oMath>
                <m:sSubSup>
                  <m:sSubSupPr>
                    <m:ctrlPr>
                      <w:rPr>
                        <w:rFonts w:ascii="Cambria Math" w:hAnsi="Cambria Math"/>
                        <w:i/>
                        <w:sz w:val="18"/>
                        <w:szCs w:val="18"/>
                      </w:rPr>
                    </m:ctrlPr>
                  </m:sSubSupPr>
                  <m:e>
                    <m:r>
                      <w:rPr>
                        <w:rFonts w:ascii="Cambria Math" w:hAnsi="Cambria Math"/>
                        <w:sz w:val="18"/>
                        <w:szCs w:val="18"/>
                      </w:rPr>
                      <m:t>Э</m:t>
                    </m:r>
                  </m:e>
                  <m:sub>
                    <m:r>
                      <w:rPr>
                        <w:rFonts w:ascii="Cambria Math" w:hAnsi="Cambria Math"/>
                        <w:sz w:val="18"/>
                        <w:szCs w:val="18"/>
                        <w:lang w:val="en-US"/>
                      </w:rPr>
                      <m:t>i</m:t>
                    </m:r>
                    <m:r>
                      <w:rPr>
                        <w:rFonts w:ascii="Cambria Math" w:hAnsi="Cambria Math"/>
                        <w:sz w:val="18"/>
                        <w:szCs w:val="18"/>
                      </w:rPr>
                      <m:t>-2</m:t>
                    </m:r>
                  </m:sub>
                  <m:sup>
                    <m:r>
                      <w:rPr>
                        <w:rFonts w:ascii="Cambria Math" w:hAnsi="Cambria Math"/>
                        <w:sz w:val="18"/>
                        <w:szCs w:val="18"/>
                      </w:rPr>
                      <m:t>отп.ф.</m:t>
                    </m:r>
                  </m:sup>
                </m:sSubSup>
              </m:oMath>
            </m:oMathPara>
          </w:p>
        </w:tc>
        <w:tc>
          <w:tcPr>
            <w:tcW w:w="1283" w:type="dxa"/>
            <w:vAlign w:val="center"/>
          </w:tcPr>
          <w:p w14:paraId="0E8C14E8"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млн. кВт*ч.</w:t>
            </w:r>
          </w:p>
        </w:tc>
        <w:tc>
          <w:tcPr>
            <w:tcW w:w="1856" w:type="dxa"/>
            <w:vAlign w:val="center"/>
          </w:tcPr>
          <w:p w14:paraId="2F0AB64A" w14:textId="77777777" w:rsidR="00A32A52" w:rsidRPr="009421C1" w:rsidRDefault="00A32A52" w:rsidP="00DD7A62">
            <w:pPr>
              <w:jc w:val="center"/>
              <w:rPr>
                <w:rFonts w:ascii="Myriad Pro" w:hAnsi="Myriad Pro"/>
                <w:sz w:val="18"/>
                <w:szCs w:val="18"/>
              </w:rPr>
            </w:pPr>
            <w:r w:rsidRPr="009421C1">
              <w:rPr>
                <w:rFonts w:ascii="Myriad Pro" w:hAnsi="Myriad Pro" w:cs="Arial CYR"/>
                <w:sz w:val="18"/>
                <w:szCs w:val="18"/>
              </w:rPr>
              <w:t>10 413,24</w:t>
            </w:r>
          </w:p>
        </w:tc>
      </w:tr>
      <w:tr w:rsidR="00A32A52" w:rsidRPr="009421C1" w14:paraId="114D02CF" w14:textId="77777777" w:rsidTr="00DD7A62">
        <w:tc>
          <w:tcPr>
            <w:tcW w:w="587" w:type="dxa"/>
            <w:vAlign w:val="center"/>
          </w:tcPr>
          <w:p w14:paraId="1F8A002E"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2</w:t>
            </w:r>
          </w:p>
        </w:tc>
        <w:tc>
          <w:tcPr>
            <w:tcW w:w="3359" w:type="dxa"/>
            <w:vAlign w:val="center"/>
          </w:tcPr>
          <w:p w14:paraId="0C359797" w14:textId="77777777" w:rsidR="00A32A52" w:rsidRPr="009421C1" w:rsidRDefault="00A32A52" w:rsidP="00DD7A62">
            <w:pPr>
              <w:rPr>
                <w:rFonts w:ascii="Myriad Pro" w:hAnsi="Myriad Pro"/>
                <w:sz w:val="18"/>
                <w:szCs w:val="18"/>
              </w:rPr>
            </w:pPr>
            <w:r w:rsidRPr="009421C1">
              <w:rPr>
                <w:rFonts w:ascii="Myriad Pro" w:hAnsi="Myriad Pro"/>
                <w:sz w:val="18"/>
                <w:szCs w:val="18"/>
              </w:rPr>
              <w:t>Утвержденный объем отпуска э/э в сеть на 201</w:t>
            </w:r>
            <w:r w:rsidR="00DD7A62" w:rsidRPr="009421C1">
              <w:rPr>
                <w:rFonts w:ascii="Myriad Pro" w:hAnsi="Myriad Pro"/>
                <w:sz w:val="18"/>
                <w:szCs w:val="18"/>
              </w:rPr>
              <w:t>6</w:t>
            </w:r>
            <w:r w:rsidRPr="009421C1">
              <w:rPr>
                <w:rFonts w:ascii="Myriad Pro" w:hAnsi="Myriad Pro"/>
                <w:sz w:val="18"/>
                <w:szCs w:val="18"/>
              </w:rPr>
              <w:t xml:space="preserve"> год</w:t>
            </w:r>
          </w:p>
        </w:tc>
        <w:tc>
          <w:tcPr>
            <w:tcW w:w="2260" w:type="dxa"/>
            <w:vAlign w:val="center"/>
          </w:tcPr>
          <w:p w14:paraId="7F053C24" w14:textId="77777777" w:rsidR="00A32A52" w:rsidRPr="009421C1" w:rsidRDefault="00CE051E" w:rsidP="00DD7A62">
            <w:pPr>
              <w:jc w:val="center"/>
              <w:rPr>
                <w:rFonts w:ascii="Myriad Pro" w:hAnsi="Myriad Pro"/>
                <w:sz w:val="18"/>
                <w:szCs w:val="18"/>
              </w:rPr>
            </w:pPr>
            <m:oMathPara>
              <m:oMath>
                <m:sSubSup>
                  <m:sSubSupPr>
                    <m:ctrlPr>
                      <w:rPr>
                        <w:rFonts w:ascii="Cambria Math" w:hAnsi="Cambria Math"/>
                        <w:i/>
                        <w:sz w:val="18"/>
                        <w:szCs w:val="18"/>
                      </w:rPr>
                    </m:ctrlPr>
                  </m:sSubSupPr>
                  <m:e>
                    <m:r>
                      <w:rPr>
                        <w:rFonts w:ascii="Cambria Math" w:hAnsi="Cambria Math"/>
                        <w:sz w:val="18"/>
                        <w:szCs w:val="18"/>
                      </w:rPr>
                      <m:t>Э</m:t>
                    </m:r>
                  </m:e>
                  <m:sub>
                    <m:r>
                      <w:rPr>
                        <w:rFonts w:ascii="Cambria Math" w:hAnsi="Cambria Math"/>
                        <w:sz w:val="18"/>
                        <w:szCs w:val="18"/>
                        <w:lang w:val="en-US"/>
                      </w:rPr>
                      <m:t>i</m:t>
                    </m:r>
                    <m:r>
                      <w:rPr>
                        <w:rFonts w:ascii="Cambria Math" w:hAnsi="Cambria Math"/>
                        <w:sz w:val="18"/>
                        <w:szCs w:val="18"/>
                      </w:rPr>
                      <m:t>-2</m:t>
                    </m:r>
                  </m:sub>
                  <m:sup>
                    <m:r>
                      <w:rPr>
                        <w:rFonts w:ascii="Cambria Math" w:hAnsi="Cambria Math"/>
                        <w:sz w:val="18"/>
                        <w:szCs w:val="18"/>
                      </w:rPr>
                      <m:t>отп</m:t>
                    </m:r>
                  </m:sup>
                </m:sSubSup>
              </m:oMath>
            </m:oMathPara>
          </w:p>
        </w:tc>
        <w:tc>
          <w:tcPr>
            <w:tcW w:w="1283" w:type="dxa"/>
            <w:vAlign w:val="center"/>
          </w:tcPr>
          <w:p w14:paraId="06E12B71"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млн. кВт*ч</w:t>
            </w:r>
          </w:p>
        </w:tc>
        <w:tc>
          <w:tcPr>
            <w:tcW w:w="1856" w:type="dxa"/>
            <w:vAlign w:val="center"/>
          </w:tcPr>
          <w:p w14:paraId="074C32FF" w14:textId="77777777" w:rsidR="00A32A52" w:rsidRPr="009421C1" w:rsidRDefault="00A32A52" w:rsidP="00DD7A62">
            <w:pPr>
              <w:jc w:val="center"/>
              <w:rPr>
                <w:rFonts w:ascii="Myriad Pro" w:hAnsi="Myriad Pro"/>
                <w:sz w:val="18"/>
                <w:szCs w:val="18"/>
              </w:rPr>
            </w:pPr>
            <w:r w:rsidRPr="009421C1">
              <w:rPr>
                <w:rFonts w:ascii="Myriad Pro" w:hAnsi="Myriad Pro" w:cs="Arial CYR"/>
                <w:sz w:val="18"/>
                <w:szCs w:val="18"/>
              </w:rPr>
              <w:t>10 877,67</w:t>
            </w:r>
          </w:p>
        </w:tc>
      </w:tr>
      <w:tr w:rsidR="00A32A52" w:rsidRPr="009421C1" w14:paraId="7C092B65" w14:textId="77777777" w:rsidTr="00DD7A62">
        <w:tc>
          <w:tcPr>
            <w:tcW w:w="587" w:type="dxa"/>
            <w:vAlign w:val="center"/>
          </w:tcPr>
          <w:p w14:paraId="52716C15"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3</w:t>
            </w:r>
          </w:p>
        </w:tc>
        <w:tc>
          <w:tcPr>
            <w:tcW w:w="3359" w:type="dxa"/>
            <w:vAlign w:val="center"/>
          </w:tcPr>
          <w:p w14:paraId="644C33E6" w14:textId="77777777" w:rsidR="00A32A52" w:rsidRPr="009421C1" w:rsidRDefault="00A32A52" w:rsidP="00DD7A62">
            <w:pPr>
              <w:rPr>
                <w:rFonts w:ascii="Myriad Pro" w:hAnsi="Myriad Pro"/>
                <w:sz w:val="18"/>
                <w:szCs w:val="18"/>
              </w:rPr>
            </w:pPr>
            <w:r w:rsidRPr="009421C1">
              <w:rPr>
                <w:rFonts w:ascii="Myriad Pro" w:hAnsi="Myriad Pro"/>
                <w:sz w:val="18"/>
                <w:szCs w:val="18"/>
              </w:rPr>
              <w:t xml:space="preserve">Фактическая цена покупки потерь </w:t>
            </w:r>
          </w:p>
        </w:tc>
        <w:tc>
          <w:tcPr>
            <w:tcW w:w="2260" w:type="dxa"/>
            <w:vAlign w:val="center"/>
          </w:tcPr>
          <w:p w14:paraId="5A6FE954" w14:textId="77777777" w:rsidR="00A32A52" w:rsidRPr="009421C1" w:rsidRDefault="00CE051E" w:rsidP="00DD7A62">
            <w:pPr>
              <w:jc w:val="center"/>
              <w:rPr>
                <w:rFonts w:ascii="Myriad Pro" w:eastAsia="Calibri" w:hAnsi="Myriad Pro"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ЦП</m:t>
                    </m:r>
                  </m:e>
                  <m:sub>
                    <m:r>
                      <w:rPr>
                        <w:rFonts w:ascii="Cambria Math" w:hAnsi="Cambria Math"/>
                        <w:sz w:val="18"/>
                        <w:szCs w:val="18"/>
                        <w:lang w:val="en-US"/>
                      </w:rPr>
                      <m:t>i</m:t>
                    </m:r>
                    <m:r>
                      <w:rPr>
                        <w:rFonts w:ascii="Cambria Math" w:hAnsi="Cambria Math"/>
                        <w:sz w:val="18"/>
                        <w:szCs w:val="18"/>
                      </w:rPr>
                      <m:t>-2</m:t>
                    </m:r>
                  </m:sub>
                  <m:sup>
                    <m:r>
                      <w:rPr>
                        <w:rFonts w:ascii="Cambria Math" w:hAnsi="Cambria Math"/>
                        <w:sz w:val="18"/>
                        <w:szCs w:val="18"/>
                      </w:rPr>
                      <m:t>ф</m:t>
                    </m:r>
                  </m:sup>
                </m:sSubSup>
              </m:oMath>
            </m:oMathPara>
          </w:p>
        </w:tc>
        <w:tc>
          <w:tcPr>
            <w:tcW w:w="1283" w:type="dxa"/>
            <w:vAlign w:val="center"/>
          </w:tcPr>
          <w:p w14:paraId="12570F24" w14:textId="77777777" w:rsidR="00A32A52" w:rsidRPr="009421C1" w:rsidRDefault="00A32A52" w:rsidP="00DD7A62">
            <w:pPr>
              <w:jc w:val="center"/>
              <w:rPr>
                <w:rFonts w:ascii="Myriad Pro" w:hAnsi="Myriad Pro"/>
                <w:sz w:val="18"/>
                <w:szCs w:val="18"/>
              </w:rPr>
            </w:pPr>
            <w:proofErr w:type="spellStart"/>
            <w:r w:rsidRPr="009421C1">
              <w:rPr>
                <w:rFonts w:ascii="Myriad Pro" w:hAnsi="Myriad Pro"/>
                <w:sz w:val="18"/>
                <w:szCs w:val="18"/>
              </w:rPr>
              <w:t>Руб</w:t>
            </w:r>
            <w:proofErr w:type="spellEnd"/>
            <w:r w:rsidRPr="009421C1">
              <w:rPr>
                <w:rFonts w:ascii="Myriad Pro" w:hAnsi="Myriad Pro"/>
                <w:sz w:val="18"/>
                <w:szCs w:val="18"/>
              </w:rPr>
              <w:t>/кВт*ч</w:t>
            </w:r>
          </w:p>
        </w:tc>
        <w:tc>
          <w:tcPr>
            <w:tcW w:w="1856" w:type="dxa"/>
            <w:vAlign w:val="center"/>
          </w:tcPr>
          <w:p w14:paraId="30EC8077" w14:textId="77777777" w:rsidR="00A32A52" w:rsidRPr="009421C1" w:rsidRDefault="00A32A52" w:rsidP="00DD7A62">
            <w:pPr>
              <w:jc w:val="center"/>
              <w:rPr>
                <w:rFonts w:ascii="Myriad Pro" w:hAnsi="Myriad Pro" w:cs="Arial CYR"/>
                <w:sz w:val="18"/>
                <w:szCs w:val="18"/>
              </w:rPr>
            </w:pPr>
            <w:r w:rsidRPr="009421C1">
              <w:rPr>
                <w:rFonts w:ascii="Myriad Pro" w:hAnsi="Myriad Pro" w:cs="Arial CYR"/>
                <w:sz w:val="18"/>
                <w:szCs w:val="18"/>
              </w:rPr>
              <w:t>2,1405</w:t>
            </w:r>
          </w:p>
        </w:tc>
      </w:tr>
      <w:tr w:rsidR="00A32A52" w:rsidRPr="009421C1" w14:paraId="02FC30AE" w14:textId="77777777" w:rsidTr="00DD7A62">
        <w:tc>
          <w:tcPr>
            <w:tcW w:w="587" w:type="dxa"/>
            <w:vAlign w:val="center"/>
          </w:tcPr>
          <w:p w14:paraId="06D2BD8D"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4</w:t>
            </w:r>
          </w:p>
        </w:tc>
        <w:tc>
          <w:tcPr>
            <w:tcW w:w="3359" w:type="dxa"/>
            <w:vAlign w:val="center"/>
          </w:tcPr>
          <w:p w14:paraId="5DBE8770" w14:textId="77777777" w:rsidR="00A32A52" w:rsidRPr="009421C1" w:rsidRDefault="00A32A52" w:rsidP="00DD7A62">
            <w:pPr>
              <w:rPr>
                <w:rFonts w:ascii="Myriad Pro" w:hAnsi="Myriad Pro"/>
                <w:sz w:val="18"/>
                <w:szCs w:val="18"/>
              </w:rPr>
            </w:pPr>
            <w:r w:rsidRPr="009421C1">
              <w:rPr>
                <w:rFonts w:ascii="Myriad Pro" w:hAnsi="Myriad Pro"/>
                <w:sz w:val="18"/>
                <w:szCs w:val="18"/>
              </w:rPr>
              <w:t>Величина технологического расхода (потерь) (пункт 6 МУ)</w:t>
            </w:r>
          </w:p>
        </w:tc>
        <w:tc>
          <w:tcPr>
            <w:tcW w:w="2260" w:type="dxa"/>
            <w:vAlign w:val="center"/>
          </w:tcPr>
          <w:p w14:paraId="715EBCE2" w14:textId="77777777" w:rsidR="00A32A52" w:rsidRPr="009421C1" w:rsidRDefault="00CE051E" w:rsidP="00DD7A62">
            <w:pPr>
              <w:jc w:val="center"/>
              <w:rPr>
                <w:rFonts w:ascii="Myriad Pro" w:eastAsia="Calibri" w:hAnsi="Myriad Pro"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α</m:t>
                    </m:r>
                  </m:e>
                  <m:sub>
                    <m:r>
                      <w:rPr>
                        <w:rFonts w:ascii="Cambria Math" w:eastAsia="Calibri" w:hAnsi="Cambria Math" w:cs="Times New Roman"/>
                        <w:sz w:val="18"/>
                        <w:szCs w:val="18"/>
                        <w:lang w:val="en-US"/>
                      </w:rPr>
                      <m:t>i-2</m:t>
                    </m:r>
                  </m:sub>
                </m:sSub>
              </m:oMath>
            </m:oMathPara>
          </w:p>
        </w:tc>
        <w:tc>
          <w:tcPr>
            <w:tcW w:w="1283" w:type="dxa"/>
            <w:vAlign w:val="center"/>
          </w:tcPr>
          <w:p w14:paraId="5A812B34" w14:textId="77777777" w:rsidR="00A32A52" w:rsidRPr="009421C1" w:rsidRDefault="00A32A52" w:rsidP="00DD7A62">
            <w:pPr>
              <w:jc w:val="center"/>
              <w:rPr>
                <w:rFonts w:ascii="Myriad Pro" w:hAnsi="Myriad Pro"/>
                <w:sz w:val="18"/>
                <w:szCs w:val="18"/>
              </w:rPr>
            </w:pPr>
          </w:p>
        </w:tc>
        <w:tc>
          <w:tcPr>
            <w:tcW w:w="1856" w:type="dxa"/>
            <w:vAlign w:val="center"/>
          </w:tcPr>
          <w:p w14:paraId="28634288" w14:textId="77777777" w:rsidR="00A32A52" w:rsidRPr="009421C1" w:rsidRDefault="00A32A52" w:rsidP="00DD7A62">
            <w:pPr>
              <w:jc w:val="center"/>
              <w:rPr>
                <w:rFonts w:ascii="Myriad Pro" w:hAnsi="Myriad Pro"/>
                <w:sz w:val="18"/>
                <w:szCs w:val="18"/>
                <w:lang w:val="en-US"/>
              </w:rPr>
            </w:pPr>
            <w:r w:rsidRPr="009421C1">
              <w:rPr>
                <w:rFonts w:ascii="Myriad Pro" w:hAnsi="Myriad Pro" w:cs="Arial CYR"/>
                <w:sz w:val="18"/>
                <w:szCs w:val="18"/>
              </w:rPr>
              <w:t>7,25%</w:t>
            </w:r>
          </w:p>
        </w:tc>
      </w:tr>
      <w:tr w:rsidR="00A32A52" w:rsidRPr="009421C1" w14:paraId="6007B018" w14:textId="77777777" w:rsidTr="00864872">
        <w:tc>
          <w:tcPr>
            <w:tcW w:w="587" w:type="dxa"/>
            <w:tcBorders>
              <w:bottom w:val="single" w:sz="4" w:space="0" w:color="auto"/>
            </w:tcBorders>
            <w:vAlign w:val="center"/>
          </w:tcPr>
          <w:p w14:paraId="1FE42B73"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5</w:t>
            </w:r>
          </w:p>
        </w:tc>
        <w:tc>
          <w:tcPr>
            <w:tcW w:w="3359" w:type="dxa"/>
            <w:tcBorders>
              <w:bottom w:val="single" w:sz="4" w:space="0" w:color="auto"/>
            </w:tcBorders>
            <w:vAlign w:val="center"/>
          </w:tcPr>
          <w:p w14:paraId="0F63A304" w14:textId="77777777" w:rsidR="00A32A52" w:rsidRPr="009421C1" w:rsidRDefault="00A32A52" w:rsidP="00DD7A62">
            <w:pPr>
              <w:rPr>
                <w:rFonts w:ascii="Myriad Pro" w:hAnsi="Myriad Pro"/>
                <w:sz w:val="18"/>
                <w:szCs w:val="18"/>
              </w:rPr>
            </w:pPr>
            <w:r w:rsidRPr="009421C1">
              <w:rPr>
                <w:rFonts w:ascii="Myriad Pro" w:hAnsi="Myriad Pro"/>
                <w:sz w:val="18"/>
                <w:szCs w:val="18"/>
              </w:rPr>
              <w:t>Утвержденная цена покупки потерь на 201</w:t>
            </w:r>
            <w:r w:rsidR="00DD7A62" w:rsidRPr="009421C1">
              <w:rPr>
                <w:rFonts w:ascii="Myriad Pro" w:hAnsi="Myriad Pro"/>
                <w:sz w:val="18"/>
                <w:szCs w:val="18"/>
              </w:rPr>
              <w:t>6</w:t>
            </w:r>
            <w:r w:rsidRPr="009421C1">
              <w:rPr>
                <w:rFonts w:ascii="Myriad Pro" w:hAnsi="Myriad Pro"/>
                <w:sz w:val="18"/>
                <w:szCs w:val="18"/>
              </w:rPr>
              <w:t xml:space="preserve"> год</w:t>
            </w:r>
          </w:p>
        </w:tc>
        <w:tc>
          <w:tcPr>
            <w:tcW w:w="2260" w:type="dxa"/>
            <w:tcBorders>
              <w:bottom w:val="single" w:sz="4" w:space="0" w:color="auto"/>
            </w:tcBorders>
            <w:vAlign w:val="center"/>
          </w:tcPr>
          <w:p w14:paraId="7C717876" w14:textId="77777777" w:rsidR="00A32A52" w:rsidRPr="009421C1" w:rsidRDefault="00CE051E" w:rsidP="00DD7A62">
            <w:pPr>
              <w:jc w:val="center"/>
              <w:rPr>
                <w:rFonts w:ascii="Myriad Pro" w:eastAsia="Calibri" w:hAnsi="Myriad Pro" w:cs="Times New Roman"/>
                <w:sz w:val="18"/>
                <w:szCs w:val="18"/>
              </w:rPr>
            </w:pPr>
            <m:oMathPara>
              <m:oMath>
                <m:sSubSup>
                  <m:sSubSupPr>
                    <m:ctrlPr>
                      <w:rPr>
                        <w:rFonts w:ascii="Cambria Math" w:hAnsi="Cambria Math"/>
                        <w:i/>
                        <w:sz w:val="18"/>
                        <w:szCs w:val="18"/>
                      </w:rPr>
                    </m:ctrlPr>
                  </m:sSubSupPr>
                  <m:e>
                    <m:r>
                      <w:rPr>
                        <w:rFonts w:ascii="Cambria Math" w:hAnsi="Cambria Math"/>
                        <w:sz w:val="18"/>
                        <w:szCs w:val="18"/>
                      </w:rPr>
                      <m:t>ЦП</m:t>
                    </m:r>
                  </m:e>
                  <m:sub>
                    <m:r>
                      <w:rPr>
                        <w:rFonts w:ascii="Cambria Math" w:hAnsi="Cambria Math"/>
                        <w:sz w:val="18"/>
                        <w:szCs w:val="18"/>
                        <w:lang w:val="en-US"/>
                      </w:rPr>
                      <m:t>i</m:t>
                    </m:r>
                    <m:r>
                      <w:rPr>
                        <w:rFonts w:ascii="Cambria Math" w:hAnsi="Cambria Math"/>
                        <w:sz w:val="18"/>
                        <w:szCs w:val="18"/>
                      </w:rPr>
                      <m:t>-2</m:t>
                    </m:r>
                  </m:sub>
                  <m:sup>
                    <m:r>
                      <w:rPr>
                        <w:rFonts w:ascii="Cambria Math" w:hAnsi="Cambria Math"/>
                        <w:sz w:val="18"/>
                        <w:szCs w:val="18"/>
                      </w:rPr>
                      <m:t>ута</m:t>
                    </m:r>
                  </m:sup>
                </m:sSubSup>
              </m:oMath>
            </m:oMathPara>
          </w:p>
        </w:tc>
        <w:tc>
          <w:tcPr>
            <w:tcW w:w="1283" w:type="dxa"/>
            <w:tcBorders>
              <w:bottom w:val="single" w:sz="4" w:space="0" w:color="auto"/>
            </w:tcBorders>
            <w:vAlign w:val="center"/>
          </w:tcPr>
          <w:p w14:paraId="282746EC"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Руб./кВт*ч</w:t>
            </w:r>
          </w:p>
        </w:tc>
        <w:tc>
          <w:tcPr>
            <w:tcW w:w="1856" w:type="dxa"/>
            <w:tcBorders>
              <w:bottom w:val="single" w:sz="4" w:space="0" w:color="auto"/>
            </w:tcBorders>
            <w:vAlign w:val="center"/>
          </w:tcPr>
          <w:p w14:paraId="05D88F8C" w14:textId="77777777" w:rsidR="00A32A52" w:rsidRPr="009421C1" w:rsidRDefault="00A32A52" w:rsidP="00DD7A62">
            <w:pPr>
              <w:jc w:val="center"/>
              <w:rPr>
                <w:rFonts w:ascii="Myriad Pro" w:hAnsi="Myriad Pro" w:cs="Arial CYR"/>
                <w:sz w:val="18"/>
                <w:szCs w:val="18"/>
              </w:rPr>
            </w:pPr>
            <w:r w:rsidRPr="009421C1">
              <w:rPr>
                <w:rFonts w:ascii="Myriad Pro" w:hAnsi="Myriad Pro" w:cs="Arial CYR"/>
                <w:sz w:val="18"/>
                <w:szCs w:val="18"/>
              </w:rPr>
              <w:t>2,027</w:t>
            </w:r>
          </w:p>
        </w:tc>
      </w:tr>
      <w:tr w:rsidR="00A32A52" w:rsidRPr="009421C1" w14:paraId="474833DC" w14:textId="77777777" w:rsidTr="00864872">
        <w:tc>
          <w:tcPr>
            <w:tcW w:w="9345" w:type="dxa"/>
            <w:gridSpan w:val="5"/>
            <w:shd w:val="clear" w:color="auto" w:fill="D6E3BC" w:themeFill="accent3" w:themeFillTint="66"/>
            <w:vAlign w:val="center"/>
          </w:tcPr>
          <w:p w14:paraId="21FB7870"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2.Расчетные данные</w:t>
            </w:r>
          </w:p>
        </w:tc>
      </w:tr>
      <w:tr w:rsidR="00A32A52" w:rsidRPr="009421C1" w14:paraId="035AA1B0" w14:textId="77777777" w:rsidTr="00DD7A62">
        <w:tc>
          <w:tcPr>
            <w:tcW w:w="587" w:type="dxa"/>
            <w:vAlign w:val="center"/>
          </w:tcPr>
          <w:p w14:paraId="37FA4A3A"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6</w:t>
            </w:r>
          </w:p>
        </w:tc>
        <w:tc>
          <w:tcPr>
            <w:tcW w:w="3359" w:type="dxa"/>
            <w:vAlign w:val="center"/>
          </w:tcPr>
          <w:p w14:paraId="17FE5B9B" w14:textId="77777777" w:rsidR="00A32A52" w:rsidRPr="009421C1" w:rsidRDefault="00A32A52" w:rsidP="00DD7A62">
            <w:pPr>
              <w:rPr>
                <w:rFonts w:ascii="Myriad Pro" w:hAnsi="Myriad Pro"/>
                <w:sz w:val="18"/>
                <w:szCs w:val="18"/>
              </w:rPr>
            </w:pPr>
            <w:r w:rsidRPr="009421C1">
              <w:rPr>
                <w:rFonts w:ascii="Myriad Pro" w:hAnsi="Myriad Pro"/>
                <w:sz w:val="18"/>
                <w:szCs w:val="18"/>
              </w:rPr>
              <w:t>Корректировка НВВ регулируемой организации с учетом изменения полезного отпуска и цен на электрическую энергию в 201</w:t>
            </w:r>
            <w:r w:rsidR="00DD7A62" w:rsidRPr="009421C1">
              <w:rPr>
                <w:rFonts w:ascii="Myriad Pro" w:hAnsi="Myriad Pro"/>
                <w:sz w:val="18"/>
                <w:szCs w:val="18"/>
              </w:rPr>
              <w:t>6</w:t>
            </w:r>
            <w:r w:rsidRPr="009421C1">
              <w:rPr>
                <w:rFonts w:ascii="Myriad Pro" w:hAnsi="Myriad Pro"/>
                <w:sz w:val="18"/>
                <w:szCs w:val="18"/>
              </w:rPr>
              <w:t xml:space="preserve"> году</w:t>
            </w:r>
          </w:p>
        </w:tc>
        <w:tc>
          <w:tcPr>
            <w:tcW w:w="2260" w:type="dxa"/>
            <w:vAlign w:val="center"/>
          </w:tcPr>
          <w:p w14:paraId="140CF632" w14:textId="77777777" w:rsidR="00A32A52" w:rsidRPr="009421C1" w:rsidRDefault="00CE051E" w:rsidP="00DD7A62">
            <w:pPr>
              <w:jc w:val="center"/>
              <w:rPr>
                <w:rFonts w:ascii="Myriad Pro" w:hAnsi="Myriad Pro"/>
                <w:sz w:val="18"/>
                <w:szCs w:val="18"/>
              </w:rPr>
            </w:pPr>
            <m:oMathPara>
              <m:oMath>
                <m:sSub>
                  <m:sSubPr>
                    <m:ctrlPr>
                      <w:rPr>
                        <w:rFonts w:ascii="Cambria Math" w:hAnsi="Cambria Math"/>
                        <w:i/>
                        <w:sz w:val="18"/>
                        <w:szCs w:val="18"/>
                      </w:rPr>
                    </m:ctrlPr>
                  </m:sSubPr>
                  <m:e>
                    <m:r>
                      <w:rPr>
                        <w:rFonts w:ascii="Cambria Math" w:hAnsi="Cambria Math"/>
                        <w:sz w:val="18"/>
                        <w:szCs w:val="18"/>
                      </w:rPr>
                      <m:t>ПО</m:t>
                    </m:r>
                  </m:e>
                  <m:sub>
                    <m:r>
                      <w:rPr>
                        <w:rFonts w:ascii="Cambria Math" w:hAnsi="Cambria Math"/>
                        <w:sz w:val="18"/>
                        <w:szCs w:val="18"/>
                        <w:lang w:val="en-US"/>
                      </w:rPr>
                      <m:t>i</m:t>
                    </m:r>
                  </m:sub>
                </m:sSub>
              </m:oMath>
            </m:oMathPara>
          </w:p>
        </w:tc>
        <w:tc>
          <w:tcPr>
            <w:tcW w:w="1283" w:type="dxa"/>
            <w:vAlign w:val="center"/>
          </w:tcPr>
          <w:p w14:paraId="504D8812"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тыс. руб.</w:t>
            </w:r>
          </w:p>
        </w:tc>
        <w:tc>
          <w:tcPr>
            <w:tcW w:w="1856" w:type="dxa"/>
            <w:vAlign w:val="center"/>
          </w:tcPr>
          <w:p w14:paraId="496A0550" w14:textId="77777777" w:rsidR="00A32A52" w:rsidRPr="009421C1" w:rsidRDefault="00A32A52" w:rsidP="00DD7A62">
            <w:pPr>
              <w:jc w:val="center"/>
              <w:rPr>
                <w:rFonts w:ascii="Myriad Pro" w:hAnsi="Myriad Pro"/>
                <w:sz w:val="18"/>
                <w:szCs w:val="18"/>
              </w:rPr>
            </w:pPr>
            <w:r w:rsidRPr="009421C1">
              <w:rPr>
                <w:rFonts w:ascii="Myriad Pro" w:hAnsi="Myriad Pro"/>
                <w:sz w:val="18"/>
                <w:szCs w:val="18"/>
              </w:rPr>
              <w:t>17 004,67</w:t>
            </w:r>
          </w:p>
        </w:tc>
      </w:tr>
    </w:tbl>
    <w:p w14:paraId="46F98553" w14:textId="77777777" w:rsidR="00864872" w:rsidRPr="009421C1" w:rsidRDefault="00864872" w:rsidP="00864872">
      <w:pPr>
        <w:spacing w:after="0" w:line="360" w:lineRule="auto"/>
        <w:jc w:val="both"/>
        <w:rPr>
          <w:rFonts w:ascii="Myriad Pro" w:hAnsi="Myriad Pro"/>
          <w:b/>
          <w:bCs/>
          <w:sz w:val="26"/>
          <w:szCs w:val="26"/>
        </w:rPr>
      </w:pPr>
    </w:p>
    <w:p w14:paraId="6D7C9751" w14:textId="77777777" w:rsidR="00A32A52" w:rsidRPr="009421C1" w:rsidRDefault="00A32A52" w:rsidP="00864872">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5FC5FA48" w14:textId="77777777" w:rsidR="00A32A52" w:rsidRPr="009421C1" w:rsidRDefault="00A32A52" w:rsidP="00864872">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отдельно не отражен расчет корректировки </w:t>
      </w:r>
      <w:r w:rsidRPr="009421C1">
        <w:rPr>
          <w:rFonts w:ascii="Myriad Pro" w:eastAsia="Calibri" w:hAnsi="Myriad Pro" w:cs="Times New Roman"/>
          <w:color w:val="000000" w:themeColor="text1"/>
          <w:sz w:val="26"/>
          <w:szCs w:val="26"/>
        </w:rPr>
        <w:t>необходимой валовой выручки</w:t>
      </w:r>
      <w:r w:rsidRPr="009421C1">
        <w:rPr>
          <w:rFonts w:ascii="Myriad Pro" w:hAnsi="Myriad Pro"/>
          <w:sz w:val="26"/>
          <w:szCs w:val="26"/>
        </w:rPr>
        <w:t xml:space="preserve"> </w:t>
      </w:r>
      <w:r w:rsidRPr="009421C1">
        <w:rPr>
          <w:rFonts w:ascii="Myriad Pro" w:eastAsia="Calibri" w:hAnsi="Myriad Pro" w:cs="Times New Roman"/>
          <w:color w:val="000000" w:themeColor="text1"/>
          <w:sz w:val="26"/>
          <w:szCs w:val="26"/>
        </w:rPr>
        <w:t>с учетом изменения полезного отпуска и цен на электрическую энергию за 2016 год.</w:t>
      </w:r>
    </w:p>
    <w:p w14:paraId="491F7FBC" w14:textId="77777777" w:rsidR="00864872" w:rsidRPr="009421C1" w:rsidRDefault="00864872" w:rsidP="00864872">
      <w:pPr>
        <w:autoSpaceDE w:val="0"/>
        <w:autoSpaceDN w:val="0"/>
        <w:adjustRightInd w:val="0"/>
        <w:spacing w:after="0" w:line="360" w:lineRule="auto"/>
        <w:jc w:val="both"/>
        <w:rPr>
          <w:rFonts w:ascii="Myriad Pro" w:hAnsi="Myriad Pro"/>
          <w:b/>
          <w:color w:val="000000"/>
          <w:sz w:val="26"/>
          <w:szCs w:val="26"/>
          <w:shd w:val="clear" w:color="auto" w:fill="FFFFFF"/>
        </w:rPr>
      </w:pPr>
    </w:p>
    <w:p w14:paraId="5874387F" w14:textId="77777777" w:rsidR="00A32A52" w:rsidRPr="009421C1" w:rsidRDefault="00A32A52" w:rsidP="00864872">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7DA83ADF" w14:textId="77777777" w:rsidR="00A32A52" w:rsidRPr="009421C1" w:rsidRDefault="00A32A52" w:rsidP="00864872">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sz w:val="26"/>
          <w:szCs w:val="26"/>
        </w:rPr>
        <w:t xml:space="preserve">Исполнителем проанализированы материалы представленные по обоснованию корректировки необходимой валовой выручки </w:t>
      </w:r>
      <w:r w:rsidRPr="009421C1">
        <w:rPr>
          <w:rFonts w:ascii="Myriad Pro" w:hAnsi="Myriad Pro"/>
          <w:color w:val="000000" w:themeColor="text1"/>
          <w:sz w:val="26"/>
          <w:szCs w:val="26"/>
        </w:rPr>
        <w:t xml:space="preserve">с учетом изменения полезного отпуска и цен на электрическую энергию за 2016 год по филиалу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w:t>
      </w:r>
    </w:p>
    <w:p w14:paraId="39E77BF1" w14:textId="77777777" w:rsidR="00A32A52" w:rsidRPr="009421C1" w:rsidRDefault="00A32A52" w:rsidP="00864872">
      <w:pPr>
        <w:pStyle w:val="a4"/>
        <w:spacing w:after="0" w:line="360" w:lineRule="auto"/>
        <w:ind w:left="0"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обоснование корректировки НВВ за 2016 год филиалом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представлены следующие материалы:</w:t>
      </w:r>
    </w:p>
    <w:p w14:paraId="008A9B01"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t>Расчет корректировки НВВ с учетом изменения полезного отпуска и цен на электрическую энергию за 2016 год;</w:t>
      </w:r>
    </w:p>
    <w:p w14:paraId="60692FA8"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lastRenderedPageBreak/>
        <w:t>Форма 46-ээ (передача) «Сведения об отпуске (передаче) электроэнергии распределительными сетевыми организациями отдельным категориям потребителей» за 2016 год;</w:t>
      </w:r>
    </w:p>
    <w:p w14:paraId="3E562603" w14:textId="77777777" w:rsidR="00A32A52" w:rsidRPr="009421C1" w:rsidRDefault="00A32A52" w:rsidP="00C742D1">
      <w:pPr>
        <w:pStyle w:val="a4"/>
        <w:numPr>
          <w:ilvl w:val="0"/>
          <w:numId w:val="11"/>
        </w:numPr>
        <w:spacing w:after="0" w:line="360" w:lineRule="auto"/>
        <w:ind w:left="1134" w:hanging="567"/>
        <w:jc w:val="both"/>
        <w:rPr>
          <w:rFonts w:ascii="Myriad Pro" w:hAnsi="Myriad Pro"/>
          <w:sz w:val="26"/>
          <w:szCs w:val="26"/>
        </w:rPr>
      </w:pPr>
      <w:r w:rsidRPr="009421C1">
        <w:rPr>
          <w:rFonts w:ascii="Myriad Pro" w:hAnsi="Myriad Pro"/>
          <w:sz w:val="26"/>
          <w:szCs w:val="26"/>
        </w:rPr>
        <w:t xml:space="preserve">Формы раздельного учета доходов и расходов, а также иных показателей, необходимых для ведения раздельного учета доходов и расходов, по видам деятельности субъектов естественных монополий в сфере услуг по передаче электрической энергии (таблица 1.6) за 2016 год по </w:t>
      </w:r>
      <w:r w:rsidR="00E85428">
        <w:rPr>
          <w:rFonts w:ascii="Myriad Pro" w:hAnsi="Myriad Pro"/>
          <w:sz w:val="26"/>
          <w:szCs w:val="26"/>
        </w:rPr>
        <w:t>ПАО </w:t>
      </w:r>
      <w:r w:rsidRPr="009421C1">
        <w:rPr>
          <w:rFonts w:ascii="Myriad Pro" w:hAnsi="Myriad Pro"/>
          <w:sz w:val="26"/>
          <w:szCs w:val="26"/>
        </w:rPr>
        <w:t>«МРСК Юга» в части филиала «Волгоградэнерго».</w:t>
      </w:r>
    </w:p>
    <w:p w14:paraId="09FD0833" w14:textId="77777777" w:rsidR="00A32A52" w:rsidRPr="009421C1" w:rsidRDefault="00A32A52" w:rsidP="00864872">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Исполнитель отмечает, что </w:t>
      </w:r>
      <w:r w:rsidR="00F84814">
        <w:rPr>
          <w:rFonts w:ascii="Myriad Pro" w:hAnsi="Myriad Pro"/>
          <w:color w:val="000000" w:themeColor="text1"/>
          <w:sz w:val="26"/>
          <w:szCs w:val="26"/>
        </w:rPr>
        <w:t>КТР </w:t>
      </w:r>
      <w:r w:rsidRPr="009421C1">
        <w:rPr>
          <w:rFonts w:ascii="Myriad Pro" w:hAnsi="Myriad Pro"/>
          <w:color w:val="000000" w:themeColor="text1"/>
          <w:sz w:val="26"/>
          <w:szCs w:val="26"/>
        </w:rPr>
        <w:t xml:space="preserve">Волгоградской области нарушил пункт 38 Основ ценообразования </w:t>
      </w:r>
      <w:r w:rsidR="00F84814">
        <w:rPr>
          <w:rFonts w:ascii="Myriad Pro" w:hAnsi="Myriad Pro"/>
          <w:color w:val="000000" w:themeColor="text1"/>
          <w:sz w:val="26"/>
          <w:szCs w:val="26"/>
        </w:rPr>
        <w:t>№ </w:t>
      </w:r>
      <w:r w:rsidRPr="009421C1">
        <w:rPr>
          <w:rFonts w:ascii="Myriad Pro" w:hAnsi="Myriad Pro"/>
          <w:color w:val="000000" w:themeColor="text1"/>
          <w:sz w:val="26"/>
          <w:szCs w:val="26"/>
        </w:rPr>
        <w:t xml:space="preserve">1178, не выполнив корректировки необходимой валовой выручки филиала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по результатам осуществления регулируемого вида деятельности за 2016 год.</w:t>
      </w:r>
    </w:p>
    <w:p w14:paraId="4B304E77" w14:textId="77777777" w:rsidR="00A32A52" w:rsidRPr="009421C1" w:rsidRDefault="00A32A52" w:rsidP="00864872">
      <w:pPr>
        <w:spacing w:after="0" w:line="360" w:lineRule="auto"/>
        <w:ind w:firstLine="567"/>
        <w:jc w:val="both"/>
        <w:rPr>
          <w:rFonts w:ascii="Myriad Pro" w:hAnsi="Myriad Pro"/>
          <w:sz w:val="26"/>
          <w:szCs w:val="26"/>
        </w:rPr>
      </w:pPr>
      <w:r w:rsidRPr="009421C1">
        <w:rPr>
          <w:rFonts w:ascii="Myriad Pro" w:hAnsi="Myriad Pro"/>
          <w:sz w:val="26"/>
          <w:szCs w:val="26"/>
        </w:rPr>
        <w:t>Исходя из представленных документов</w:t>
      </w:r>
      <w:r w:rsidR="008D1682" w:rsidRPr="009421C1">
        <w:rPr>
          <w:rFonts w:ascii="Myriad Pro" w:hAnsi="Myriad Pro"/>
          <w:sz w:val="26"/>
          <w:szCs w:val="26"/>
        </w:rPr>
        <w:t xml:space="preserve"> и информации</w:t>
      </w:r>
      <w:r w:rsidR="00A20F6D" w:rsidRPr="009421C1">
        <w:rPr>
          <w:rFonts w:ascii="Myriad Pro" w:hAnsi="Myriad Pro"/>
          <w:sz w:val="26"/>
          <w:szCs w:val="26"/>
        </w:rPr>
        <w:t>,</w:t>
      </w:r>
      <w:r w:rsidR="008D1682" w:rsidRPr="009421C1">
        <w:rPr>
          <w:rFonts w:ascii="Myriad Pro" w:hAnsi="Myriad Pro"/>
          <w:sz w:val="26"/>
          <w:szCs w:val="26"/>
        </w:rPr>
        <w:t xml:space="preserve"> отраженной в </w:t>
      </w:r>
      <w:r w:rsidR="00A20F6D" w:rsidRPr="009421C1">
        <w:rPr>
          <w:rFonts w:ascii="Myriad Pro" w:hAnsi="Myriad Pro"/>
          <w:sz w:val="26"/>
          <w:szCs w:val="26"/>
        </w:rPr>
        <w:t xml:space="preserve">формах </w:t>
      </w:r>
      <w:r w:rsidR="008D1682" w:rsidRPr="009421C1">
        <w:rPr>
          <w:rFonts w:ascii="Myriad Pro" w:hAnsi="Myriad Pro"/>
          <w:sz w:val="26"/>
          <w:szCs w:val="26"/>
        </w:rPr>
        <w:t>раздельного учета</w:t>
      </w:r>
      <w:r w:rsidRPr="009421C1">
        <w:rPr>
          <w:rFonts w:ascii="Myriad Pro" w:hAnsi="Myriad Pro"/>
          <w:sz w:val="26"/>
          <w:szCs w:val="26"/>
        </w:rPr>
        <w:t xml:space="preserve">, Исполнитель выполнил расчет корректировки необходимой валовой выручки </w:t>
      </w:r>
      <w:r w:rsidRPr="009421C1">
        <w:rPr>
          <w:rFonts w:ascii="Myriad Pro" w:eastAsia="Calibri" w:hAnsi="Myriad Pro" w:cs="Times New Roman"/>
          <w:color w:val="000000" w:themeColor="text1"/>
          <w:sz w:val="26"/>
          <w:szCs w:val="26"/>
        </w:rPr>
        <w:t>с учетом изменения полезного отпуска и цен на электрическую энергию за 2016 год. Расчет приведен в таблице ниже</w:t>
      </w:r>
      <w:r w:rsidRPr="009421C1">
        <w:rPr>
          <w:rFonts w:ascii="Myriad Pro" w:hAnsi="Myriad Pro"/>
          <w:sz w:val="26"/>
          <w:szCs w:val="26"/>
        </w:rPr>
        <w:t>.</w:t>
      </w:r>
    </w:p>
    <w:p w14:paraId="173EFF14" w14:textId="77777777" w:rsidR="00A32A52" w:rsidRPr="009421C1" w:rsidRDefault="00A32A52" w:rsidP="00864872">
      <w:pPr>
        <w:spacing w:after="0" w:line="240" w:lineRule="auto"/>
        <w:jc w:val="center"/>
        <w:rPr>
          <w:rFonts w:ascii="Myriad Pro" w:hAnsi="Myriad Pro"/>
          <w:b/>
          <w:bCs/>
          <w:sz w:val="26"/>
          <w:szCs w:val="26"/>
        </w:rPr>
      </w:pPr>
      <w:r w:rsidRPr="009421C1">
        <w:rPr>
          <w:rFonts w:ascii="Myriad Pro" w:hAnsi="Myriad Pro"/>
          <w:b/>
          <w:bCs/>
          <w:sz w:val="26"/>
          <w:szCs w:val="26"/>
        </w:rPr>
        <w:t xml:space="preserve">Расчет величины корректировки необходимой валовой выручки </w:t>
      </w:r>
      <w:r w:rsidRPr="009421C1">
        <w:rPr>
          <w:rFonts w:ascii="Myriad Pro" w:eastAsia="Calibri" w:hAnsi="Myriad Pro" w:cs="Times New Roman"/>
          <w:b/>
          <w:bCs/>
          <w:color w:val="000000" w:themeColor="text1"/>
          <w:sz w:val="26"/>
          <w:szCs w:val="26"/>
        </w:rPr>
        <w:t>с учетом изменения полезного отпуска и цен на электрическую энергию за 2016 год.</w:t>
      </w:r>
    </w:p>
    <w:tbl>
      <w:tblPr>
        <w:tblStyle w:val="af8"/>
        <w:tblW w:w="0" w:type="auto"/>
        <w:tblLook w:val="04A0" w:firstRow="1" w:lastRow="0" w:firstColumn="1" w:lastColumn="0" w:noHBand="0" w:noVBand="1"/>
      </w:tblPr>
      <w:tblGrid>
        <w:gridCol w:w="852"/>
        <w:gridCol w:w="2986"/>
        <w:gridCol w:w="1175"/>
        <w:gridCol w:w="1539"/>
        <w:gridCol w:w="2793"/>
      </w:tblGrid>
      <w:tr w:rsidR="00A32A52" w:rsidRPr="009421C1" w14:paraId="28F71AA6" w14:textId="77777777" w:rsidTr="00EC160C">
        <w:trPr>
          <w:tblHeader/>
        </w:trPr>
        <w:tc>
          <w:tcPr>
            <w:tcW w:w="85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6CC5F8E" w14:textId="77777777" w:rsidR="00A32A52" w:rsidRPr="009421C1" w:rsidRDefault="00F84814" w:rsidP="008A06AF">
            <w:pPr>
              <w:jc w:val="center"/>
              <w:rPr>
                <w:rFonts w:ascii="Myriad Pro" w:hAnsi="Myriad Pro"/>
                <w:color w:val="FFFFFF" w:themeColor="background1"/>
                <w:sz w:val="18"/>
                <w:szCs w:val="18"/>
              </w:rPr>
            </w:pPr>
            <w:r>
              <w:rPr>
                <w:rFonts w:ascii="Myriad Pro" w:hAnsi="Myriad Pro"/>
                <w:color w:val="FFFFFF" w:themeColor="background1"/>
                <w:sz w:val="18"/>
                <w:szCs w:val="18"/>
              </w:rPr>
              <w:t>№ </w:t>
            </w:r>
            <w:r w:rsidR="00A32A52" w:rsidRPr="009421C1">
              <w:rPr>
                <w:rFonts w:ascii="Myriad Pro" w:hAnsi="Myriad Pro"/>
                <w:color w:val="FFFFFF" w:themeColor="background1"/>
                <w:sz w:val="18"/>
                <w:szCs w:val="18"/>
              </w:rPr>
              <w:t>п/п</w:t>
            </w:r>
          </w:p>
        </w:tc>
        <w:tc>
          <w:tcPr>
            <w:tcW w:w="29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97ABAC1" w14:textId="77777777" w:rsidR="00A32A52" w:rsidRPr="009421C1" w:rsidRDefault="00A32A52" w:rsidP="008A06AF">
            <w:pPr>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Показатель</w:t>
            </w:r>
          </w:p>
        </w:tc>
        <w:tc>
          <w:tcPr>
            <w:tcW w:w="11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45B54BC" w14:textId="77777777" w:rsidR="00A32A52" w:rsidRPr="009421C1" w:rsidRDefault="00A32A52" w:rsidP="008A06AF">
            <w:pPr>
              <w:jc w:val="center"/>
              <w:rPr>
                <w:rFonts w:ascii="Myriad Pro" w:hAnsi="Myriad Pro"/>
                <w:color w:val="FFFFFF" w:themeColor="background1"/>
                <w:sz w:val="18"/>
                <w:szCs w:val="18"/>
              </w:rPr>
            </w:pPr>
            <w:r w:rsidRPr="009421C1">
              <w:rPr>
                <w:rFonts w:ascii="Myriad Pro" w:hAnsi="Myriad Pro"/>
                <w:color w:val="FFFFFF" w:themeColor="background1"/>
                <w:sz w:val="18"/>
                <w:szCs w:val="18"/>
              </w:rPr>
              <w:t>Единица измерения</w:t>
            </w:r>
          </w:p>
        </w:tc>
        <w:tc>
          <w:tcPr>
            <w:tcW w:w="153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ECE62E0" w14:textId="77777777" w:rsidR="00A32A52" w:rsidRPr="009421C1" w:rsidRDefault="00A32A52" w:rsidP="008A06AF">
            <w:pPr>
              <w:jc w:val="center"/>
              <w:rPr>
                <w:rFonts w:ascii="Myriad Pro" w:hAnsi="Myriad Pro"/>
                <w:color w:val="FFFFFF" w:themeColor="background1"/>
                <w:sz w:val="18"/>
                <w:szCs w:val="18"/>
              </w:rPr>
            </w:pPr>
            <w:r w:rsidRPr="009421C1">
              <w:rPr>
                <w:rFonts w:ascii="Myriad Pro" w:hAnsi="Myriad Pro"/>
                <w:color w:val="FFFFFF" w:themeColor="background1"/>
                <w:sz w:val="18"/>
                <w:szCs w:val="18"/>
              </w:rPr>
              <w:t>Значение</w:t>
            </w:r>
          </w:p>
        </w:tc>
        <w:tc>
          <w:tcPr>
            <w:tcW w:w="279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B3F628" w14:textId="77777777" w:rsidR="00A32A52" w:rsidRPr="009421C1" w:rsidRDefault="00A32A52" w:rsidP="008A06AF">
            <w:pPr>
              <w:jc w:val="center"/>
              <w:rPr>
                <w:rFonts w:ascii="Myriad Pro" w:hAnsi="Myriad Pro"/>
                <w:color w:val="FFFFFF" w:themeColor="background1"/>
                <w:sz w:val="18"/>
                <w:szCs w:val="18"/>
              </w:rPr>
            </w:pPr>
            <w:r w:rsidRPr="009421C1">
              <w:rPr>
                <w:rFonts w:ascii="Myriad Pro" w:hAnsi="Myriad Pro"/>
                <w:color w:val="FFFFFF" w:themeColor="background1"/>
                <w:sz w:val="18"/>
                <w:szCs w:val="18"/>
              </w:rPr>
              <w:t>Пояснения</w:t>
            </w:r>
          </w:p>
        </w:tc>
      </w:tr>
      <w:tr w:rsidR="00A32A52" w:rsidRPr="009421C1" w14:paraId="1781CE60" w14:textId="77777777" w:rsidTr="00EC160C">
        <w:tc>
          <w:tcPr>
            <w:tcW w:w="852" w:type="dxa"/>
            <w:tcBorders>
              <w:top w:val="single" w:sz="4" w:space="0" w:color="FFFFFF" w:themeColor="background1"/>
            </w:tcBorders>
            <w:vAlign w:val="center"/>
          </w:tcPr>
          <w:p w14:paraId="2AC61C09" w14:textId="77777777" w:rsidR="00A32A52" w:rsidRPr="009421C1" w:rsidRDefault="00A32A52" w:rsidP="008A06AF">
            <w:pPr>
              <w:jc w:val="both"/>
              <w:rPr>
                <w:rFonts w:ascii="Myriad Pro" w:hAnsi="Myriad Pro"/>
                <w:sz w:val="18"/>
                <w:szCs w:val="18"/>
              </w:rPr>
            </w:pPr>
            <w:r w:rsidRPr="009421C1">
              <w:rPr>
                <w:rFonts w:ascii="Myriad Pro" w:hAnsi="Myriad Pro"/>
                <w:sz w:val="18"/>
                <w:szCs w:val="18"/>
              </w:rPr>
              <w:t>1.</w:t>
            </w:r>
          </w:p>
        </w:tc>
        <w:tc>
          <w:tcPr>
            <w:tcW w:w="2986" w:type="dxa"/>
            <w:tcBorders>
              <w:top w:val="single" w:sz="4" w:space="0" w:color="FFFFFF" w:themeColor="background1"/>
            </w:tcBorders>
            <w:vAlign w:val="center"/>
          </w:tcPr>
          <w:p w14:paraId="0D2E54EC" w14:textId="77777777" w:rsidR="00A32A52" w:rsidRPr="009421C1" w:rsidRDefault="00A32A52" w:rsidP="008A06AF">
            <w:pPr>
              <w:jc w:val="both"/>
              <w:rPr>
                <w:rFonts w:ascii="Myriad Pro" w:hAnsi="Myriad Pro"/>
                <w:sz w:val="18"/>
                <w:szCs w:val="18"/>
              </w:rPr>
            </w:pPr>
            <w:r w:rsidRPr="009421C1">
              <w:rPr>
                <w:rFonts w:ascii="Myriad Pro" w:eastAsia="Calibri" w:hAnsi="Myriad Pro"/>
                <w:sz w:val="18"/>
                <w:szCs w:val="18"/>
              </w:rPr>
              <w:t>Фактический объем отпуска электрической энергии в сеть территориальной сетевой организации</w:t>
            </w:r>
          </w:p>
        </w:tc>
        <w:tc>
          <w:tcPr>
            <w:tcW w:w="1175" w:type="dxa"/>
            <w:tcBorders>
              <w:top w:val="single" w:sz="4" w:space="0" w:color="FFFFFF" w:themeColor="background1"/>
            </w:tcBorders>
            <w:vAlign w:val="center"/>
          </w:tcPr>
          <w:p w14:paraId="457C986F" w14:textId="77777777" w:rsidR="00A32A52" w:rsidRPr="009421C1" w:rsidRDefault="00A32A52" w:rsidP="008A06AF">
            <w:pPr>
              <w:jc w:val="center"/>
              <w:rPr>
                <w:rFonts w:ascii="Myriad Pro" w:hAnsi="Myriad Pro"/>
                <w:sz w:val="18"/>
                <w:szCs w:val="18"/>
              </w:rPr>
            </w:pPr>
            <w:r w:rsidRPr="009421C1">
              <w:rPr>
                <w:rFonts w:ascii="Myriad Pro" w:hAnsi="Myriad Pro"/>
                <w:sz w:val="18"/>
                <w:szCs w:val="18"/>
              </w:rPr>
              <w:t>тыс. кВт*ч</w:t>
            </w:r>
          </w:p>
        </w:tc>
        <w:tc>
          <w:tcPr>
            <w:tcW w:w="1539" w:type="dxa"/>
            <w:tcBorders>
              <w:top w:val="single" w:sz="4" w:space="0" w:color="FFFFFF" w:themeColor="background1"/>
            </w:tcBorders>
            <w:vAlign w:val="center"/>
          </w:tcPr>
          <w:p w14:paraId="57F0A4BA" w14:textId="77777777" w:rsidR="00A32A52" w:rsidRPr="009421C1" w:rsidRDefault="00A32A52" w:rsidP="008A06AF">
            <w:pPr>
              <w:jc w:val="center"/>
              <w:rPr>
                <w:rFonts w:ascii="Myriad Pro" w:hAnsi="Myriad Pro"/>
                <w:sz w:val="18"/>
                <w:szCs w:val="18"/>
              </w:rPr>
            </w:pPr>
            <w:r w:rsidRPr="009421C1">
              <w:rPr>
                <w:rFonts w:ascii="Myriad Pro" w:hAnsi="Myriad Pro"/>
                <w:color w:val="000000"/>
                <w:sz w:val="18"/>
                <w:szCs w:val="18"/>
              </w:rPr>
              <w:t>10 413 236,66</w:t>
            </w:r>
          </w:p>
        </w:tc>
        <w:tc>
          <w:tcPr>
            <w:tcW w:w="2793" w:type="dxa"/>
            <w:tcBorders>
              <w:top w:val="single" w:sz="4" w:space="0" w:color="FFFFFF" w:themeColor="background1"/>
            </w:tcBorders>
            <w:vAlign w:val="center"/>
          </w:tcPr>
          <w:p w14:paraId="45EC5B92" w14:textId="77777777" w:rsidR="00A32A52" w:rsidRPr="009421C1" w:rsidRDefault="00A32A52" w:rsidP="008A06AF">
            <w:pPr>
              <w:jc w:val="both"/>
              <w:rPr>
                <w:rFonts w:ascii="Myriad Pro" w:hAnsi="Myriad Pro"/>
                <w:sz w:val="18"/>
                <w:szCs w:val="18"/>
              </w:rPr>
            </w:pPr>
            <w:r w:rsidRPr="009421C1">
              <w:rPr>
                <w:rFonts w:ascii="Myriad Pro" w:hAnsi="Myriad Pro"/>
                <w:color w:val="000000"/>
                <w:sz w:val="18"/>
                <w:szCs w:val="18"/>
              </w:rPr>
              <w:t>Данные формы 46-ээ (передача) за 2016 год</w:t>
            </w:r>
          </w:p>
        </w:tc>
      </w:tr>
      <w:tr w:rsidR="00A32A52" w:rsidRPr="009421C1" w14:paraId="7248987C" w14:textId="77777777" w:rsidTr="00864872">
        <w:tc>
          <w:tcPr>
            <w:tcW w:w="852" w:type="dxa"/>
            <w:vAlign w:val="center"/>
          </w:tcPr>
          <w:p w14:paraId="69D706A6" w14:textId="77777777" w:rsidR="00A32A52" w:rsidRPr="009421C1" w:rsidRDefault="00A32A52" w:rsidP="008A06AF">
            <w:pPr>
              <w:jc w:val="both"/>
              <w:rPr>
                <w:rFonts w:ascii="Myriad Pro" w:hAnsi="Myriad Pro"/>
                <w:sz w:val="18"/>
                <w:szCs w:val="18"/>
              </w:rPr>
            </w:pPr>
            <w:r w:rsidRPr="009421C1">
              <w:rPr>
                <w:rFonts w:ascii="Myriad Pro" w:hAnsi="Myriad Pro"/>
                <w:sz w:val="18"/>
                <w:szCs w:val="18"/>
              </w:rPr>
              <w:t>2.</w:t>
            </w:r>
          </w:p>
        </w:tc>
        <w:tc>
          <w:tcPr>
            <w:tcW w:w="2986" w:type="dxa"/>
            <w:vAlign w:val="center"/>
          </w:tcPr>
          <w:p w14:paraId="7926FCF8" w14:textId="77777777" w:rsidR="00A32A52" w:rsidRPr="009421C1" w:rsidRDefault="00A32A52" w:rsidP="008A06AF">
            <w:pPr>
              <w:jc w:val="both"/>
              <w:rPr>
                <w:rFonts w:ascii="Myriad Pro" w:hAnsi="Myriad Pro"/>
                <w:sz w:val="18"/>
                <w:szCs w:val="18"/>
              </w:rPr>
            </w:pPr>
            <w:r w:rsidRPr="009421C1">
              <w:rPr>
                <w:rFonts w:ascii="Myriad Pro" w:eastAsia="Calibri" w:hAnsi="Myriad Pro"/>
                <w:sz w:val="18"/>
                <w:szCs w:val="18"/>
              </w:rPr>
              <w:t>Прогнозный объем отпуска электрической энергии в сеть территориальной сетевой организации</w:t>
            </w:r>
          </w:p>
        </w:tc>
        <w:tc>
          <w:tcPr>
            <w:tcW w:w="1175" w:type="dxa"/>
            <w:vAlign w:val="center"/>
          </w:tcPr>
          <w:p w14:paraId="67C3C129" w14:textId="77777777" w:rsidR="00A32A52" w:rsidRPr="009421C1" w:rsidRDefault="00A32A52" w:rsidP="008A06AF">
            <w:pPr>
              <w:jc w:val="center"/>
              <w:rPr>
                <w:rFonts w:ascii="Myriad Pro" w:hAnsi="Myriad Pro"/>
                <w:sz w:val="18"/>
                <w:szCs w:val="18"/>
              </w:rPr>
            </w:pPr>
            <w:r w:rsidRPr="009421C1">
              <w:rPr>
                <w:rFonts w:ascii="Myriad Pro" w:hAnsi="Myriad Pro"/>
                <w:sz w:val="18"/>
                <w:szCs w:val="18"/>
              </w:rPr>
              <w:t>тыс. кВт*ч</w:t>
            </w:r>
          </w:p>
        </w:tc>
        <w:tc>
          <w:tcPr>
            <w:tcW w:w="1539" w:type="dxa"/>
            <w:vAlign w:val="center"/>
          </w:tcPr>
          <w:p w14:paraId="5BD62087" w14:textId="77777777" w:rsidR="00A32A52" w:rsidRPr="009421C1" w:rsidRDefault="00A32A52" w:rsidP="008A06AF">
            <w:pPr>
              <w:jc w:val="center"/>
              <w:rPr>
                <w:rFonts w:ascii="Myriad Pro" w:hAnsi="Myriad Pro"/>
                <w:sz w:val="18"/>
                <w:szCs w:val="18"/>
              </w:rPr>
            </w:pPr>
            <w:r w:rsidRPr="009421C1">
              <w:rPr>
                <w:rFonts w:ascii="Myriad Pro" w:hAnsi="Myriad Pro"/>
                <w:color w:val="000000"/>
                <w:sz w:val="18"/>
                <w:szCs w:val="18"/>
              </w:rPr>
              <w:t>10 877 700,00</w:t>
            </w:r>
          </w:p>
        </w:tc>
        <w:tc>
          <w:tcPr>
            <w:tcW w:w="2793" w:type="dxa"/>
            <w:vAlign w:val="center"/>
          </w:tcPr>
          <w:p w14:paraId="40AAC4B1" w14:textId="77777777" w:rsidR="00A32A52" w:rsidRPr="009421C1" w:rsidRDefault="00A32A52" w:rsidP="008A06AF">
            <w:pPr>
              <w:jc w:val="both"/>
              <w:rPr>
                <w:rFonts w:ascii="Myriad Pro" w:hAnsi="Myriad Pro"/>
                <w:sz w:val="18"/>
                <w:szCs w:val="18"/>
              </w:rPr>
            </w:pPr>
            <w:r w:rsidRPr="009421C1">
              <w:rPr>
                <w:rFonts w:ascii="Myriad Pro" w:hAnsi="Myriad Pro"/>
                <w:color w:val="000000"/>
                <w:sz w:val="18"/>
                <w:szCs w:val="18"/>
              </w:rPr>
              <w:t xml:space="preserve">Экспертное заключение КРТ Волгоградской области по НВВ на 2017 год </w:t>
            </w:r>
          </w:p>
        </w:tc>
      </w:tr>
      <w:tr w:rsidR="00A32A52" w:rsidRPr="009421C1" w14:paraId="56AE48B8" w14:textId="77777777" w:rsidTr="00864872">
        <w:tc>
          <w:tcPr>
            <w:tcW w:w="852" w:type="dxa"/>
            <w:vAlign w:val="center"/>
          </w:tcPr>
          <w:p w14:paraId="660EB33F" w14:textId="77777777" w:rsidR="00A32A52" w:rsidRPr="009421C1" w:rsidRDefault="00A32A52" w:rsidP="008A06AF">
            <w:pPr>
              <w:jc w:val="both"/>
              <w:rPr>
                <w:rFonts w:ascii="Myriad Pro" w:hAnsi="Myriad Pro"/>
                <w:sz w:val="18"/>
                <w:szCs w:val="18"/>
              </w:rPr>
            </w:pPr>
            <w:r w:rsidRPr="009421C1">
              <w:rPr>
                <w:rFonts w:ascii="Myriad Pro" w:hAnsi="Myriad Pro"/>
                <w:sz w:val="18"/>
                <w:szCs w:val="18"/>
              </w:rPr>
              <w:t>3</w:t>
            </w:r>
          </w:p>
        </w:tc>
        <w:tc>
          <w:tcPr>
            <w:tcW w:w="2986" w:type="dxa"/>
            <w:vAlign w:val="center"/>
          </w:tcPr>
          <w:p w14:paraId="5CFF6ECC" w14:textId="77777777" w:rsidR="00A32A52" w:rsidRPr="009421C1" w:rsidRDefault="00A32A52" w:rsidP="008A06AF">
            <w:pPr>
              <w:jc w:val="both"/>
              <w:rPr>
                <w:rFonts w:ascii="Myriad Pro" w:hAnsi="Myriad Pro"/>
                <w:sz w:val="18"/>
                <w:szCs w:val="18"/>
              </w:rPr>
            </w:pPr>
            <w:r w:rsidRPr="009421C1">
              <w:rPr>
                <w:rFonts w:ascii="Myriad Pro" w:eastAsia="Calibri" w:hAnsi="Myriad Pro"/>
                <w:sz w:val="18"/>
                <w:szCs w:val="18"/>
              </w:rPr>
              <w:t>Прогнозная цена покупки потерь электрической энергии в сетях (с учетом мощности) в 201</w:t>
            </w:r>
            <w:r w:rsidR="00320EE4" w:rsidRPr="009421C1">
              <w:rPr>
                <w:rFonts w:ascii="Myriad Pro" w:eastAsia="Calibri" w:hAnsi="Myriad Pro"/>
                <w:sz w:val="18"/>
                <w:szCs w:val="18"/>
              </w:rPr>
              <w:t>6</w:t>
            </w:r>
            <w:r w:rsidRPr="009421C1">
              <w:rPr>
                <w:rFonts w:ascii="Myriad Pro" w:eastAsia="Calibri" w:hAnsi="Myriad Pro"/>
                <w:sz w:val="18"/>
                <w:szCs w:val="18"/>
              </w:rPr>
              <w:t xml:space="preserve"> году, учтенная при установлении тарифа на услуги по передаче электрической энергии по электрическим сетям</w:t>
            </w:r>
          </w:p>
        </w:tc>
        <w:tc>
          <w:tcPr>
            <w:tcW w:w="1175" w:type="dxa"/>
            <w:vAlign w:val="center"/>
          </w:tcPr>
          <w:p w14:paraId="4E4A6C10" w14:textId="77777777" w:rsidR="00A32A52" w:rsidRPr="009421C1" w:rsidRDefault="00A32A52" w:rsidP="008A06AF">
            <w:pPr>
              <w:jc w:val="center"/>
              <w:rPr>
                <w:rFonts w:ascii="Myriad Pro" w:hAnsi="Myriad Pro"/>
                <w:sz w:val="18"/>
                <w:szCs w:val="18"/>
              </w:rPr>
            </w:pPr>
            <w:r w:rsidRPr="009421C1">
              <w:rPr>
                <w:rFonts w:ascii="Myriad Pro" w:hAnsi="Myriad Pro"/>
                <w:sz w:val="18"/>
                <w:szCs w:val="18"/>
              </w:rPr>
              <w:t>руб./тыс. кВт*ч</w:t>
            </w:r>
          </w:p>
        </w:tc>
        <w:tc>
          <w:tcPr>
            <w:tcW w:w="1539" w:type="dxa"/>
            <w:vAlign w:val="center"/>
          </w:tcPr>
          <w:p w14:paraId="1820877E" w14:textId="77777777" w:rsidR="00A32A52" w:rsidRPr="009421C1" w:rsidRDefault="00A32A52" w:rsidP="008A06AF">
            <w:pPr>
              <w:jc w:val="center"/>
              <w:rPr>
                <w:rFonts w:ascii="Myriad Pro" w:hAnsi="Myriad Pro"/>
                <w:sz w:val="18"/>
                <w:szCs w:val="18"/>
              </w:rPr>
            </w:pPr>
            <w:r w:rsidRPr="009421C1">
              <w:rPr>
                <w:rFonts w:ascii="Myriad Pro" w:hAnsi="Myriad Pro"/>
                <w:color w:val="000000"/>
                <w:sz w:val="18"/>
                <w:szCs w:val="18"/>
              </w:rPr>
              <w:t>2 027,50</w:t>
            </w:r>
          </w:p>
        </w:tc>
        <w:tc>
          <w:tcPr>
            <w:tcW w:w="2793" w:type="dxa"/>
            <w:vAlign w:val="center"/>
          </w:tcPr>
          <w:p w14:paraId="32FAB2E8" w14:textId="77777777" w:rsidR="00A32A52" w:rsidRPr="009421C1" w:rsidRDefault="00A32A52" w:rsidP="006D7280">
            <w:pPr>
              <w:jc w:val="both"/>
              <w:rPr>
                <w:rFonts w:ascii="Myriad Pro" w:hAnsi="Myriad Pro"/>
                <w:sz w:val="18"/>
                <w:szCs w:val="18"/>
              </w:rPr>
            </w:pPr>
            <w:r w:rsidRPr="009421C1">
              <w:rPr>
                <w:rFonts w:ascii="Myriad Pro" w:hAnsi="Myriad Pro"/>
                <w:color w:val="000000"/>
                <w:sz w:val="18"/>
                <w:szCs w:val="18"/>
              </w:rPr>
              <w:t xml:space="preserve">Цена рассчитана как деление расходов на покупку потерь электрической энергии в размере 1 598 949,6 тыс. рублей на объем потерь, учтенной по филиалу </w:t>
            </w:r>
            <w:r w:rsidR="00E85428">
              <w:rPr>
                <w:rFonts w:ascii="Myriad Pro" w:hAnsi="Myriad Pro"/>
                <w:color w:val="000000"/>
                <w:sz w:val="18"/>
                <w:szCs w:val="18"/>
              </w:rPr>
              <w:t>ПАО </w:t>
            </w:r>
            <w:r w:rsidRPr="009421C1">
              <w:rPr>
                <w:rFonts w:ascii="Myriad Pro" w:hAnsi="Myriad Pro"/>
                <w:color w:val="000000"/>
                <w:sz w:val="18"/>
                <w:szCs w:val="18"/>
              </w:rPr>
              <w:t xml:space="preserve">«МРСК Юга» - «Волгоградэнерго» в размере – 788,631 млн. кВт*ч (ценовые и балансовые показатели указаны согласно </w:t>
            </w:r>
            <w:r w:rsidR="006D7280" w:rsidRPr="009421C1">
              <w:rPr>
                <w:rFonts w:ascii="Myriad Pro" w:hAnsi="Myriad Pro"/>
                <w:color w:val="000000"/>
                <w:sz w:val="18"/>
                <w:szCs w:val="18"/>
              </w:rPr>
              <w:t>Экспертно</w:t>
            </w:r>
            <w:r w:rsidR="006D7280">
              <w:rPr>
                <w:rFonts w:ascii="Myriad Pro" w:hAnsi="Myriad Pro"/>
                <w:color w:val="000000"/>
                <w:sz w:val="18"/>
                <w:szCs w:val="18"/>
              </w:rPr>
              <w:t>му</w:t>
            </w:r>
            <w:r w:rsidR="006D7280" w:rsidRPr="009421C1">
              <w:rPr>
                <w:rFonts w:ascii="Myriad Pro" w:hAnsi="Myriad Pro"/>
                <w:color w:val="000000"/>
                <w:sz w:val="18"/>
                <w:szCs w:val="18"/>
              </w:rPr>
              <w:t xml:space="preserve"> заключени</w:t>
            </w:r>
            <w:r w:rsidR="006D7280">
              <w:rPr>
                <w:rFonts w:ascii="Myriad Pro" w:hAnsi="Myriad Pro"/>
                <w:color w:val="000000"/>
                <w:sz w:val="18"/>
                <w:szCs w:val="18"/>
              </w:rPr>
              <w:t>ю</w:t>
            </w:r>
            <w:r w:rsidR="006D7280" w:rsidRPr="009421C1">
              <w:rPr>
                <w:rFonts w:ascii="Myriad Pro" w:hAnsi="Myriad Pro"/>
                <w:color w:val="000000"/>
                <w:sz w:val="18"/>
                <w:szCs w:val="18"/>
              </w:rPr>
              <w:t xml:space="preserve"> </w:t>
            </w:r>
            <w:r w:rsidRPr="009421C1">
              <w:rPr>
                <w:rFonts w:ascii="Myriad Pro" w:hAnsi="Myriad Pro"/>
                <w:color w:val="000000"/>
                <w:sz w:val="18"/>
                <w:szCs w:val="18"/>
              </w:rPr>
              <w:t>КТР)</w:t>
            </w:r>
          </w:p>
        </w:tc>
      </w:tr>
      <w:tr w:rsidR="00A32A52" w:rsidRPr="009421C1" w14:paraId="33C4FE9A" w14:textId="77777777" w:rsidTr="00864872">
        <w:tc>
          <w:tcPr>
            <w:tcW w:w="852" w:type="dxa"/>
            <w:vAlign w:val="center"/>
          </w:tcPr>
          <w:p w14:paraId="77289DE5" w14:textId="77777777" w:rsidR="00A32A52" w:rsidRPr="009421C1" w:rsidRDefault="00A32A52" w:rsidP="008A06AF">
            <w:pPr>
              <w:jc w:val="both"/>
              <w:rPr>
                <w:rFonts w:ascii="Myriad Pro" w:hAnsi="Myriad Pro"/>
                <w:sz w:val="18"/>
                <w:szCs w:val="18"/>
              </w:rPr>
            </w:pPr>
            <w:r w:rsidRPr="009421C1">
              <w:rPr>
                <w:rFonts w:ascii="Myriad Pro" w:hAnsi="Myriad Pro"/>
                <w:sz w:val="18"/>
                <w:szCs w:val="18"/>
              </w:rPr>
              <w:t>4</w:t>
            </w:r>
          </w:p>
        </w:tc>
        <w:tc>
          <w:tcPr>
            <w:tcW w:w="2986" w:type="dxa"/>
            <w:vAlign w:val="center"/>
          </w:tcPr>
          <w:p w14:paraId="6C3E5F56" w14:textId="77777777" w:rsidR="00A32A52" w:rsidRPr="009421C1" w:rsidRDefault="00A32A52" w:rsidP="008A06AF">
            <w:pPr>
              <w:jc w:val="both"/>
              <w:rPr>
                <w:rFonts w:ascii="Myriad Pro" w:eastAsia="Calibri" w:hAnsi="Myriad Pro"/>
                <w:sz w:val="18"/>
                <w:szCs w:val="18"/>
              </w:rPr>
            </w:pPr>
            <w:r w:rsidRPr="009421C1">
              <w:rPr>
                <w:rFonts w:ascii="Myriad Pro" w:eastAsia="Calibri" w:hAnsi="Myriad Pro"/>
                <w:sz w:val="18"/>
                <w:szCs w:val="18"/>
              </w:rPr>
              <w:t>Фактическая цена покупки потерь электрической энергии в сетях (с учетом мощности) в 201</w:t>
            </w:r>
            <w:r w:rsidR="00320EE4" w:rsidRPr="009421C1">
              <w:rPr>
                <w:rFonts w:ascii="Myriad Pro" w:eastAsia="Calibri" w:hAnsi="Myriad Pro"/>
                <w:sz w:val="18"/>
                <w:szCs w:val="18"/>
              </w:rPr>
              <w:t>6</w:t>
            </w:r>
            <w:r w:rsidRPr="009421C1">
              <w:rPr>
                <w:rFonts w:ascii="Myriad Pro" w:eastAsia="Calibri" w:hAnsi="Myriad Pro"/>
                <w:sz w:val="18"/>
                <w:szCs w:val="18"/>
              </w:rPr>
              <w:t xml:space="preserve"> году</w:t>
            </w:r>
          </w:p>
        </w:tc>
        <w:tc>
          <w:tcPr>
            <w:tcW w:w="1175" w:type="dxa"/>
            <w:vAlign w:val="center"/>
          </w:tcPr>
          <w:p w14:paraId="2FDC5DE7" w14:textId="77777777" w:rsidR="00A32A52" w:rsidRPr="009421C1" w:rsidRDefault="00A32A52" w:rsidP="008A06AF">
            <w:pPr>
              <w:jc w:val="center"/>
              <w:rPr>
                <w:rFonts w:ascii="Myriad Pro" w:hAnsi="Myriad Pro"/>
                <w:sz w:val="18"/>
                <w:szCs w:val="18"/>
              </w:rPr>
            </w:pPr>
            <w:r w:rsidRPr="009421C1">
              <w:rPr>
                <w:rFonts w:ascii="Myriad Pro" w:hAnsi="Myriad Pro"/>
                <w:sz w:val="18"/>
                <w:szCs w:val="18"/>
              </w:rPr>
              <w:t>руб./тыс. кВт*ч</w:t>
            </w:r>
          </w:p>
        </w:tc>
        <w:tc>
          <w:tcPr>
            <w:tcW w:w="1539" w:type="dxa"/>
            <w:vAlign w:val="center"/>
          </w:tcPr>
          <w:p w14:paraId="340B43E8" w14:textId="77777777" w:rsidR="00A32A52" w:rsidRPr="009421C1" w:rsidRDefault="00A32A52" w:rsidP="008A06AF">
            <w:pPr>
              <w:jc w:val="center"/>
              <w:rPr>
                <w:rFonts w:ascii="Myriad Pro" w:hAnsi="Myriad Pro"/>
                <w:sz w:val="18"/>
                <w:szCs w:val="18"/>
              </w:rPr>
            </w:pPr>
            <w:r w:rsidRPr="009421C1">
              <w:rPr>
                <w:rFonts w:ascii="Myriad Pro" w:hAnsi="Myriad Pro"/>
                <w:color w:val="000000"/>
                <w:sz w:val="18"/>
                <w:szCs w:val="18"/>
              </w:rPr>
              <w:t>1 946,11</w:t>
            </w:r>
          </w:p>
        </w:tc>
        <w:tc>
          <w:tcPr>
            <w:tcW w:w="2793" w:type="dxa"/>
            <w:vAlign w:val="center"/>
          </w:tcPr>
          <w:p w14:paraId="2F38DEB8" w14:textId="77777777" w:rsidR="00A32A52" w:rsidRPr="009421C1" w:rsidRDefault="00A32A52" w:rsidP="006D7280">
            <w:pPr>
              <w:jc w:val="both"/>
              <w:rPr>
                <w:rFonts w:ascii="Myriad Pro" w:hAnsi="Myriad Pro"/>
                <w:sz w:val="18"/>
                <w:szCs w:val="18"/>
              </w:rPr>
            </w:pPr>
            <w:r w:rsidRPr="009421C1">
              <w:rPr>
                <w:rFonts w:ascii="Myriad Pro" w:hAnsi="Myriad Pro"/>
                <w:color w:val="000000"/>
                <w:sz w:val="18"/>
                <w:szCs w:val="18"/>
              </w:rPr>
              <w:t>Цена рассчитана как деление от</w:t>
            </w:r>
            <w:r w:rsidR="00920A82">
              <w:rPr>
                <w:rFonts w:ascii="Myriad Pro" w:hAnsi="Myriad Pro"/>
                <w:color w:val="000000"/>
                <w:sz w:val="18"/>
                <w:szCs w:val="18"/>
              </w:rPr>
              <w:t xml:space="preserve"> суммы </w:t>
            </w:r>
            <w:r w:rsidRPr="009421C1">
              <w:rPr>
                <w:rFonts w:ascii="Myriad Pro" w:hAnsi="Myriad Pro"/>
                <w:color w:val="000000"/>
                <w:sz w:val="18"/>
                <w:szCs w:val="18"/>
              </w:rPr>
              <w:t xml:space="preserve"> расходов на покупку потерь, отраженных в формах раздельного учета (таблица 1.6) в размере – 1 486 982 тыс. рублей</w:t>
            </w:r>
            <w:r w:rsidR="00920A82">
              <w:rPr>
                <w:rFonts w:ascii="Myriad Pro" w:hAnsi="Myriad Pro"/>
                <w:color w:val="000000"/>
                <w:sz w:val="18"/>
                <w:szCs w:val="18"/>
              </w:rPr>
              <w:t xml:space="preserve"> </w:t>
            </w:r>
            <w:r w:rsidRPr="009421C1">
              <w:rPr>
                <w:rFonts w:ascii="Myriad Pro" w:hAnsi="Myriad Pro"/>
                <w:color w:val="000000"/>
                <w:sz w:val="18"/>
                <w:szCs w:val="18"/>
              </w:rPr>
              <w:t xml:space="preserve">на объем потерь электрической энергии, отраженный в строке 190 формы 46-ээ (передача) за </w:t>
            </w:r>
            <w:r w:rsidRPr="009421C1">
              <w:rPr>
                <w:rFonts w:ascii="Myriad Pro" w:hAnsi="Myriad Pro"/>
                <w:color w:val="000000"/>
                <w:sz w:val="18"/>
                <w:szCs w:val="18"/>
              </w:rPr>
              <w:lastRenderedPageBreak/>
              <w:t>2016 год в размере – 764,07768 млн. кВт*ч</w:t>
            </w:r>
            <w:r w:rsidR="008661F3" w:rsidRPr="009421C1">
              <w:rPr>
                <w:rFonts w:ascii="Myriad Pro" w:hAnsi="Myriad Pro"/>
                <w:color w:val="000000"/>
                <w:sz w:val="18"/>
                <w:szCs w:val="18"/>
              </w:rPr>
              <w:t xml:space="preserve"> (превышающий объем плановых потерь на 9,118 млн. кВт*ч)</w:t>
            </w:r>
          </w:p>
        </w:tc>
      </w:tr>
      <w:tr w:rsidR="00A32A52" w:rsidRPr="009421C1" w14:paraId="2874C1D0" w14:textId="77777777" w:rsidTr="00864872">
        <w:tc>
          <w:tcPr>
            <w:tcW w:w="852" w:type="dxa"/>
            <w:vAlign w:val="center"/>
          </w:tcPr>
          <w:p w14:paraId="276837E8" w14:textId="77777777" w:rsidR="00A32A52" w:rsidRPr="009421C1" w:rsidRDefault="00A32A52" w:rsidP="008A06AF">
            <w:pPr>
              <w:jc w:val="both"/>
              <w:rPr>
                <w:rFonts w:ascii="Myriad Pro" w:hAnsi="Myriad Pro"/>
                <w:sz w:val="18"/>
                <w:szCs w:val="18"/>
              </w:rPr>
            </w:pPr>
            <w:r w:rsidRPr="009421C1">
              <w:rPr>
                <w:rFonts w:ascii="Myriad Pro" w:hAnsi="Myriad Pro"/>
                <w:sz w:val="18"/>
                <w:szCs w:val="18"/>
              </w:rPr>
              <w:lastRenderedPageBreak/>
              <w:t>5</w:t>
            </w:r>
          </w:p>
        </w:tc>
        <w:tc>
          <w:tcPr>
            <w:tcW w:w="2986" w:type="dxa"/>
            <w:vAlign w:val="center"/>
          </w:tcPr>
          <w:p w14:paraId="64359094" w14:textId="77777777" w:rsidR="00A32A52" w:rsidRPr="009421C1" w:rsidRDefault="00A32A52" w:rsidP="008A06AF">
            <w:pPr>
              <w:jc w:val="both"/>
              <w:rPr>
                <w:rFonts w:ascii="Myriad Pro" w:hAnsi="Myriad Pro"/>
                <w:sz w:val="18"/>
                <w:szCs w:val="18"/>
              </w:rPr>
            </w:pPr>
            <w:r w:rsidRPr="009421C1">
              <w:rPr>
                <w:rFonts w:ascii="Myriad Pro" w:eastAsia="Calibri" w:hAnsi="Myriad Pro"/>
                <w:sz w:val="18"/>
                <w:szCs w:val="18"/>
              </w:rPr>
              <w:t>Уровень технологического расхода (потерь) электрической энергии</w:t>
            </w:r>
          </w:p>
        </w:tc>
        <w:tc>
          <w:tcPr>
            <w:tcW w:w="1175" w:type="dxa"/>
            <w:vAlign w:val="center"/>
          </w:tcPr>
          <w:p w14:paraId="75F85AAC" w14:textId="77777777" w:rsidR="00A32A52" w:rsidRPr="009421C1" w:rsidRDefault="00A32A52" w:rsidP="008A06AF">
            <w:pPr>
              <w:jc w:val="center"/>
              <w:rPr>
                <w:rFonts w:ascii="Myriad Pro" w:hAnsi="Myriad Pro"/>
                <w:sz w:val="18"/>
                <w:szCs w:val="18"/>
              </w:rPr>
            </w:pPr>
            <w:r w:rsidRPr="009421C1">
              <w:rPr>
                <w:rFonts w:ascii="Myriad Pro" w:hAnsi="Myriad Pro"/>
                <w:sz w:val="18"/>
                <w:szCs w:val="18"/>
              </w:rPr>
              <w:t>%</w:t>
            </w:r>
          </w:p>
        </w:tc>
        <w:tc>
          <w:tcPr>
            <w:tcW w:w="1539" w:type="dxa"/>
            <w:vAlign w:val="center"/>
          </w:tcPr>
          <w:p w14:paraId="53BB81AD" w14:textId="77777777" w:rsidR="00A32A52" w:rsidRPr="009421C1" w:rsidRDefault="00A32A52" w:rsidP="008A06AF">
            <w:pPr>
              <w:jc w:val="center"/>
              <w:rPr>
                <w:rFonts w:ascii="Myriad Pro" w:hAnsi="Myriad Pro"/>
                <w:sz w:val="18"/>
                <w:szCs w:val="18"/>
              </w:rPr>
            </w:pPr>
            <w:r w:rsidRPr="009421C1">
              <w:rPr>
                <w:rFonts w:ascii="Myriad Pro" w:hAnsi="Myriad Pro"/>
                <w:color w:val="000000"/>
                <w:sz w:val="18"/>
                <w:szCs w:val="18"/>
              </w:rPr>
              <w:t>7,25</w:t>
            </w:r>
          </w:p>
        </w:tc>
        <w:tc>
          <w:tcPr>
            <w:tcW w:w="2793" w:type="dxa"/>
            <w:vAlign w:val="center"/>
          </w:tcPr>
          <w:p w14:paraId="5B6ABA2A" w14:textId="77777777" w:rsidR="00A32A52" w:rsidRPr="009421C1" w:rsidRDefault="00A32A52" w:rsidP="008A06AF">
            <w:pPr>
              <w:jc w:val="both"/>
              <w:rPr>
                <w:rFonts w:ascii="Myriad Pro" w:hAnsi="Myriad Pro"/>
                <w:sz w:val="18"/>
                <w:szCs w:val="18"/>
              </w:rPr>
            </w:pPr>
            <w:r w:rsidRPr="009421C1">
              <w:rPr>
                <w:rFonts w:ascii="Myriad Pro" w:hAnsi="Myriad Pro"/>
                <w:color w:val="000000"/>
                <w:sz w:val="18"/>
                <w:szCs w:val="18"/>
              </w:rPr>
              <w:t xml:space="preserve">Утвержден постановлением </w:t>
            </w:r>
            <w:r w:rsidR="00F84814">
              <w:rPr>
                <w:rFonts w:ascii="Myriad Pro" w:hAnsi="Myriad Pro"/>
                <w:color w:val="000000"/>
                <w:sz w:val="18"/>
                <w:szCs w:val="18"/>
              </w:rPr>
              <w:t>КТР </w:t>
            </w:r>
            <w:r w:rsidRPr="009421C1">
              <w:rPr>
                <w:rFonts w:ascii="Myriad Pro" w:hAnsi="Myriad Pro"/>
                <w:color w:val="000000"/>
                <w:sz w:val="18"/>
                <w:szCs w:val="18"/>
              </w:rPr>
              <w:t xml:space="preserve">Волгоградской обл. от 13.12.2013 </w:t>
            </w:r>
            <w:r w:rsidR="00F84814">
              <w:rPr>
                <w:rFonts w:ascii="Myriad Pro" w:hAnsi="Myriad Pro"/>
                <w:color w:val="000000"/>
                <w:sz w:val="18"/>
                <w:szCs w:val="18"/>
              </w:rPr>
              <w:t>№ </w:t>
            </w:r>
            <w:r w:rsidRPr="009421C1">
              <w:rPr>
                <w:rFonts w:ascii="Myriad Pro" w:hAnsi="Myriad Pro"/>
                <w:color w:val="000000"/>
                <w:sz w:val="18"/>
                <w:szCs w:val="18"/>
              </w:rPr>
              <w:t>60/1</w:t>
            </w:r>
          </w:p>
        </w:tc>
      </w:tr>
      <w:tr w:rsidR="00A32A52" w:rsidRPr="009421C1" w14:paraId="76A1EADD" w14:textId="77777777" w:rsidTr="00DD7A62">
        <w:tc>
          <w:tcPr>
            <w:tcW w:w="9345" w:type="dxa"/>
            <w:gridSpan w:val="5"/>
          </w:tcPr>
          <w:p w14:paraId="223C1943" w14:textId="77777777" w:rsidR="00A32A52" w:rsidRPr="009421C1" w:rsidRDefault="00A32A52" w:rsidP="008A06AF">
            <w:pPr>
              <w:jc w:val="both"/>
              <w:rPr>
                <w:rFonts w:ascii="Myriad Pro" w:hAnsi="Myriad Pro"/>
                <w:sz w:val="18"/>
                <w:szCs w:val="18"/>
              </w:rPr>
            </w:pPr>
          </w:p>
        </w:tc>
      </w:tr>
      <w:tr w:rsidR="00A32A52" w:rsidRPr="009421C1" w14:paraId="2B25379B" w14:textId="77777777" w:rsidTr="008A06AF">
        <w:tc>
          <w:tcPr>
            <w:tcW w:w="852" w:type="dxa"/>
            <w:shd w:val="clear" w:color="auto" w:fill="EAF1DD" w:themeFill="accent3" w:themeFillTint="33"/>
          </w:tcPr>
          <w:p w14:paraId="3CBC2416" w14:textId="77777777" w:rsidR="00A32A52" w:rsidRPr="009421C1" w:rsidRDefault="00A32A52" w:rsidP="008A06AF">
            <w:pPr>
              <w:jc w:val="both"/>
              <w:rPr>
                <w:rFonts w:ascii="Myriad Pro" w:hAnsi="Myriad Pro"/>
                <w:b/>
                <w:bCs/>
                <w:sz w:val="18"/>
                <w:szCs w:val="18"/>
              </w:rPr>
            </w:pPr>
          </w:p>
        </w:tc>
        <w:tc>
          <w:tcPr>
            <w:tcW w:w="2986" w:type="dxa"/>
            <w:shd w:val="clear" w:color="auto" w:fill="EAF1DD" w:themeFill="accent3" w:themeFillTint="33"/>
            <w:vAlign w:val="center"/>
          </w:tcPr>
          <w:p w14:paraId="18C126F4" w14:textId="77777777" w:rsidR="00A32A52" w:rsidRPr="009421C1" w:rsidRDefault="00A32A52" w:rsidP="008A06AF">
            <w:pPr>
              <w:jc w:val="both"/>
              <w:rPr>
                <w:rFonts w:ascii="Myriad Pro" w:eastAsia="Calibri" w:hAnsi="Myriad Pro" w:cs="Times New Roman"/>
                <w:b/>
                <w:bCs/>
                <w:color w:val="000000" w:themeColor="text1"/>
                <w:sz w:val="18"/>
                <w:szCs w:val="18"/>
              </w:rPr>
            </w:pPr>
            <w:r w:rsidRPr="009421C1">
              <w:rPr>
                <w:rFonts w:ascii="Myriad Pro" w:eastAsia="Calibri" w:hAnsi="Myriad Pro" w:cs="Times New Roman"/>
                <w:b/>
                <w:bCs/>
                <w:color w:val="000000" w:themeColor="text1"/>
                <w:sz w:val="18"/>
                <w:szCs w:val="18"/>
              </w:rPr>
              <w:t>Размер корректировки необходимой валовой выручки с учетом изменения полезного отпуска и цен на электрическую энергию за 201</w:t>
            </w:r>
            <w:r w:rsidR="00E335AF" w:rsidRPr="009421C1">
              <w:rPr>
                <w:rFonts w:ascii="Myriad Pro" w:eastAsia="Calibri" w:hAnsi="Myriad Pro" w:cs="Times New Roman"/>
                <w:b/>
                <w:bCs/>
                <w:color w:val="000000" w:themeColor="text1"/>
                <w:sz w:val="18"/>
                <w:szCs w:val="18"/>
              </w:rPr>
              <w:t>6</w:t>
            </w:r>
            <w:r w:rsidRPr="009421C1">
              <w:rPr>
                <w:rFonts w:ascii="Myriad Pro" w:eastAsia="Calibri" w:hAnsi="Myriad Pro" w:cs="Times New Roman"/>
                <w:b/>
                <w:bCs/>
                <w:color w:val="000000" w:themeColor="text1"/>
                <w:sz w:val="18"/>
                <w:szCs w:val="18"/>
              </w:rPr>
              <w:t xml:space="preserve"> год  </w:t>
            </w:r>
            <w:proofErr w:type="spellStart"/>
            <w:r w:rsidRPr="009421C1">
              <w:rPr>
                <w:rFonts w:ascii="Myriad Pro" w:eastAsia="Calibri" w:hAnsi="Myriad Pro" w:cs="Times New Roman"/>
                <w:b/>
                <w:bCs/>
                <w:color w:val="000000" w:themeColor="text1"/>
                <w:sz w:val="18"/>
                <w:szCs w:val="18"/>
              </w:rPr>
              <w:t>ПОi</w:t>
            </w:r>
            <w:proofErr w:type="spellEnd"/>
          </w:p>
        </w:tc>
        <w:tc>
          <w:tcPr>
            <w:tcW w:w="1175" w:type="dxa"/>
            <w:shd w:val="clear" w:color="auto" w:fill="EAF1DD" w:themeFill="accent3" w:themeFillTint="33"/>
            <w:vAlign w:val="center"/>
          </w:tcPr>
          <w:p w14:paraId="450012A4" w14:textId="77777777" w:rsidR="00A32A52" w:rsidRPr="009421C1" w:rsidRDefault="00A32A52" w:rsidP="008A06AF">
            <w:pPr>
              <w:jc w:val="center"/>
              <w:rPr>
                <w:rFonts w:ascii="Myriad Pro" w:eastAsia="Calibri" w:hAnsi="Myriad Pro" w:cs="Times New Roman"/>
                <w:b/>
                <w:bCs/>
                <w:color w:val="000000" w:themeColor="text1"/>
                <w:sz w:val="18"/>
                <w:szCs w:val="18"/>
              </w:rPr>
            </w:pPr>
            <w:r w:rsidRPr="009421C1">
              <w:rPr>
                <w:rFonts w:ascii="Myriad Pro" w:eastAsia="Calibri" w:hAnsi="Myriad Pro" w:cs="Times New Roman"/>
                <w:b/>
                <w:bCs/>
                <w:color w:val="000000" w:themeColor="text1"/>
                <w:sz w:val="18"/>
                <w:szCs w:val="18"/>
              </w:rPr>
              <w:t>тыс. руб.</w:t>
            </w:r>
          </w:p>
        </w:tc>
        <w:tc>
          <w:tcPr>
            <w:tcW w:w="1539" w:type="dxa"/>
            <w:shd w:val="clear" w:color="auto" w:fill="EAF1DD" w:themeFill="accent3" w:themeFillTint="33"/>
            <w:vAlign w:val="center"/>
          </w:tcPr>
          <w:p w14:paraId="2ED7F9AB" w14:textId="77777777" w:rsidR="00A32A52" w:rsidRPr="009421C1" w:rsidRDefault="00A32A52" w:rsidP="008A06AF">
            <w:pPr>
              <w:jc w:val="center"/>
              <w:rPr>
                <w:rFonts w:ascii="Myriad Pro" w:eastAsia="Calibri" w:hAnsi="Myriad Pro" w:cs="Times New Roman"/>
                <w:b/>
                <w:bCs/>
                <w:color w:val="000000" w:themeColor="text1"/>
                <w:sz w:val="18"/>
                <w:szCs w:val="18"/>
              </w:rPr>
            </w:pPr>
            <w:r w:rsidRPr="009421C1">
              <w:rPr>
                <w:rFonts w:ascii="Myriad Pro" w:eastAsia="Calibri" w:hAnsi="Myriad Pro" w:cs="Times New Roman"/>
                <w:b/>
                <w:bCs/>
                <w:color w:val="000000" w:themeColor="text1"/>
                <w:sz w:val="18"/>
                <w:szCs w:val="18"/>
              </w:rPr>
              <w:t>-129 716,87</w:t>
            </w:r>
          </w:p>
        </w:tc>
        <w:tc>
          <w:tcPr>
            <w:tcW w:w="2793" w:type="dxa"/>
            <w:shd w:val="clear" w:color="auto" w:fill="EAF1DD" w:themeFill="accent3" w:themeFillTint="33"/>
            <w:vAlign w:val="center"/>
          </w:tcPr>
          <w:p w14:paraId="2E91D1AA" w14:textId="77777777" w:rsidR="00A32A52" w:rsidRPr="009421C1" w:rsidRDefault="00A32A52" w:rsidP="008A06AF">
            <w:pPr>
              <w:jc w:val="both"/>
              <w:rPr>
                <w:rFonts w:ascii="Myriad Pro" w:hAnsi="Myriad Pro"/>
                <w:b/>
                <w:bCs/>
                <w:sz w:val="18"/>
                <w:szCs w:val="18"/>
              </w:rPr>
            </w:pPr>
            <w:r w:rsidRPr="009421C1">
              <w:rPr>
                <w:rFonts w:ascii="Myriad Pro" w:eastAsia="Calibri" w:hAnsi="Myriad Pro" w:cs="Times New Roman"/>
                <w:b/>
                <w:bCs/>
                <w:color w:val="000000" w:themeColor="text1"/>
                <w:sz w:val="18"/>
                <w:szCs w:val="18"/>
              </w:rPr>
              <w:t>(строка 1-строка2)</w:t>
            </w:r>
            <w:r w:rsidRPr="009421C1">
              <w:rPr>
                <w:rFonts w:ascii="Myriad Pro" w:eastAsia="Calibri" w:hAnsi="Myriad Pro" w:cs="Times New Roman"/>
                <w:b/>
                <w:bCs/>
                <w:color w:val="000000" w:themeColor="text1"/>
                <w:sz w:val="18"/>
                <w:szCs w:val="18"/>
              </w:rPr>
              <w:br/>
              <w:t>*строка 4*строка 5+строка 2*(строка 4-строка 3)</w:t>
            </w:r>
            <w:r w:rsidR="00BA097A" w:rsidRPr="009421C1">
              <w:rPr>
                <w:rFonts w:ascii="Myriad Pro" w:eastAsia="Calibri" w:hAnsi="Myriad Pro" w:cs="Times New Roman"/>
                <w:b/>
                <w:bCs/>
                <w:color w:val="000000" w:themeColor="text1"/>
                <w:sz w:val="18"/>
                <w:szCs w:val="18"/>
              </w:rPr>
              <w:t xml:space="preserve"> </w:t>
            </w:r>
            <w:r w:rsidRPr="009421C1">
              <w:rPr>
                <w:rFonts w:ascii="Myriad Pro" w:eastAsia="Calibri" w:hAnsi="Myriad Pro" w:cs="Times New Roman"/>
                <w:b/>
                <w:bCs/>
                <w:color w:val="000000" w:themeColor="text1"/>
                <w:sz w:val="18"/>
                <w:szCs w:val="18"/>
              </w:rPr>
              <w:t>* строка 5</w:t>
            </w:r>
          </w:p>
        </w:tc>
      </w:tr>
    </w:tbl>
    <w:p w14:paraId="4DD30EC6" w14:textId="77777777" w:rsidR="00A32A52" w:rsidRPr="009421C1" w:rsidRDefault="00A32A52" w:rsidP="00A32A52">
      <w:pPr>
        <w:spacing w:after="0" w:line="360" w:lineRule="auto"/>
        <w:ind w:firstLine="709"/>
        <w:jc w:val="both"/>
        <w:rPr>
          <w:rFonts w:ascii="Myriad Pro" w:hAnsi="Myriad Pro" w:cs="Myriad Pro"/>
          <w:sz w:val="26"/>
          <w:szCs w:val="26"/>
        </w:rPr>
      </w:pPr>
    </w:p>
    <w:p w14:paraId="34EA9720" w14:textId="77777777" w:rsidR="00A32A52" w:rsidRPr="009421C1" w:rsidRDefault="00526E9A" w:rsidP="00A32A52">
      <w:pPr>
        <w:spacing w:after="0" w:line="360" w:lineRule="auto"/>
        <w:ind w:firstLine="709"/>
        <w:jc w:val="both"/>
        <w:rPr>
          <w:rFonts w:ascii="Myriad Pro" w:hAnsi="Myriad Pro"/>
          <w:sz w:val="26"/>
          <w:szCs w:val="26"/>
        </w:rPr>
      </w:pPr>
      <w:r>
        <w:rPr>
          <w:rFonts w:ascii="Myriad Pro" w:hAnsi="Myriad Pro" w:cs="Myriad Pro"/>
          <w:sz w:val="26"/>
          <w:szCs w:val="26"/>
        </w:rPr>
        <w:t xml:space="preserve">Размер </w:t>
      </w:r>
      <w:r w:rsidRPr="009421C1">
        <w:rPr>
          <w:rFonts w:ascii="Myriad Pro" w:hAnsi="Myriad Pro" w:cs="Myriad Pro"/>
          <w:sz w:val="26"/>
          <w:szCs w:val="26"/>
        </w:rPr>
        <w:t>корректировк</w:t>
      </w:r>
      <w:r>
        <w:rPr>
          <w:rFonts w:ascii="Myriad Pro" w:hAnsi="Myriad Pro" w:cs="Myriad Pro"/>
          <w:sz w:val="26"/>
          <w:szCs w:val="26"/>
        </w:rPr>
        <w:t>и</w:t>
      </w:r>
      <w:r w:rsidRPr="009421C1">
        <w:rPr>
          <w:rFonts w:ascii="Myriad Pro" w:hAnsi="Myriad Pro" w:cs="Myriad Pro"/>
          <w:sz w:val="26"/>
          <w:szCs w:val="26"/>
        </w:rPr>
        <w:t xml:space="preserve"> </w:t>
      </w:r>
      <w:r w:rsidRPr="009421C1">
        <w:rPr>
          <w:rFonts w:ascii="Myriad Pro" w:eastAsia="Calibri" w:hAnsi="Myriad Pro" w:cs="Times New Roman"/>
          <w:color w:val="000000" w:themeColor="text1"/>
          <w:sz w:val="26"/>
          <w:szCs w:val="26"/>
        </w:rPr>
        <w:t>необходимой валовой выручки с учетом изменения полезного отпуска и цен на электрическую энергию</w:t>
      </w:r>
      <w:r w:rsidRPr="009421C1">
        <w:rPr>
          <w:rFonts w:ascii="Myriad Pro" w:hAnsi="Myriad Pro" w:cs="Myriad Pro"/>
          <w:sz w:val="26"/>
          <w:szCs w:val="26"/>
        </w:rPr>
        <w:t xml:space="preserve"> за 2016 год </w:t>
      </w:r>
      <w:proofErr w:type="spellStart"/>
      <w:r w:rsidRPr="009421C1">
        <w:rPr>
          <w:rFonts w:ascii="Myriad Pro" w:hAnsi="Myriad Pro"/>
          <w:sz w:val="26"/>
          <w:szCs w:val="26"/>
        </w:rPr>
        <w:t>ПО</w:t>
      </w:r>
      <w:r w:rsidRPr="009421C1">
        <w:rPr>
          <w:rFonts w:ascii="Myriad Pro" w:hAnsi="Myriad Pro"/>
          <w:sz w:val="26"/>
          <w:szCs w:val="26"/>
          <w:vertAlign w:val="subscript"/>
        </w:rPr>
        <w:t>i</w:t>
      </w:r>
      <w:proofErr w:type="spellEnd"/>
      <w:r w:rsidRPr="009421C1">
        <w:rPr>
          <w:rFonts w:ascii="Myriad Pro" w:hAnsi="Myriad Pro" w:cs="Myriad Pro"/>
          <w:sz w:val="26"/>
          <w:szCs w:val="26"/>
        </w:rPr>
        <w:t xml:space="preserve"> </w:t>
      </w:r>
      <w:r>
        <w:rPr>
          <w:rFonts w:ascii="Myriad Pro" w:hAnsi="Myriad Pro" w:cs="Myriad Pro"/>
          <w:sz w:val="26"/>
          <w:szCs w:val="26"/>
        </w:rPr>
        <w:t>по расчету Исполнителя составляет</w:t>
      </w:r>
      <w:r w:rsidRPr="009421C1">
        <w:rPr>
          <w:rFonts w:ascii="Myriad Pro" w:hAnsi="Myriad Pro" w:cs="Myriad Pro"/>
          <w:sz w:val="26"/>
          <w:szCs w:val="26"/>
        </w:rPr>
        <w:t xml:space="preserve"> (- 129 716,87) тыс. руб.</w:t>
      </w:r>
      <w:r>
        <w:rPr>
          <w:rFonts w:ascii="Myriad Pro" w:hAnsi="Myriad Pro" w:cs="Myriad Pro"/>
          <w:sz w:val="26"/>
          <w:szCs w:val="26"/>
        </w:rPr>
        <w:t xml:space="preserve"> </w:t>
      </w:r>
    </w:p>
    <w:p w14:paraId="26B46E42" w14:textId="77777777" w:rsidR="00CE051E" w:rsidRDefault="00CE051E" w:rsidP="00EC160C">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sectPr w:rsidR="00CE051E" w:rsidSect="00352AAE">
          <w:pgSz w:w="11906" w:h="16838"/>
          <w:pgMar w:top="1134" w:right="850" w:bottom="1134" w:left="1701" w:header="708" w:footer="708" w:gutter="0"/>
          <w:cols w:space="708"/>
          <w:docGrid w:linePitch="360"/>
        </w:sectPr>
      </w:pPr>
    </w:p>
    <w:p w14:paraId="72F6A653" w14:textId="77777777" w:rsidR="00A32A52" w:rsidRPr="009421C1" w:rsidRDefault="00A32A52" w:rsidP="00EC160C">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85" w:name="_Toc65054602"/>
      <w:r w:rsidRPr="009421C1">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85"/>
    </w:p>
    <w:p w14:paraId="7B57C1DF" w14:textId="77777777" w:rsidR="00A32A52" w:rsidRPr="009421C1" w:rsidRDefault="00A32A52" w:rsidP="00EC160C">
      <w:pPr>
        <w:pStyle w:val="ConsPlusNormal"/>
        <w:spacing w:line="360" w:lineRule="auto"/>
        <w:ind w:firstLine="567"/>
        <w:jc w:val="both"/>
        <w:rPr>
          <w:rFonts w:eastAsia="Calibri"/>
        </w:rPr>
      </w:pPr>
      <w:r w:rsidRPr="009421C1">
        <w:rPr>
          <w:rFonts w:eastAsia="Calibri"/>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F84814">
        <w:rPr>
          <w:rFonts w:eastAsia="Calibri"/>
        </w:rPr>
        <w:t>№ </w:t>
      </w:r>
      <w:r w:rsidRPr="009421C1">
        <w:rPr>
          <w:rFonts w:eastAsia="Calibri"/>
        </w:rPr>
        <w:t>98-э и формулой (1) Методических указаний, утвержденных приказом ФСТ России от 26.10.2010 №254-э/1.</w:t>
      </w:r>
    </w:p>
    <w:p w14:paraId="70B594CD" w14:textId="77777777" w:rsidR="00A32A52" w:rsidRPr="009421C1" w:rsidRDefault="00A32A52" w:rsidP="00EC160C">
      <w:pPr>
        <w:spacing w:after="0" w:line="360" w:lineRule="auto"/>
        <w:ind w:firstLine="567"/>
        <w:contextualSpacing/>
        <w:jc w:val="center"/>
        <w:rPr>
          <w:rFonts w:ascii="Myriad Pro" w:eastAsia="Calibri" w:hAnsi="Myriad Pro" w:cs="Times New Roman"/>
          <w:b/>
          <w:sz w:val="26"/>
          <w:szCs w:val="26"/>
        </w:rPr>
      </w:pPr>
      <w:r w:rsidRPr="009421C1">
        <w:rPr>
          <w:rFonts w:ascii="Myriad Pro" w:hAnsi="Myriad Pro"/>
          <w:noProof/>
          <w:position w:val="-26"/>
          <w:sz w:val="26"/>
          <w:szCs w:val="26"/>
          <w:lang w:eastAsia="ru-RU"/>
        </w:rPr>
        <w:drawing>
          <wp:inline distT="0" distB="0" distL="0" distR="0" wp14:anchorId="7526DD1B" wp14:editId="6EFD5156">
            <wp:extent cx="5796280" cy="476885"/>
            <wp:effectExtent l="0" t="0" r="0" b="0"/>
            <wp:docPr id="32"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0"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11A6201" w14:textId="77777777" w:rsidR="00A32A52" w:rsidRPr="009421C1" w:rsidRDefault="00A32A52" w:rsidP="00EC160C">
      <w:pPr>
        <w:spacing w:after="0" w:line="360" w:lineRule="auto"/>
        <w:ind w:firstLine="567"/>
        <w:contextualSpacing/>
        <w:jc w:val="center"/>
        <w:rPr>
          <w:rFonts w:ascii="Myriad Pro" w:eastAsia="Calibri" w:hAnsi="Myriad Pro" w:cs="Times New Roman"/>
          <w:b/>
          <w:sz w:val="26"/>
          <w:szCs w:val="26"/>
        </w:rPr>
      </w:pPr>
      <w:r w:rsidRPr="009421C1">
        <w:rPr>
          <w:rFonts w:ascii="Myriad Pro" w:hAnsi="Myriad Pro"/>
          <w:noProof/>
          <w:position w:val="-9"/>
          <w:sz w:val="26"/>
          <w:szCs w:val="26"/>
          <w:lang w:eastAsia="ru-RU"/>
        </w:rPr>
        <w:drawing>
          <wp:inline distT="0" distB="0" distL="0" distR="0" wp14:anchorId="07264C41" wp14:editId="6347FE67">
            <wp:extent cx="1288415" cy="262255"/>
            <wp:effectExtent l="0" t="0" r="6985" b="0"/>
            <wp:docPr id="42"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82"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6C2E78A2"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 где </w:t>
      </w:r>
    </w:p>
    <w:p w14:paraId="4DD6C880" w14:textId="77777777" w:rsidR="00A32A52" w:rsidRPr="009421C1" w:rsidRDefault="00A32A52" w:rsidP="00EC160C">
      <w:pPr>
        <w:pStyle w:val="ConsPlusNormal"/>
        <w:spacing w:line="360" w:lineRule="auto"/>
        <w:ind w:firstLine="567"/>
        <w:jc w:val="both"/>
        <w:rPr>
          <w:rFonts w:eastAsia="Calibri"/>
        </w:rPr>
      </w:pPr>
      <w:r w:rsidRPr="009421C1">
        <w:rPr>
          <w:noProof/>
          <w:position w:val="-9"/>
          <w:lang w:eastAsia="ru-RU"/>
        </w:rPr>
        <w:drawing>
          <wp:inline distT="0" distB="0" distL="0" distR="0" wp14:anchorId="5BF79660" wp14:editId="4450BC5D">
            <wp:extent cx="302260" cy="262255"/>
            <wp:effectExtent l="0" t="0" r="2540" b="0"/>
            <wp:docPr id="43"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83"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9421C1">
        <w:t xml:space="preserve">- </w:t>
      </w:r>
      <w:r w:rsidRPr="009421C1">
        <w:rPr>
          <w:rFonts w:eastAsia="Calibri"/>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136" w:history="1">
        <w:r w:rsidRPr="009421C1">
          <w:rPr>
            <w:rFonts w:eastAsia="Calibri"/>
          </w:rPr>
          <w:t>указаниями</w:t>
        </w:r>
      </w:hyperlink>
      <w:r w:rsidRPr="009421C1">
        <w:rPr>
          <w:rFonts w:eastAsia="Calibri"/>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F84814">
        <w:rPr>
          <w:rFonts w:eastAsia="Calibri"/>
        </w:rPr>
        <w:t>№ </w:t>
      </w:r>
      <w:r w:rsidRPr="009421C1">
        <w:rPr>
          <w:rFonts w:eastAsia="Calibri"/>
        </w:rPr>
        <w:t>296 (далее - Методические указания по надежности и качеству).</w:t>
      </w:r>
    </w:p>
    <w:p w14:paraId="43D6C039" w14:textId="77777777" w:rsidR="00A32A52" w:rsidRPr="009421C1" w:rsidRDefault="00A32A52" w:rsidP="00EC160C">
      <w:pPr>
        <w:pStyle w:val="ConsPlusNormal"/>
        <w:spacing w:line="360" w:lineRule="auto"/>
        <w:ind w:firstLine="567"/>
        <w:jc w:val="both"/>
        <w:rPr>
          <w:rFonts w:eastAsia="Calibri"/>
        </w:rPr>
      </w:pPr>
      <w:r w:rsidRPr="009421C1">
        <w:rPr>
          <w:noProof/>
          <w:position w:val="-9"/>
          <w:lang w:eastAsia="ru-RU"/>
        </w:rPr>
        <w:drawing>
          <wp:inline distT="0" distB="0" distL="0" distR="0" wp14:anchorId="68570D4E" wp14:editId="6EA65B26">
            <wp:extent cx="381635" cy="262255"/>
            <wp:effectExtent l="0" t="0" r="0" b="0"/>
            <wp:docPr id="44"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85"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9421C1">
        <w:t xml:space="preserve">- </w:t>
      </w:r>
      <w:r w:rsidRPr="009421C1">
        <w:rPr>
          <w:rFonts w:eastAsia="Calibri"/>
        </w:rPr>
        <w:t>максимальный процент корректировки, определяемый:</w:t>
      </w:r>
    </w:p>
    <w:p w14:paraId="20992FDD" w14:textId="77777777" w:rsidR="00A32A52" w:rsidRPr="009421C1" w:rsidRDefault="00A32A52" w:rsidP="00EC160C">
      <w:pPr>
        <w:pStyle w:val="ConsPlusNormal"/>
        <w:spacing w:line="360" w:lineRule="auto"/>
        <w:ind w:firstLine="567"/>
        <w:jc w:val="both"/>
        <w:rPr>
          <w:rFonts w:eastAsia="Calibri"/>
        </w:rPr>
      </w:pPr>
      <w:r w:rsidRPr="009421C1">
        <w:rPr>
          <w:rFonts w:eastAsia="Calibri"/>
        </w:rPr>
        <w:t xml:space="preserve">для 2011 года: </w:t>
      </w:r>
      <w:r w:rsidRPr="009421C1">
        <w:rPr>
          <w:rFonts w:eastAsia="Calibri"/>
          <w:noProof/>
          <w:lang w:eastAsia="ru-RU"/>
        </w:rPr>
        <w:drawing>
          <wp:inline distT="0" distB="0" distL="0" distR="0" wp14:anchorId="7F03BDA2" wp14:editId="4D8EE15E">
            <wp:extent cx="469265" cy="262255"/>
            <wp:effectExtent l="0" t="0" r="6985" b="0"/>
            <wp:docPr id="51"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8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0,5%;</w:t>
      </w:r>
    </w:p>
    <w:p w14:paraId="2FCDED01" w14:textId="77777777" w:rsidR="00A32A52" w:rsidRPr="009421C1" w:rsidRDefault="00A32A52" w:rsidP="00EC160C">
      <w:pPr>
        <w:pStyle w:val="ConsPlusNormal"/>
        <w:spacing w:line="360" w:lineRule="auto"/>
        <w:ind w:firstLine="567"/>
        <w:jc w:val="both"/>
        <w:rPr>
          <w:rFonts w:eastAsia="Calibri"/>
        </w:rPr>
      </w:pPr>
      <w:r w:rsidRPr="009421C1">
        <w:rPr>
          <w:rFonts w:eastAsia="Calibri"/>
        </w:rPr>
        <w:t xml:space="preserve">для 2012 года: </w:t>
      </w:r>
      <w:r w:rsidRPr="009421C1">
        <w:rPr>
          <w:rFonts w:eastAsia="Calibri"/>
          <w:noProof/>
          <w:lang w:eastAsia="ru-RU"/>
        </w:rPr>
        <w:drawing>
          <wp:inline distT="0" distB="0" distL="0" distR="0" wp14:anchorId="7D68B42D" wp14:editId="34D52B2B">
            <wp:extent cx="492760" cy="262255"/>
            <wp:effectExtent l="0" t="0" r="2540" b="0"/>
            <wp:docPr id="52"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8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9421C1">
        <w:rPr>
          <w:rFonts w:eastAsia="Calibri"/>
        </w:rPr>
        <w:t xml:space="preserve"> = 1%;</w:t>
      </w:r>
    </w:p>
    <w:p w14:paraId="0A0A104A" w14:textId="77777777" w:rsidR="00A32A52" w:rsidRPr="009421C1" w:rsidRDefault="00A32A52" w:rsidP="00EC160C">
      <w:pPr>
        <w:pStyle w:val="ConsPlusNormal"/>
        <w:spacing w:line="360" w:lineRule="auto"/>
        <w:ind w:firstLine="567"/>
        <w:jc w:val="both"/>
        <w:rPr>
          <w:rFonts w:eastAsia="Calibri"/>
        </w:rPr>
      </w:pPr>
      <w:r w:rsidRPr="009421C1">
        <w:rPr>
          <w:rFonts w:eastAsia="Calibri"/>
        </w:rPr>
        <w:t xml:space="preserve">начиная с 2013 года: </w:t>
      </w:r>
      <w:r w:rsidRPr="009421C1">
        <w:rPr>
          <w:rFonts w:eastAsia="Calibri"/>
          <w:noProof/>
          <w:lang w:eastAsia="ru-RU"/>
        </w:rPr>
        <w:drawing>
          <wp:inline distT="0" distB="0" distL="0" distR="0" wp14:anchorId="70E5DE2B" wp14:editId="3D8917C0">
            <wp:extent cx="469265" cy="262255"/>
            <wp:effectExtent l="0" t="0" r="6985" b="0"/>
            <wp:docPr id="53"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8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eastAsia="Calibri"/>
        </w:rPr>
        <w:t xml:space="preserve"> = 2%.</w:t>
      </w:r>
    </w:p>
    <w:p w14:paraId="3F1FA0F4" w14:textId="77777777" w:rsidR="00A32A52" w:rsidRPr="009421C1" w:rsidRDefault="00A32A52" w:rsidP="00EC160C">
      <w:pPr>
        <w:pStyle w:val="ConsPlusNormal"/>
        <w:spacing w:line="360" w:lineRule="auto"/>
        <w:ind w:firstLine="567"/>
        <w:jc w:val="both"/>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1"/>
        <w:gridCol w:w="2974"/>
        <w:gridCol w:w="2123"/>
        <w:gridCol w:w="1417"/>
      </w:tblGrid>
      <w:tr w:rsidR="00A32A52" w:rsidRPr="009421C1" w14:paraId="2CA86C05" w14:textId="77777777" w:rsidTr="00DD7A62">
        <w:trPr>
          <w:trHeight w:val="1020"/>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6E81B7"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lastRenderedPageBreak/>
              <w:t>Статья расходов</w:t>
            </w: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3117D"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xml:space="preserve">Заявлено филиалом </w:t>
            </w:r>
            <w:r w:rsidR="00E85428">
              <w:rPr>
                <w:rFonts w:ascii="Myriad Pro" w:eastAsia="Times New Roman" w:hAnsi="Myriad Pro" w:cs="Calibri"/>
                <w:b/>
                <w:bCs/>
                <w:color w:val="FFFFFF" w:themeColor="background1"/>
                <w:sz w:val="18"/>
                <w:szCs w:val="18"/>
                <w:lang w:eastAsia="ru-RU"/>
              </w:rPr>
              <w:t>ПАО </w:t>
            </w:r>
            <w:r w:rsidRPr="009421C1">
              <w:rPr>
                <w:rFonts w:ascii="Myriad Pro" w:eastAsia="Times New Roman" w:hAnsi="Myriad Pro" w:cs="Calibri"/>
                <w:b/>
                <w:bCs/>
                <w:color w:val="FFFFFF" w:themeColor="background1"/>
                <w:sz w:val="18"/>
                <w:szCs w:val="18"/>
                <w:lang w:eastAsia="ru-RU"/>
              </w:rPr>
              <w:t>«МРСК Юга»- «Волгоградэнерго» на 2018 год, тыс. руб.</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2B13D"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ТБР на 2018 год,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66047" w14:textId="77777777" w:rsidR="00A32A52" w:rsidRPr="009421C1" w:rsidRDefault="00A32A52" w:rsidP="00DD7A62">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ТБР / заявлено на 2018 год, %</w:t>
            </w:r>
          </w:p>
        </w:tc>
      </w:tr>
      <w:tr w:rsidR="00A32A52" w:rsidRPr="009421C1" w14:paraId="6CCBCA17" w14:textId="77777777" w:rsidTr="00DD7A62">
        <w:trPr>
          <w:trHeight w:val="480"/>
        </w:trPr>
        <w:tc>
          <w:tcPr>
            <w:tcW w:w="1515" w:type="pct"/>
            <w:tcBorders>
              <w:top w:val="single" w:sz="4" w:space="0" w:color="FFFFFF" w:themeColor="background1"/>
            </w:tcBorders>
            <w:shd w:val="clear" w:color="000000" w:fill="FFFFFF"/>
            <w:vAlign w:val="center"/>
          </w:tcPr>
          <w:p w14:paraId="5444C8B1" w14:textId="77777777" w:rsidR="00A32A52" w:rsidRPr="009421C1" w:rsidRDefault="00A32A52" w:rsidP="00DD7A62">
            <w:pPr>
              <w:spacing w:after="0" w:line="240" w:lineRule="auto"/>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Корректировка НВВ по итогам выполнения показателей надежности и качества услуг</w:t>
            </w:r>
          </w:p>
        </w:tc>
        <w:tc>
          <w:tcPr>
            <w:tcW w:w="1591" w:type="pct"/>
            <w:tcBorders>
              <w:top w:val="single" w:sz="4" w:space="0" w:color="FFFFFF" w:themeColor="background1"/>
            </w:tcBorders>
            <w:shd w:val="clear" w:color="auto" w:fill="auto"/>
            <w:vAlign w:val="center"/>
          </w:tcPr>
          <w:p w14:paraId="6DD41613" w14:textId="77777777" w:rsidR="00A32A52" w:rsidRPr="009421C1" w:rsidRDefault="00A32A52" w:rsidP="00DD7A62">
            <w:pPr>
              <w:spacing w:after="0" w:line="240" w:lineRule="auto"/>
              <w:jc w:val="right"/>
              <w:rPr>
                <w:rFonts w:ascii="Myriad Pro" w:eastAsia="Times New Roman" w:hAnsi="Myriad Pro" w:cs="Calibri"/>
                <w:lang w:eastAsia="ru-RU"/>
              </w:rPr>
            </w:pPr>
            <w:r w:rsidRPr="009421C1">
              <w:rPr>
                <w:rFonts w:ascii="Myriad Pro" w:eastAsia="Times New Roman" w:hAnsi="Myriad Pro" w:cs="Calibri"/>
                <w:lang w:eastAsia="ru-RU"/>
              </w:rPr>
              <w:t>102 942,2</w:t>
            </w:r>
          </w:p>
        </w:tc>
        <w:tc>
          <w:tcPr>
            <w:tcW w:w="1136" w:type="pct"/>
            <w:tcBorders>
              <w:top w:val="single" w:sz="4" w:space="0" w:color="FFFFFF" w:themeColor="background1"/>
            </w:tcBorders>
            <w:shd w:val="clear" w:color="auto" w:fill="auto"/>
            <w:vAlign w:val="center"/>
          </w:tcPr>
          <w:p w14:paraId="7C5FC6B1" w14:textId="77777777" w:rsidR="00A32A52" w:rsidRPr="009421C1" w:rsidRDefault="00A32A52" w:rsidP="00DD7A62">
            <w:pPr>
              <w:spacing w:after="0" w:line="240" w:lineRule="auto"/>
              <w:jc w:val="right"/>
              <w:rPr>
                <w:rFonts w:ascii="Myriad Pro" w:eastAsia="Times New Roman" w:hAnsi="Myriad Pro" w:cs="Calibri"/>
                <w:lang w:eastAsia="ru-RU"/>
              </w:rPr>
            </w:pPr>
            <w:r w:rsidRPr="009421C1">
              <w:rPr>
                <w:rFonts w:ascii="Myriad Pro" w:eastAsia="Times New Roman" w:hAnsi="Myriad Pro" w:cs="Calibri"/>
                <w:lang w:eastAsia="ru-RU"/>
              </w:rPr>
              <w:t>101 015,4</w:t>
            </w:r>
          </w:p>
        </w:tc>
        <w:tc>
          <w:tcPr>
            <w:tcW w:w="758" w:type="pct"/>
            <w:tcBorders>
              <w:top w:val="single" w:sz="4" w:space="0" w:color="FFFFFF" w:themeColor="background1"/>
            </w:tcBorders>
            <w:shd w:val="clear" w:color="auto" w:fill="auto"/>
            <w:vAlign w:val="center"/>
          </w:tcPr>
          <w:p w14:paraId="015674CF" w14:textId="77777777" w:rsidR="00A32A52" w:rsidRPr="009421C1" w:rsidRDefault="00A32A52" w:rsidP="00DD7A62">
            <w:pPr>
              <w:spacing w:after="0" w:line="240" w:lineRule="auto"/>
              <w:jc w:val="center"/>
              <w:rPr>
                <w:rFonts w:ascii="Myriad Pro" w:eastAsia="Times New Roman" w:hAnsi="Myriad Pro" w:cs="Calibri"/>
                <w:lang w:eastAsia="ru-RU"/>
              </w:rPr>
            </w:pPr>
            <w:r w:rsidRPr="009421C1">
              <w:rPr>
                <w:rFonts w:ascii="Myriad Pro" w:eastAsia="Times New Roman" w:hAnsi="Myriad Pro" w:cs="Calibri"/>
                <w:lang w:eastAsia="ru-RU"/>
              </w:rPr>
              <w:t>-1,9%</w:t>
            </w:r>
          </w:p>
        </w:tc>
      </w:tr>
    </w:tbl>
    <w:p w14:paraId="6114CA97" w14:textId="77777777" w:rsidR="00A32A52" w:rsidRPr="009421C1" w:rsidRDefault="00A32A52" w:rsidP="00A32A52">
      <w:pPr>
        <w:pStyle w:val="ConsPlusNormal"/>
        <w:spacing w:line="360" w:lineRule="auto"/>
        <w:ind w:firstLine="709"/>
        <w:jc w:val="both"/>
        <w:rPr>
          <w:rFonts w:eastAsia="Calibri"/>
        </w:rPr>
      </w:pPr>
    </w:p>
    <w:p w14:paraId="75AD005B" w14:textId="77777777" w:rsidR="00A32A52" w:rsidRPr="009421C1" w:rsidRDefault="00A32A52" w:rsidP="00A32A52">
      <w:pPr>
        <w:spacing w:after="0" w:line="360" w:lineRule="auto"/>
        <w:contextualSpacing/>
        <w:jc w:val="both"/>
        <w:rPr>
          <w:rFonts w:ascii="Myriad Pro" w:eastAsia="Calibri" w:hAnsi="Myriad Pro" w:cs="Times New Roman"/>
          <w:b/>
          <w:sz w:val="26"/>
          <w:szCs w:val="26"/>
        </w:rPr>
      </w:pPr>
      <w:r w:rsidRPr="009421C1">
        <w:rPr>
          <w:rFonts w:ascii="Myriad Pro" w:eastAsia="Calibri" w:hAnsi="Myriad Pro" w:cs="Times New Roman"/>
          <w:b/>
          <w:sz w:val="26"/>
          <w:szCs w:val="26"/>
        </w:rPr>
        <w:t>ПОЗИЦИЯ ТЕРРИТОРИАЛЬНОЙ СЕТЕВОЙ ОРГАНИЗАЦИИ</w:t>
      </w:r>
    </w:p>
    <w:p w14:paraId="08F3ACC8" w14:textId="77777777" w:rsidR="00A32A52" w:rsidRPr="009421C1" w:rsidRDefault="00A32A52" w:rsidP="00EC160C">
      <w:pPr>
        <w:spacing w:after="0" w:line="360" w:lineRule="auto"/>
        <w:ind w:firstLine="567"/>
        <w:jc w:val="both"/>
        <w:rPr>
          <w:rFonts w:ascii="Myriad Pro" w:hAnsi="Myriad Pro"/>
          <w:sz w:val="26"/>
          <w:szCs w:val="26"/>
        </w:rPr>
      </w:pPr>
      <w:r w:rsidRPr="009421C1">
        <w:rPr>
          <w:rFonts w:ascii="Myriad Pro" w:hAnsi="Myriad Pro"/>
          <w:sz w:val="26"/>
          <w:szCs w:val="26"/>
        </w:rPr>
        <w:t>Корректировка НВВ по итогам выполнения показателей надежности и качества за 2016 год в НВВ 2018 года заявлена 102 942,2 тыс. руб.</w:t>
      </w:r>
    </w:p>
    <w:p w14:paraId="073822BE" w14:textId="77777777" w:rsidR="00A32A52" w:rsidRPr="009421C1" w:rsidRDefault="00A32A52" w:rsidP="00EC160C">
      <w:pPr>
        <w:spacing w:after="0" w:line="360" w:lineRule="auto"/>
        <w:ind w:firstLine="567"/>
        <w:jc w:val="both"/>
        <w:rPr>
          <w:rFonts w:ascii="Myriad Pro" w:hAnsi="Myriad Pro"/>
          <w:sz w:val="26"/>
          <w:szCs w:val="26"/>
        </w:rPr>
      </w:pPr>
      <w:r w:rsidRPr="009421C1">
        <w:rPr>
          <w:rFonts w:ascii="Myriad Pro" w:hAnsi="Myriad Pro"/>
          <w:sz w:val="26"/>
          <w:szCs w:val="26"/>
        </w:rPr>
        <w:t xml:space="preserve">Отчет о достижении фактических показателей надежности и качества оказываемых услуг за 2016 год был предоставлен филиалом </w:t>
      </w:r>
      <w:r w:rsidR="00E85428">
        <w:rPr>
          <w:rFonts w:ascii="Myriad Pro" w:hAnsi="Myriad Pro"/>
          <w:sz w:val="26"/>
          <w:szCs w:val="26"/>
        </w:rPr>
        <w:t>ПАО </w:t>
      </w:r>
      <w:r w:rsidRPr="009421C1">
        <w:rPr>
          <w:rFonts w:ascii="Myriad Pro" w:hAnsi="Myriad Pro"/>
          <w:sz w:val="26"/>
          <w:szCs w:val="26"/>
        </w:rPr>
        <w:t>«МРСК Юга» - Волгоградэнерго» письмом.</w:t>
      </w:r>
    </w:p>
    <w:tbl>
      <w:tblPr>
        <w:tblStyle w:val="af8"/>
        <w:tblW w:w="0" w:type="auto"/>
        <w:tblLook w:val="04A0" w:firstRow="1" w:lastRow="0" w:firstColumn="1" w:lastColumn="0" w:noHBand="0" w:noVBand="1"/>
      </w:tblPr>
      <w:tblGrid>
        <w:gridCol w:w="747"/>
        <w:gridCol w:w="2953"/>
        <w:gridCol w:w="1569"/>
        <w:gridCol w:w="1586"/>
        <w:gridCol w:w="2490"/>
      </w:tblGrid>
      <w:tr w:rsidR="00A32A52" w:rsidRPr="009421C1" w14:paraId="54BE8872" w14:textId="77777777" w:rsidTr="00DD7A62">
        <w:tc>
          <w:tcPr>
            <w:tcW w:w="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997B57" w14:textId="77777777" w:rsidR="00A32A52" w:rsidRPr="009421C1" w:rsidRDefault="00F84814" w:rsidP="00DD7A62">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A32A52" w:rsidRPr="009421C1">
              <w:rPr>
                <w:rFonts w:ascii="Myriad Pro" w:hAnsi="Myriad Pro"/>
                <w:b/>
                <w:bCs/>
                <w:color w:val="FFFFFF" w:themeColor="background1"/>
                <w:sz w:val="20"/>
                <w:szCs w:val="20"/>
              </w:rPr>
              <w:t>п/п</w:t>
            </w:r>
          </w:p>
        </w:tc>
        <w:tc>
          <w:tcPr>
            <w:tcW w:w="3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D6172" w14:textId="77777777" w:rsidR="00A32A52" w:rsidRPr="009421C1" w:rsidRDefault="00A32A52" w:rsidP="00DD7A62">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Показатели</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005AB" w14:textId="77777777" w:rsidR="00A32A52" w:rsidRPr="009421C1" w:rsidRDefault="00A32A52" w:rsidP="00DD7A62">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Обозначение</w:t>
            </w:r>
          </w:p>
        </w:tc>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562DE4" w14:textId="77777777" w:rsidR="00A32A52" w:rsidRPr="009421C1" w:rsidRDefault="00A32A52" w:rsidP="00DD7A62">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2016 год</w:t>
            </w:r>
          </w:p>
        </w:tc>
        <w:tc>
          <w:tcPr>
            <w:tcW w:w="2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2B4337" w14:textId="77777777" w:rsidR="00A32A52" w:rsidRPr="009421C1" w:rsidRDefault="00A32A52" w:rsidP="00DD7A62">
            <w:pPr>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Примечание</w:t>
            </w:r>
          </w:p>
        </w:tc>
      </w:tr>
      <w:tr w:rsidR="00A32A52" w:rsidRPr="009421C1" w14:paraId="05492F95" w14:textId="77777777" w:rsidTr="00DD7A62">
        <w:tc>
          <w:tcPr>
            <w:tcW w:w="573" w:type="dxa"/>
            <w:tcBorders>
              <w:top w:val="single" w:sz="4" w:space="0" w:color="FFFFFF" w:themeColor="background1"/>
            </w:tcBorders>
            <w:vAlign w:val="center"/>
          </w:tcPr>
          <w:p w14:paraId="2C8553BC" w14:textId="77777777" w:rsidR="00A32A52" w:rsidRPr="009421C1" w:rsidRDefault="00A32A52" w:rsidP="00DD7A62">
            <w:pPr>
              <w:jc w:val="center"/>
              <w:rPr>
                <w:rFonts w:ascii="Myriad Pro" w:hAnsi="Myriad Pro"/>
                <w:sz w:val="20"/>
                <w:szCs w:val="20"/>
              </w:rPr>
            </w:pPr>
            <w:r w:rsidRPr="009421C1">
              <w:rPr>
                <w:rFonts w:ascii="Myriad Pro" w:hAnsi="Myriad Pro"/>
                <w:sz w:val="20"/>
                <w:szCs w:val="20"/>
              </w:rPr>
              <w:t>1</w:t>
            </w:r>
          </w:p>
        </w:tc>
        <w:tc>
          <w:tcPr>
            <w:tcW w:w="3035" w:type="dxa"/>
            <w:tcBorders>
              <w:top w:val="single" w:sz="4" w:space="0" w:color="FFFFFF" w:themeColor="background1"/>
            </w:tcBorders>
            <w:vAlign w:val="center"/>
          </w:tcPr>
          <w:p w14:paraId="11EA105E" w14:textId="77777777" w:rsidR="00A32A52" w:rsidRPr="009421C1" w:rsidRDefault="00A32A52" w:rsidP="00DD7A62">
            <w:pPr>
              <w:rPr>
                <w:rFonts w:ascii="Myriad Pro" w:hAnsi="Myriad Pro"/>
                <w:sz w:val="20"/>
                <w:szCs w:val="20"/>
              </w:rPr>
            </w:pPr>
            <w:r w:rsidRPr="009421C1">
              <w:rPr>
                <w:rFonts w:ascii="Myriad Pro" w:hAnsi="Myriad Pro"/>
                <w:sz w:val="20"/>
                <w:szCs w:val="20"/>
              </w:rPr>
              <w:t>НВВ, утвержденная на 2016 год, тыс. руб.</w:t>
            </w:r>
          </w:p>
        </w:tc>
        <w:tc>
          <w:tcPr>
            <w:tcW w:w="1569" w:type="dxa"/>
            <w:tcBorders>
              <w:top w:val="single" w:sz="4" w:space="0" w:color="FFFFFF" w:themeColor="background1"/>
            </w:tcBorders>
            <w:vAlign w:val="center"/>
          </w:tcPr>
          <w:p w14:paraId="5B829B0C" w14:textId="77777777" w:rsidR="00A32A52" w:rsidRPr="009421C1" w:rsidRDefault="00A32A52" w:rsidP="00DD7A62">
            <w:pPr>
              <w:jc w:val="center"/>
              <w:rPr>
                <w:rFonts w:ascii="Myriad Pro" w:hAnsi="Myriad Pro"/>
                <w:sz w:val="20"/>
                <w:szCs w:val="20"/>
                <w:vertAlign w:val="subscript"/>
              </w:rPr>
            </w:pPr>
            <w:proofErr w:type="spellStart"/>
            <w:r w:rsidRPr="009421C1">
              <w:rPr>
                <w:rFonts w:ascii="Myriad Pro" w:hAnsi="Myriad Pro"/>
                <w:sz w:val="20"/>
                <w:szCs w:val="20"/>
              </w:rPr>
              <w:t>НВВ</w:t>
            </w:r>
            <w:r w:rsidRPr="009421C1">
              <w:rPr>
                <w:rFonts w:ascii="Myriad Pro" w:hAnsi="Myriad Pro"/>
                <w:sz w:val="20"/>
                <w:szCs w:val="20"/>
                <w:vertAlign w:val="subscript"/>
              </w:rPr>
              <w:t>утв</w:t>
            </w:r>
            <w:proofErr w:type="spellEnd"/>
          </w:p>
        </w:tc>
        <w:tc>
          <w:tcPr>
            <w:tcW w:w="1622" w:type="dxa"/>
            <w:tcBorders>
              <w:top w:val="single" w:sz="4" w:space="0" w:color="FFFFFF" w:themeColor="background1"/>
            </w:tcBorders>
            <w:vAlign w:val="center"/>
          </w:tcPr>
          <w:p w14:paraId="3C82FE57"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7 918 628</w:t>
            </w:r>
          </w:p>
        </w:tc>
        <w:tc>
          <w:tcPr>
            <w:tcW w:w="2546" w:type="dxa"/>
            <w:tcBorders>
              <w:top w:val="single" w:sz="4" w:space="0" w:color="FFFFFF" w:themeColor="background1"/>
            </w:tcBorders>
            <w:vAlign w:val="center"/>
          </w:tcPr>
          <w:p w14:paraId="0864276D"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приказ Комитета тарифного регулирования Волгоградской области от 09.09.2016 №34</w:t>
            </w:r>
          </w:p>
        </w:tc>
      </w:tr>
      <w:tr w:rsidR="00A32A52" w:rsidRPr="009421C1" w14:paraId="034A84D6" w14:textId="77777777" w:rsidTr="00DD7A62">
        <w:tc>
          <w:tcPr>
            <w:tcW w:w="573" w:type="dxa"/>
            <w:vAlign w:val="center"/>
          </w:tcPr>
          <w:p w14:paraId="63B31655" w14:textId="77777777" w:rsidR="00A32A52" w:rsidRPr="009421C1" w:rsidRDefault="00A32A52" w:rsidP="00DD7A62">
            <w:pPr>
              <w:jc w:val="center"/>
              <w:rPr>
                <w:rFonts w:ascii="Myriad Pro" w:hAnsi="Myriad Pro"/>
                <w:sz w:val="20"/>
                <w:szCs w:val="20"/>
              </w:rPr>
            </w:pPr>
            <w:r w:rsidRPr="009421C1">
              <w:rPr>
                <w:rFonts w:ascii="Myriad Pro" w:hAnsi="Myriad Pro"/>
                <w:sz w:val="20"/>
                <w:szCs w:val="20"/>
              </w:rPr>
              <w:t>2</w:t>
            </w:r>
          </w:p>
        </w:tc>
        <w:tc>
          <w:tcPr>
            <w:tcW w:w="3035" w:type="dxa"/>
            <w:vAlign w:val="center"/>
          </w:tcPr>
          <w:p w14:paraId="686CA55A" w14:textId="77777777" w:rsidR="00A32A52" w:rsidRPr="009421C1" w:rsidRDefault="00A32A52" w:rsidP="00DD7A62">
            <w:pPr>
              <w:rPr>
                <w:rFonts w:ascii="Myriad Pro" w:hAnsi="Myriad Pro"/>
                <w:sz w:val="20"/>
                <w:szCs w:val="20"/>
              </w:rPr>
            </w:pPr>
            <w:r w:rsidRPr="009421C1">
              <w:rPr>
                <w:rFonts w:ascii="Myriad Pro" w:hAnsi="Myriad Pro"/>
                <w:sz w:val="20"/>
                <w:szCs w:val="20"/>
              </w:rPr>
              <w:t>Обобщённый показатель уровня надежности и качества оказываемых услуг</w:t>
            </w:r>
          </w:p>
        </w:tc>
        <w:tc>
          <w:tcPr>
            <w:tcW w:w="1569" w:type="dxa"/>
            <w:vAlign w:val="center"/>
          </w:tcPr>
          <w:p w14:paraId="2B104BCF" w14:textId="77777777" w:rsidR="00A32A52" w:rsidRPr="009421C1" w:rsidRDefault="00A32A52" w:rsidP="00DD7A62">
            <w:pPr>
              <w:jc w:val="center"/>
              <w:rPr>
                <w:rFonts w:ascii="Myriad Pro" w:hAnsi="Myriad Pro"/>
                <w:sz w:val="20"/>
                <w:szCs w:val="20"/>
                <w:vertAlign w:val="subscript"/>
              </w:rPr>
            </w:pPr>
            <w:proofErr w:type="spellStart"/>
            <w:r w:rsidRPr="009421C1">
              <w:rPr>
                <w:rFonts w:ascii="Myriad Pro" w:hAnsi="Myriad Pro"/>
                <w:sz w:val="20"/>
                <w:szCs w:val="20"/>
              </w:rPr>
              <w:t>К</w:t>
            </w:r>
            <w:r w:rsidRPr="009421C1">
              <w:rPr>
                <w:rFonts w:ascii="Myriad Pro" w:hAnsi="Myriad Pro"/>
                <w:sz w:val="20"/>
                <w:szCs w:val="20"/>
                <w:vertAlign w:val="subscript"/>
              </w:rPr>
              <w:t>об</w:t>
            </w:r>
            <w:proofErr w:type="spellEnd"/>
          </w:p>
        </w:tc>
        <w:tc>
          <w:tcPr>
            <w:tcW w:w="1622" w:type="dxa"/>
            <w:vAlign w:val="center"/>
          </w:tcPr>
          <w:p w14:paraId="2B38FD12" w14:textId="77777777" w:rsidR="00A32A52" w:rsidRPr="009421C1" w:rsidRDefault="00A32A52" w:rsidP="00DD7A62">
            <w:pPr>
              <w:jc w:val="center"/>
              <w:rPr>
                <w:rFonts w:ascii="Myriad Pro" w:hAnsi="Myriad Pro"/>
                <w:sz w:val="20"/>
                <w:szCs w:val="20"/>
              </w:rPr>
            </w:pPr>
            <w:r w:rsidRPr="009421C1">
              <w:rPr>
                <w:rFonts w:ascii="Myriad Pro" w:hAnsi="Myriad Pro"/>
                <w:color w:val="000000"/>
                <w:sz w:val="20"/>
                <w:szCs w:val="20"/>
              </w:rPr>
              <w:t>0,65</w:t>
            </w:r>
          </w:p>
        </w:tc>
        <w:tc>
          <w:tcPr>
            <w:tcW w:w="2546" w:type="dxa"/>
            <w:vAlign w:val="center"/>
          </w:tcPr>
          <w:p w14:paraId="44517035"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 </w:t>
            </w:r>
          </w:p>
        </w:tc>
      </w:tr>
      <w:tr w:rsidR="00A32A52" w:rsidRPr="009421C1" w14:paraId="0FE0C4AA" w14:textId="77777777" w:rsidTr="00DD7A62">
        <w:tc>
          <w:tcPr>
            <w:tcW w:w="573" w:type="dxa"/>
            <w:vAlign w:val="center"/>
          </w:tcPr>
          <w:p w14:paraId="5CD6C894" w14:textId="77777777" w:rsidR="00A32A52" w:rsidRPr="009421C1" w:rsidRDefault="00A32A52" w:rsidP="00DD7A62">
            <w:pPr>
              <w:jc w:val="center"/>
              <w:rPr>
                <w:rFonts w:ascii="Myriad Pro" w:hAnsi="Myriad Pro"/>
                <w:sz w:val="20"/>
                <w:szCs w:val="20"/>
              </w:rPr>
            </w:pPr>
            <w:r w:rsidRPr="009421C1">
              <w:rPr>
                <w:rFonts w:ascii="Myriad Pro" w:hAnsi="Myriad Pro"/>
                <w:sz w:val="20"/>
                <w:szCs w:val="20"/>
              </w:rPr>
              <w:t>3</w:t>
            </w:r>
          </w:p>
        </w:tc>
        <w:tc>
          <w:tcPr>
            <w:tcW w:w="3035" w:type="dxa"/>
            <w:vAlign w:val="center"/>
          </w:tcPr>
          <w:p w14:paraId="36D9B082" w14:textId="77777777" w:rsidR="00A32A52" w:rsidRPr="009421C1" w:rsidRDefault="00A32A52" w:rsidP="00DD7A62">
            <w:pPr>
              <w:rPr>
                <w:rFonts w:ascii="Myriad Pro" w:hAnsi="Myriad Pro"/>
                <w:sz w:val="20"/>
                <w:szCs w:val="20"/>
              </w:rPr>
            </w:pPr>
            <w:r w:rsidRPr="009421C1">
              <w:rPr>
                <w:rFonts w:ascii="Myriad Pro" w:hAnsi="Myriad Pro"/>
                <w:sz w:val="20"/>
                <w:szCs w:val="20"/>
              </w:rPr>
              <w:t>Максимальный процент корректировки</w:t>
            </w:r>
          </w:p>
        </w:tc>
        <w:tc>
          <w:tcPr>
            <w:tcW w:w="1569" w:type="dxa"/>
            <w:vAlign w:val="center"/>
          </w:tcPr>
          <w:p w14:paraId="5855346E" w14:textId="77777777" w:rsidR="00A32A52" w:rsidRPr="009421C1" w:rsidRDefault="00A32A52" w:rsidP="00DD7A62">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П</w:t>
            </w:r>
            <w:r w:rsidRPr="009421C1">
              <w:rPr>
                <w:rFonts w:ascii="Myriad Pro" w:eastAsia="Calibri" w:hAnsi="Myriad Pro" w:cs="Times New Roman"/>
                <w:sz w:val="20"/>
                <w:szCs w:val="20"/>
                <w:vertAlign w:val="subscript"/>
              </w:rPr>
              <w:t>кор2013</w:t>
            </w:r>
          </w:p>
        </w:tc>
        <w:tc>
          <w:tcPr>
            <w:tcW w:w="1622" w:type="dxa"/>
            <w:vAlign w:val="center"/>
          </w:tcPr>
          <w:p w14:paraId="57C94B8F"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2,00%</w:t>
            </w:r>
          </w:p>
        </w:tc>
        <w:tc>
          <w:tcPr>
            <w:tcW w:w="2546" w:type="dxa"/>
            <w:vMerge w:val="restart"/>
            <w:vAlign w:val="center"/>
          </w:tcPr>
          <w:p w14:paraId="6064807E"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 xml:space="preserve">Приказ ФСТ РФ от 26.10.2010 </w:t>
            </w:r>
            <w:r w:rsidR="00F84814">
              <w:rPr>
                <w:rFonts w:ascii="Myriad Pro" w:hAnsi="Myriad Pro" w:cs="Arial CYR"/>
                <w:sz w:val="20"/>
                <w:szCs w:val="20"/>
              </w:rPr>
              <w:t>№ </w:t>
            </w:r>
            <w:r w:rsidRPr="009421C1">
              <w:rPr>
                <w:rFonts w:ascii="Myriad Pro" w:hAnsi="Myriad Pro" w:cs="Arial CYR"/>
                <w:sz w:val="20"/>
                <w:szCs w:val="20"/>
              </w:rPr>
              <w:t>254-э/1</w:t>
            </w:r>
          </w:p>
          <w:p w14:paraId="0AA24FEC"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 xml:space="preserve">Приказ ФСТ РФ от 26.10.2010 </w:t>
            </w:r>
            <w:r w:rsidR="00F84814">
              <w:rPr>
                <w:rFonts w:ascii="Myriad Pro" w:hAnsi="Myriad Pro" w:cs="Arial CYR"/>
                <w:sz w:val="20"/>
                <w:szCs w:val="20"/>
              </w:rPr>
              <w:t>№ </w:t>
            </w:r>
            <w:r w:rsidRPr="009421C1">
              <w:rPr>
                <w:rFonts w:ascii="Myriad Pro" w:hAnsi="Myriad Pro" w:cs="Arial CYR"/>
                <w:sz w:val="20"/>
                <w:szCs w:val="20"/>
              </w:rPr>
              <w:t>254-э/1</w:t>
            </w:r>
          </w:p>
        </w:tc>
      </w:tr>
      <w:tr w:rsidR="00A32A52" w:rsidRPr="009421C1" w14:paraId="32BC9272" w14:textId="77777777" w:rsidTr="00DD7A62">
        <w:tc>
          <w:tcPr>
            <w:tcW w:w="573" w:type="dxa"/>
            <w:vAlign w:val="center"/>
          </w:tcPr>
          <w:p w14:paraId="3CE55C83" w14:textId="77777777" w:rsidR="00A32A52" w:rsidRPr="009421C1" w:rsidRDefault="00A32A52" w:rsidP="00DD7A62">
            <w:pPr>
              <w:jc w:val="center"/>
              <w:rPr>
                <w:rFonts w:ascii="Myriad Pro" w:hAnsi="Myriad Pro"/>
                <w:sz w:val="20"/>
                <w:szCs w:val="20"/>
              </w:rPr>
            </w:pPr>
            <w:r w:rsidRPr="009421C1">
              <w:rPr>
                <w:rFonts w:ascii="Myriad Pro" w:hAnsi="Myriad Pro"/>
                <w:sz w:val="20"/>
                <w:szCs w:val="20"/>
              </w:rPr>
              <w:t>4</w:t>
            </w:r>
          </w:p>
        </w:tc>
        <w:tc>
          <w:tcPr>
            <w:tcW w:w="3035" w:type="dxa"/>
            <w:vAlign w:val="center"/>
          </w:tcPr>
          <w:p w14:paraId="461AF49E" w14:textId="77777777" w:rsidR="00A32A52" w:rsidRPr="009421C1" w:rsidRDefault="00A32A52" w:rsidP="00DD7A62">
            <w:pPr>
              <w:rPr>
                <w:rFonts w:ascii="Myriad Pro" w:hAnsi="Myriad Pro"/>
                <w:sz w:val="20"/>
                <w:szCs w:val="20"/>
              </w:rPr>
            </w:pPr>
            <w:r w:rsidRPr="009421C1">
              <w:rPr>
                <w:rFonts w:ascii="Myriad Pro" w:hAnsi="Myriad Pro"/>
                <w:sz w:val="20"/>
                <w:szCs w:val="20"/>
              </w:rPr>
              <w:t>Расчет повышающего (понижающего) коэффициента</w:t>
            </w:r>
          </w:p>
        </w:tc>
        <w:tc>
          <w:tcPr>
            <w:tcW w:w="1569" w:type="dxa"/>
            <w:vAlign w:val="center"/>
          </w:tcPr>
          <w:p w14:paraId="132721E0" w14:textId="77777777" w:rsidR="00A32A52" w:rsidRPr="009421C1" w:rsidRDefault="00A32A52" w:rsidP="00DD7A62">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КНК=</w:t>
            </w:r>
            <w:proofErr w:type="spellStart"/>
            <w:r w:rsidRPr="009421C1">
              <w:rPr>
                <w:rFonts w:ascii="Myriad Pro" w:eastAsia="Calibri" w:hAnsi="Myriad Pro" w:cs="Times New Roman"/>
                <w:sz w:val="20"/>
                <w:szCs w:val="20"/>
              </w:rPr>
              <w:t>К</w:t>
            </w:r>
            <w:r w:rsidRPr="009421C1">
              <w:rPr>
                <w:rFonts w:ascii="Myriad Pro" w:eastAsia="Calibri" w:hAnsi="Myriad Pro" w:cs="Times New Roman"/>
                <w:sz w:val="20"/>
                <w:szCs w:val="20"/>
                <w:vertAlign w:val="subscript"/>
              </w:rPr>
              <w:t>об</w:t>
            </w:r>
            <w:proofErr w:type="spellEnd"/>
            <w:r w:rsidRPr="009421C1">
              <w:rPr>
                <w:rFonts w:ascii="Myriad Pro" w:eastAsia="Calibri" w:hAnsi="Myriad Pro" w:cs="Times New Roman"/>
                <w:sz w:val="20"/>
                <w:szCs w:val="20"/>
              </w:rPr>
              <w:t>*П</w:t>
            </w:r>
            <w:r w:rsidRPr="009421C1">
              <w:rPr>
                <w:rFonts w:ascii="Myriad Pro" w:eastAsia="Calibri" w:hAnsi="Myriad Pro" w:cs="Times New Roman"/>
                <w:sz w:val="20"/>
                <w:szCs w:val="20"/>
                <w:vertAlign w:val="subscript"/>
              </w:rPr>
              <w:t>кор2013</w:t>
            </w:r>
          </w:p>
        </w:tc>
        <w:tc>
          <w:tcPr>
            <w:tcW w:w="1622" w:type="dxa"/>
            <w:vAlign w:val="center"/>
          </w:tcPr>
          <w:p w14:paraId="5F4B44FF"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0,013000</w:t>
            </w:r>
          </w:p>
        </w:tc>
        <w:tc>
          <w:tcPr>
            <w:tcW w:w="2546" w:type="dxa"/>
            <w:vMerge/>
            <w:vAlign w:val="center"/>
          </w:tcPr>
          <w:p w14:paraId="65A2D46F" w14:textId="77777777" w:rsidR="00A32A52" w:rsidRPr="009421C1" w:rsidRDefault="00A32A52" w:rsidP="00DD7A62">
            <w:pPr>
              <w:jc w:val="center"/>
              <w:rPr>
                <w:rFonts w:ascii="Myriad Pro" w:hAnsi="Myriad Pro"/>
                <w:sz w:val="20"/>
                <w:szCs w:val="20"/>
                <w:lang w:val="en-US"/>
              </w:rPr>
            </w:pPr>
          </w:p>
        </w:tc>
      </w:tr>
      <w:tr w:rsidR="00A32A52" w:rsidRPr="009421C1" w14:paraId="25F6D209" w14:textId="77777777" w:rsidTr="00DD7A62">
        <w:tc>
          <w:tcPr>
            <w:tcW w:w="573" w:type="dxa"/>
            <w:vAlign w:val="center"/>
          </w:tcPr>
          <w:p w14:paraId="074AFD61" w14:textId="77777777" w:rsidR="00A32A52" w:rsidRPr="009421C1" w:rsidRDefault="00A32A52" w:rsidP="00DD7A62">
            <w:pPr>
              <w:jc w:val="center"/>
              <w:rPr>
                <w:rFonts w:ascii="Myriad Pro" w:hAnsi="Myriad Pro"/>
                <w:sz w:val="20"/>
                <w:szCs w:val="20"/>
              </w:rPr>
            </w:pPr>
            <w:r w:rsidRPr="009421C1">
              <w:rPr>
                <w:rFonts w:ascii="Myriad Pro" w:hAnsi="Myriad Pro"/>
                <w:sz w:val="20"/>
                <w:szCs w:val="20"/>
              </w:rPr>
              <w:t>5</w:t>
            </w:r>
          </w:p>
        </w:tc>
        <w:tc>
          <w:tcPr>
            <w:tcW w:w="3035" w:type="dxa"/>
            <w:vAlign w:val="center"/>
          </w:tcPr>
          <w:p w14:paraId="62E71D2C" w14:textId="77777777" w:rsidR="00A32A52" w:rsidRPr="009421C1" w:rsidRDefault="00A32A52" w:rsidP="00DD7A62">
            <w:pPr>
              <w:rPr>
                <w:rFonts w:ascii="Myriad Pro" w:hAnsi="Myriad Pro"/>
                <w:sz w:val="20"/>
                <w:szCs w:val="20"/>
              </w:rPr>
            </w:pPr>
            <w:r w:rsidRPr="009421C1">
              <w:rPr>
                <w:rFonts w:ascii="Myriad Pro" w:hAnsi="Myriad Pro"/>
                <w:sz w:val="20"/>
                <w:szCs w:val="20"/>
              </w:rPr>
              <w:t>Сумма корректировки НВВ на 2018 год, тыс. руб.</w:t>
            </w:r>
          </w:p>
        </w:tc>
        <w:tc>
          <w:tcPr>
            <w:tcW w:w="1569" w:type="dxa"/>
            <w:vAlign w:val="center"/>
          </w:tcPr>
          <w:p w14:paraId="5756FDE5" w14:textId="77777777" w:rsidR="00A32A52" w:rsidRPr="009421C1" w:rsidRDefault="00A32A52" w:rsidP="00DD7A62">
            <w:pPr>
              <w:jc w:val="center"/>
              <w:rPr>
                <w:rFonts w:ascii="Myriad Pro" w:eastAsia="Calibri" w:hAnsi="Myriad Pro" w:cs="Times New Roman"/>
                <w:sz w:val="20"/>
                <w:szCs w:val="20"/>
                <w:vertAlign w:val="subscript"/>
              </w:rPr>
            </w:pPr>
            <w:r w:rsidRPr="009421C1">
              <w:rPr>
                <w:rFonts w:ascii="Myriad Pro" w:eastAsia="Calibri" w:hAnsi="Myriad Pro" w:cs="Times New Roman"/>
                <w:sz w:val="20"/>
                <w:szCs w:val="20"/>
              </w:rPr>
              <w:t>КНК*</w:t>
            </w:r>
            <w:proofErr w:type="spellStart"/>
            <w:r w:rsidRPr="009421C1">
              <w:rPr>
                <w:rFonts w:ascii="Myriad Pro" w:eastAsia="Calibri" w:hAnsi="Myriad Pro" w:cs="Times New Roman"/>
                <w:sz w:val="20"/>
                <w:szCs w:val="20"/>
              </w:rPr>
              <w:t>НВВ</w:t>
            </w:r>
            <w:r w:rsidRPr="009421C1">
              <w:rPr>
                <w:rFonts w:ascii="Myriad Pro" w:eastAsia="Calibri" w:hAnsi="Myriad Pro" w:cs="Times New Roman"/>
                <w:sz w:val="20"/>
                <w:szCs w:val="20"/>
                <w:vertAlign w:val="subscript"/>
              </w:rPr>
              <w:t>утв</w:t>
            </w:r>
            <w:proofErr w:type="spellEnd"/>
          </w:p>
        </w:tc>
        <w:tc>
          <w:tcPr>
            <w:tcW w:w="1622" w:type="dxa"/>
            <w:vAlign w:val="center"/>
          </w:tcPr>
          <w:p w14:paraId="3F571D06" w14:textId="77777777" w:rsidR="00A32A52" w:rsidRPr="009421C1" w:rsidRDefault="00A32A52" w:rsidP="00DD7A62">
            <w:pPr>
              <w:jc w:val="center"/>
              <w:rPr>
                <w:rFonts w:ascii="Myriad Pro" w:hAnsi="Myriad Pro"/>
                <w:sz w:val="20"/>
                <w:szCs w:val="20"/>
              </w:rPr>
            </w:pPr>
            <w:r w:rsidRPr="009421C1">
              <w:rPr>
                <w:rFonts w:ascii="Myriad Pro" w:hAnsi="Myriad Pro" w:cs="Arial CYR"/>
                <w:b/>
                <w:bCs/>
                <w:sz w:val="20"/>
                <w:szCs w:val="20"/>
              </w:rPr>
              <w:t>102 942,2</w:t>
            </w:r>
          </w:p>
        </w:tc>
        <w:tc>
          <w:tcPr>
            <w:tcW w:w="2546" w:type="dxa"/>
            <w:vAlign w:val="center"/>
          </w:tcPr>
          <w:p w14:paraId="0C013910" w14:textId="77777777" w:rsidR="00A32A52" w:rsidRPr="009421C1" w:rsidRDefault="00A32A52" w:rsidP="00DD7A62">
            <w:pPr>
              <w:jc w:val="center"/>
              <w:rPr>
                <w:rFonts w:ascii="Myriad Pro" w:hAnsi="Myriad Pro"/>
                <w:sz w:val="20"/>
                <w:szCs w:val="20"/>
              </w:rPr>
            </w:pPr>
            <w:r w:rsidRPr="009421C1">
              <w:rPr>
                <w:rFonts w:ascii="Myriad Pro" w:hAnsi="Myriad Pro" w:cs="Arial CYR"/>
                <w:sz w:val="20"/>
                <w:szCs w:val="20"/>
              </w:rPr>
              <w:t> </w:t>
            </w:r>
          </w:p>
        </w:tc>
      </w:tr>
    </w:tbl>
    <w:p w14:paraId="08E47818" w14:textId="77777777" w:rsidR="00A32A52" w:rsidRPr="009421C1" w:rsidRDefault="00A32A52" w:rsidP="00A32A52">
      <w:pPr>
        <w:spacing w:after="0" w:line="360" w:lineRule="auto"/>
        <w:ind w:firstLine="709"/>
        <w:jc w:val="both"/>
        <w:rPr>
          <w:rFonts w:ascii="Myriad Pro" w:hAnsi="Myriad Pro"/>
          <w:sz w:val="26"/>
          <w:szCs w:val="26"/>
        </w:rPr>
      </w:pPr>
    </w:p>
    <w:p w14:paraId="3FDFD582" w14:textId="77777777" w:rsidR="00A32A52" w:rsidRPr="009421C1" w:rsidRDefault="00A32A52" w:rsidP="00EC160C">
      <w:pPr>
        <w:spacing w:after="0" w:line="360" w:lineRule="auto"/>
        <w:ind w:left="1134" w:hanging="567"/>
        <w:jc w:val="both"/>
        <w:rPr>
          <w:rFonts w:ascii="Myriad Pro" w:hAnsi="Myriad Pro"/>
          <w:sz w:val="26"/>
          <w:szCs w:val="26"/>
        </w:rPr>
      </w:pPr>
      <w:r w:rsidRPr="009421C1">
        <w:rPr>
          <w:rFonts w:ascii="Myriad Pro" w:hAnsi="Myriad Pro"/>
          <w:sz w:val="26"/>
          <w:szCs w:val="26"/>
        </w:rPr>
        <w:t>В составе обосновывающих материалов была предоставлена информация за 2016 год в следующих утвержденных формах:</w:t>
      </w:r>
    </w:p>
    <w:p w14:paraId="090EBD30" w14:textId="77777777" w:rsidR="00A32A52" w:rsidRPr="009421C1" w:rsidRDefault="00A32A52" w:rsidP="00C742D1">
      <w:pPr>
        <w:pStyle w:val="a4"/>
        <w:numPr>
          <w:ilvl w:val="0"/>
          <w:numId w:val="9"/>
        </w:numPr>
        <w:spacing w:after="0" w:line="360" w:lineRule="auto"/>
        <w:ind w:left="1134" w:hanging="567"/>
        <w:jc w:val="both"/>
        <w:rPr>
          <w:rFonts w:ascii="Myriad Pro" w:hAnsi="Myriad Pro"/>
          <w:sz w:val="26"/>
          <w:szCs w:val="26"/>
        </w:rPr>
      </w:pPr>
      <w:r w:rsidRPr="009421C1">
        <w:rPr>
          <w:rFonts w:ascii="Myriad Pro" w:hAnsi="Myriad Pro"/>
          <w:sz w:val="26"/>
          <w:szCs w:val="26"/>
        </w:rPr>
        <w:t>Форма 1.1. Журнал учета текущей информации о прекращении передачи электрической энергии для потребителей услуг.</w:t>
      </w:r>
    </w:p>
    <w:p w14:paraId="157C8F91"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1.2. Расчет показателей средней продолжительности прекращений передачи электрической энергии.</w:t>
      </w:r>
    </w:p>
    <w:p w14:paraId="669C58D5"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1.9. Данные об экономических и технических характеристиках и (или) условиях деятельности территориальных сетевых организаций.</w:t>
      </w:r>
    </w:p>
    <w:p w14:paraId="1708D533"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2.1. Расчет значения индикатора информативности.</w:t>
      </w:r>
    </w:p>
    <w:p w14:paraId="48E7B5A2"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2.2. Расчет значения индикатора исполнительности.</w:t>
      </w:r>
    </w:p>
    <w:p w14:paraId="7C2FD2DA"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lastRenderedPageBreak/>
        <w:t>Форма 2.3. Расчет значения индикатора результативности обратной связи.</w:t>
      </w:r>
    </w:p>
    <w:p w14:paraId="51B8EE94"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3.1. Отчетные данные для расчета значения показателя качества рассмотрения заявок на технологическое присоединение к сети.</w:t>
      </w:r>
    </w:p>
    <w:p w14:paraId="3EA5877F"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w:t>
      </w:r>
    </w:p>
    <w:p w14:paraId="6F4BE3E8"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w:t>
      </w:r>
    </w:p>
    <w:p w14:paraId="4D733424"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4.1. Показатели уровня надежности и уровня качества оказываемых услуг сетевой организации.</w:t>
      </w:r>
    </w:p>
    <w:p w14:paraId="57A42277"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4.2. Расчет обобщенного показателя уровня надежности и качества оказываемых услуг.</w:t>
      </w:r>
    </w:p>
    <w:p w14:paraId="4ECB23D1"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8.1. Журнал учёта данных первичной информации по всем прекращениям передачи электрической энергии, произошедших на объектах электросетевых организаций.</w:t>
      </w:r>
    </w:p>
    <w:p w14:paraId="6229FB0A"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8.1.1. Ведомость присоединений потребителей услуг сетевой организации.</w:t>
      </w:r>
    </w:p>
    <w:p w14:paraId="7F90A0F8" w14:textId="77777777" w:rsidR="00A32A52" w:rsidRPr="009421C1" w:rsidRDefault="00A32A52" w:rsidP="00C742D1">
      <w:pPr>
        <w:pStyle w:val="a4"/>
        <w:numPr>
          <w:ilvl w:val="0"/>
          <w:numId w:val="8"/>
        </w:numPr>
        <w:spacing w:after="0" w:line="360" w:lineRule="auto"/>
        <w:ind w:left="1134" w:hanging="567"/>
        <w:jc w:val="both"/>
        <w:rPr>
          <w:rFonts w:ascii="Myriad Pro" w:hAnsi="Myriad Pro"/>
          <w:sz w:val="26"/>
          <w:szCs w:val="26"/>
        </w:rPr>
      </w:pPr>
      <w:r w:rsidRPr="009421C1">
        <w:rPr>
          <w:rFonts w:ascii="Myriad Pro" w:hAnsi="Myriad Pro"/>
          <w:sz w:val="26"/>
          <w:szCs w:val="26"/>
        </w:rPr>
        <w:t>Форма 8.3 Расчет индикативного показателя уровня надежности оказываемых услуг для территориальных сетевых организаций.</w:t>
      </w:r>
    </w:p>
    <w:p w14:paraId="6A7C5156" w14:textId="77777777" w:rsidR="00A32A52" w:rsidRPr="009421C1" w:rsidRDefault="00A32A52" w:rsidP="00A32A52">
      <w:pPr>
        <w:spacing w:after="0" w:line="360" w:lineRule="auto"/>
        <w:ind w:firstLine="709"/>
        <w:jc w:val="both"/>
        <w:rPr>
          <w:rFonts w:ascii="Myriad Pro" w:hAnsi="Myriad Pro"/>
          <w:sz w:val="26"/>
          <w:szCs w:val="26"/>
        </w:rPr>
      </w:pPr>
    </w:p>
    <w:p w14:paraId="3E494B33" w14:textId="77777777" w:rsidR="00A32A52" w:rsidRPr="009421C1" w:rsidRDefault="00A32A52" w:rsidP="00EC160C">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1CD6C024" w14:textId="77777777" w:rsidR="00A32A52" w:rsidRPr="009421C1" w:rsidRDefault="00A32A52" w:rsidP="00EC160C">
      <w:pPr>
        <w:autoSpaceDE w:val="0"/>
        <w:autoSpaceDN w:val="0"/>
        <w:adjustRightInd w:val="0"/>
        <w:spacing w:after="0" w:line="360" w:lineRule="auto"/>
        <w:ind w:firstLine="567"/>
        <w:jc w:val="both"/>
        <w:rPr>
          <w:rFonts w:ascii="Myriad Pro" w:hAnsi="Myriad Pro"/>
          <w:color w:val="000000"/>
          <w:sz w:val="26"/>
          <w:szCs w:val="26"/>
          <w:shd w:val="clear" w:color="auto" w:fill="FFFFFF"/>
        </w:rPr>
      </w:pPr>
      <w:r w:rsidRPr="009421C1">
        <w:rPr>
          <w:rFonts w:ascii="Myriad Pro" w:hAnsi="Myriad Pro"/>
          <w:color w:val="000000"/>
          <w:sz w:val="26"/>
          <w:szCs w:val="26"/>
          <w:shd w:val="clear" w:color="auto" w:fill="FFFFFF"/>
        </w:rPr>
        <w:t>В Экспертном заключении (стр. 49) отражена сумма включенных средств по корректировке по итогам выполнения показателей надежности и</w:t>
      </w:r>
      <w:r w:rsidRPr="009421C1">
        <w:rPr>
          <w:rFonts w:ascii="Myriad Pro" w:hAnsi="Myriad Pro"/>
          <w:sz w:val="26"/>
          <w:szCs w:val="26"/>
        </w:rPr>
        <w:t xml:space="preserve"> качества в 2016 году, по расчету </w:t>
      </w:r>
      <w:r w:rsidR="00F84814">
        <w:rPr>
          <w:rFonts w:ascii="Myriad Pro" w:hAnsi="Myriad Pro"/>
          <w:sz w:val="26"/>
          <w:szCs w:val="26"/>
        </w:rPr>
        <w:t>КТР </w:t>
      </w:r>
      <w:r w:rsidRPr="009421C1">
        <w:rPr>
          <w:rFonts w:ascii="Myriad Pro" w:hAnsi="Myriad Pro"/>
          <w:sz w:val="26"/>
          <w:szCs w:val="26"/>
        </w:rPr>
        <w:t xml:space="preserve">Волгоградской области, составила 101 015,4 тыс. руб. с комментарием «В результате достижения со значительным улучшением фактического показателя надежности достижения фактических показателей качества оказываемых услуг.». Иных данных не представлено. </w:t>
      </w:r>
    </w:p>
    <w:p w14:paraId="7595EC08" w14:textId="77777777" w:rsidR="00A32A52" w:rsidRPr="009421C1" w:rsidRDefault="00A32A52" w:rsidP="00A32A52">
      <w:pPr>
        <w:autoSpaceDE w:val="0"/>
        <w:autoSpaceDN w:val="0"/>
        <w:adjustRightInd w:val="0"/>
        <w:spacing w:after="0" w:line="360" w:lineRule="auto"/>
        <w:ind w:firstLine="709"/>
        <w:jc w:val="both"/>
        <w:rPr>
          <w:rFonts w:ascii="Myriad Pro" w:hAnsi="Myriad Pro"/>
          <w:b/>
          <w:color w:val="000000"/>
          <w:sz w:val="26"/>
          <w:szCs w:val="26"/>
          <w:shd w:val="clear" w:color="auto" w:fill="FFFFFF"/>
        </w:rPr>
      </w:pPr>
    </w:p>
    <w:p w14:paraId="138CEFA3" w14:textId="77777777" w:rsidR="00A32A52" w:rsidRPr="009421C1" w:rsidRDefault="00A32A52" w:rsidP="00EC160C">
      <w:pPr>
        <w:autoSpaceDE w:val="0"/>
        <w:autoSpaceDN w:val="0"/>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lastRenderedPageBreak/>
        <w:t>ПОЗИЦИЯ ИСПОЛНИТЕЛЯ</w:t>
      </w:r>
    </w:p>
    <w:p w14:paraId="20D1F617" w14:textId="77777777" w:rsidR="00A32A52" w:rsidRPr="009421C1" w:rsidRDefault="00A32A52" w:rsidP="00EC160C">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В соответствии с пунктом 11 Методических указаний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137" w:history="1">
        <w:r w:rsidRPr="009421C1">
          <w:rPr>
            <w:rFonts w:ascii="Myriad Pro" w:eastAsia="Calibri" w:hAnsi="Myriad Pro" w:cs="Times New Roman"/>
            <w:sz w:val="26"/>
            <w:szCs w:val="26"/>
          </w:rPr>
          <w:t>указаниями</w:t>
        </w:r>
      </w:hyperlink>
      <w:r w:rsidRPr="009421C1">
        <w:rPr>
          <w:rFonts w:ascii="Myriad Pro" w:eastAsia="Calibri" w:hAnsi="Myriad Pro" w:cs="Times New Roman"/>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254-э/1 (далее Методические указания №254-э/1).</w:t>
      </w:r>
    </w:p>
    <w:p w14:paraId="31DA9AD6" w14:textId="77777777" w:rsidR="00A32A52" w:rsidRPr="009421C1" w:rsidRDefault="00A32A52" w:rsidP="00EC160C">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пункту 5 Методических указаний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2A72CC59" w14:textId="77777777" w:rsidR="00A32A52" w:rsidRPr="009421C1" w:rsidRDefault="00A32A52" w:rsidP="00EC160C">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для 2011 года: </w:t>
      </w:r>
      <w:r w:rsidRPr="009421C1">
        <w:rPr>
          <w:rFonts w:ascii="Myriad Pro" w:eastAsia="Calibri" w:hAnsi="Myriad Pro" w:cs="Times New Roman"/>
          <w:noProof/>
          <w:sz w:val="26"/>
          <w:szCs w:val="26"/>
          <w:lang w:eastAsia="ru-RU"/>
        </w:rPr>
        <w:drawing>
          <wp:inline distT="0" distB="0" distL="0" distR="0" wp14:anchorId="4F60EB9A" wp14:editId="543B5E64">
            <wp:extent cx="469265" cy="262255"/>
            <wp:effectExtent l="0" t="0" r="6985" b="0"/>
            <wp:docPr id="5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8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0,5%;</w:t>
      </w:r>
    </w:p>
    <w:p w14:paraId="11164C8D" w14:textId="77777777" w:rsidR="00A32A52" w:rsidRPr="009421C1" w:rsidRDefault="00A32A52" w:rsidP="00EC160C">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для 2012 года: </w:t>
      </w:r>
      <w:r w:rsidRPr="009421C1">
        <w:rPr>
          <w:rFonts w:ascii="Myriad Pro" w:eastAsia="Calibri" w:hAnsi="Myriad Pro" w:cs="Times New Roman"/>
          <w:noProof/>
          <w:sz w:val="26"/>
          <w:szCs w:val="26"/>
          <w:lang w:eastAsia="ru-RU"/>
        </w:rPr>
        <w:drawing>
          <wp:inline distT="0" distB="0" distL="0" distR="0" wp14:anchorId="04A10E4E" wp14:editId="31AE6FFF">
            <wp:extent cx="492760" cy="262255"/>
            <wp:effectExtent l="0" t="0" r="2540" b="0"/>
            <wp:docPr id="470"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8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1%;</w:t>
      </w:r>
    </w:p>
    <w:p w14:paraId="1F836503" w14:textId="77777777" w:rsidR="00A32A52" w:rsidRPr="009421C1" w:rsidRDefault="00A32A52" w:rsidP="00EC160C">
      <w:pPr>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начиная с 2013 года: </w:t>
      </w:r>
      <w:r w:rsidRPr="009421C1">
        <w:rPr>
          <w:rFonts w:ascii="Myriad Pro" w:eastAsia="Calibri" w:hAnsi="Myriad Pro" w:cs="Times New Roman"/>
          <w:noProof/>
          <w:sz w:val="26"/>
          <w:szCs w:val="26"/>
          <w:lang w:eastAsia="ru-RU"/>
        </w:rPr>
        <w:drawing>
          <wp:inline distT="0" distB="0" distL="0" distR="0" wp14:anchorId="0C0B632E" wp14:editId="2BE89183">
            <wp:extent cx="469265" cy="262255"/>
            <wp:effectExtent l="0" t="0" r="6985" b="0"/>
            <wp:docPr id="475"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8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2%.</w:t>
      </w:r>
    </w:p>
    <w:p w14:paraId="0EC6E8E1"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Таким образом, для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«Волгоградэнерго» максимальный процент корректировки по итогам 2015 года составит 2%.</w:t>
      </w:r>
    </w:p>
    <w:p w14:paraId="7FE0A978"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Принимая во внимание, что для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«Волгоградэнерго» долгосрочный период начался в 2014 году,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1256.</w:t>
      </w:r>
    </w:p>
    <w:p w14:paraId="68D26776" w14:textId="77777777" w:rsidR="00A32A52" w:rsidRPr="009421C1" w:rsidRDefault="00A32A52" w:rsidP="00EC160C">
      <w:pPr>
        <w:widowControl w:val="0"/>
        <w:autoSpaceDE w:val="0"/>
        <w:autoSpaceDN w:val="0"/>
        <w:adjustRightInd w:val="0"/>
        <w:spacing w:after="0" w:line="360" w:lineRule="auto"/>
        <w:ind w:firstLine="567"/>
        <w:jc w:val="center"/>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1423121A" wp14:editId="207A3C2D">
            <wp:extent cx="2576195" cy="254635"/>
            <wp:effectExtent l="19050" t="0" r="0" b="0"/>
            <wp:docPr id="476"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90"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(21)</w:t>
      </w:r>
    </w:p>
    <w:p w14:paraId="6AD81845"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где:</w:t>
      </w:r>
    </w:p>
    <w:p w14:paraId="7F27F950"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lastRenderedPageBreak/>
        <w:drawing>
          <wp:inline distT="0" distB="0" distL="0" distR="0" wp14:anchorId="0C633DD4" wp14:editId="56479953">
            <wp:extent cx="142875" cy="158750"/>
            <wp:effectExtent l="19050" t="0" r="9525" b="0"/>
            <wp:docPr id="477"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91"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w:t>
      </w:r>
      <w:r w:rsidRPr="009421C1">
        <w:rPr>
          <w:rFonts w:ascii="Myriad Pro" w:eastAsia="Calibri" w:hAnsi="Myriad Pro" w:cs="Times New Roman"/>
          <w:noProof/>
          <w:sz w:val="26"/>
          <w:szCs w:val="26"/>
          <w:lang w:eastAsia="ru-RU"/>
        </w:rPr>
        <w:drawing>
          <wp:inline distT="0" distB="0" distL="0" distR="0" wp14:anchorId="13D1DE8B" wp14:editId="755348B8">
            <wp:extent cx="207010" cy="214630"/>
            <wp:effectExtent l="19050" t="0" r="0" b="0"/>
            <wp:docPr id="478"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92"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и </w:t>
      </w:r>
      <w:r w:rsidRPr="009421C1">
        <w:rPr>
          <w:rFonts w:ascii="Myriad Pro" w:eastAsia="Calibri" w:hAnsi="Myriad Pro" w:cs="Times New Roman"/>
          <w:noProof/>
          <w:sz w:val="26"/>
          <w:szCs w:val="26"/>
          <w:lang w:eastAsia="ru-RU"/>
        </w:rPr>
        <w:drawing>
          <wp:inline distT="0" distB="0" distL="0" distR="0" wp14:anchorId="1719ACF6" wp14:editId="4F0D256B">
            <wp:extent cx="207010" cy="214630"/>
            <wp:effectExtent l="19050" t="0" r="0" b="0"/>
            <wp:docPr id="48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93"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 коэффициенты значимости показателей надежности и качества оказываемых услуг:</w:t>
      </w:r>
    </w:p>
    <w:p w14:paraId="3B9461C8"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noProof/>
          <w:sz w:val="26"/>
          <w:szCs w:val="26"/>
          <w:lang w:eastAsia="ru-RU"/>
        </w:rPr>
        <w:drawing>
          <wp:inline distT="0" distB="0" distL="0" distR="0" wp14:anchorId="466161B9" wp14:editId="20EEC69B">
            <wp:extent cx="612140" cy="207010"/>
            <wp:effectExtent l="0" t="0" r="0" b="0"/>
            <wp:docPr id="48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94"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w:t>
      </w:r>
      <w:r w:rsidRPr="009421C1">
        <w:rPr>
          <w:rFonts w:ascii="Myriad Pro" w:eastAsia="Calibri" w:hAnsi="Myriad Pro" w:cs="Times New Roman"/>
          <w:noProof/>
          <w:sz w:val="26"/>
          <w:szCs w:val="26"/>
          <w:lang w:eastAsia="ru-RU"/>
        </w:rPr>
        <w:drawing>
          <wp:inline distT="0" distB="0" distL="0" distR="0" wp14:anchorId="0345FE55" wp14:editId="2F3AA413">
            <wp:extent cx="668020" cy="214630"/>
            <wp:effectExtent l="19050" t="0" r="0" b="0"/>
            <wp:docPr id="485"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95"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 xml:space="preserve"> и </w:t>
      </w:r>
      <w:r w:rsidRPr="009421C1">
        <w:rPr>
          <w:rFonts w:ascii="Myriad Pro" w:eastAsia="Calibri" w:hAnsi="Myriad Pro" w:cs="Times New Roman"/>
          <w:noProof/>
          <w:sz w:val="26"/>
          <w:szCs w:val="26"/>
          <w:lang w:eastAsia="ru-RU"/>
        </w:rPr>
        <w:drawing>
          <wp:inline distT="0" distB="0" distL="0" distR="0" wp14:anchorId="77B53249" wp14:editId="7D571300">
            <wp:extent cx="588645" cy="214630"/>
            <wp:effectExtent l="19050" t="0" r="1905" b="0"/>
            <wp:docPr id="486"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96"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9421C1">
        <w:rPr>
          <w:rFonts w:ascii="Myriad Pro" w:eastAsia="Calibri" w:hAnsi="Myriad Pro" w:cs="Times New Roman"/>
          <w:sz w:val="26"/>
          <w:szCs w:val="26"/>
        </w:rPr>
        <w:t>;</w:t>
      </w:r>
    </w:p>
    <w:p w14:paraId="467808E7"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proofErr w:type="spellStart"/>
      <w:r w:rsidRPr="009421C1">
        <w:rPr>
          <w:rFonts w:ascii="Myriad Pro" w:eastAsia="Calibri" w:hAnsi="Myriad Pro" w:cs="Times New Roman"/>
          <w:sz w:val="26"/>
          <w:szCs w:val="26"/>
        </w:rPr>
        <w:t>Kнад</w:t>
      </w:r>
      <w:proofErr w:type="spellEnd"/>
      <w:r w:rsidRPr="009421C1">
        <w:rPr>
          <w:rFonts w:ascii="Myriad Pro" w:eastAsia="Calibri" w:hAnsi="Myriad Pro" w:cs="Times New Roman"/>
          <w:sz w:val="26"/>
          <w:szCs w:val="26"/>
        </w:rPr>
        <w:t xml:space="preserve"> - коэффициент достижения (недостижения, перевыполнения) уровня надежности оказываемых услуг;</w:t>
      </w:r>
    </w:p>
    <w:p w14:paraId="05FA5831" w14:textId="77777777" w:rsidR="00A32A52" w:rsidRPr="009421C1" w:rsidRDefault="00A32A52" w:rsidP="00EC160C">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Kкач1 и Kкач2 - коэффициенты достижения (недостижения, перевыполнения) уровня качества оказываемых услуг.</w:t>
      </w:r>
    </w:p>
    <w:p w14:paraId="70161435"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 использованием информации, представленной филиалом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 xml:space="preserve">«МРСК Юга» - «Волгоградэнерго» о показателях надежности и качества </w:t>
      </w:r>
      <w:r w:rsidRPr="009421C1">
        <w:rPr>
          <w:rFonts w:ascii="Myriad Pro" w:eastAsia="Calibri" w:hAnsi="Myriad Pro" w:cs="Times New Roman"/>
          <w:sz w:val="26"/>
          <w:szCs w:val="26"/>
        </w:rPr>
        <w:br/>
        <w:t>(форма 4.1) Исполнителем произведен расчет обобщенного показателя уровня надежности и качества.</w:t>
      </w:r>
    </w:p>
    <w:p w14:paraId="1A122F3D" w14:textId="77777777" w:rsidR="00A32A52" w:rsidRPr="009421C1" w:rsidRDefault="00A32A52" w:rsidP="00EC160C">
      <w:pPr>
        <w:spacing w:after="0" w:line="360" w:lineRule="auto"/>
        <w:ind w:firstLine="567"/>
        <w:contextualSpacing/>
        <w:jc w:val="center"/>
        <w:rPr>
          <w:rFonts w:ascii="Myriad Pro" w:eastAsia="Calibri" w:hAnsi="Myriad Pro" w:cs="Times New Roman"/>
          <w:sz w:val="26"/>
          <w:szCs w:val="26"/>
        </w:rPr>
      </w:pPr>
      <w:proofErr w:type="spellStart"/>
      <w:r w:rsidRPr="009421C1">
        <w:rPr>
          <w:rFonts w:ascii="Myriad Pro" w:eastAsia="Calibri" w:hAnsi="Myriad Pro" w:cs="Times New Roman"/>
          <w:sz w:val="26"/>
          <w:szCs w:val="26"/>
        </w:rPr>
        <w:t>Коб</w:t>
      </w:r>
      <w:proofErr w:type="spellEnd"/>
      <w:r w:rsidRPr="009421C1">
        <w:rPr>
          <w:rFonts w:ascii="Myriad Pro" w:eastAsia="Calibri" w:hAnsi="Myriad Pro" w:cs="Times New Roman"/>
          <w:sz w:val="26"/>
          <w:szCs w:val="26"/>
        </w:rPr>
        <w:t xml:space="preserve"> = 0,65*1+0,25*0+0,1*0 = 0,65</w:t>
      </w:r>
    </w:p>
    <w:p w14:paraId="46AB05E9"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Величина повышающего коэффициента, определенного Исполнителем по пункту 5 Методических указаний №254-э/1 составила:</w:t>
      </w:r>
    </w:p>
    <w:p w14:paraId="2A0E91D0" w14:textId="77777777" w:rsidR="00A32A52" w:rsidRPr="009421C1" w:rsidRDefault="00A32A52" w:rsidP="00EC160C">
      <w:pPr>
        <w:spacing w:after="0" w:line="360" w:lineRule="auto"/>
        <w:ind w:firstLine="567"/>
        <w:contextualSpacing/>
        <w:jc w:val="center"/>
        <w:rPr>
          <w:rFonts w:ascii="Myriad Pro" w:eastAsia="Calibri" w:hAnsi="Myriad Pro" w:cs="Times New Roman"/>
          <w:sz w:val="26"/>
          <w:szCs w:val="26"/>
        </w:rPr>
      </w:pPr>
      <w:r w:rsidRPr="009421C1">
        <w:rPr>
          <w:rFonts w:ascii="Myriad Pro" w:eastAsia="Calibri" w:hAnsi="Myriad Pro" w:cs="Times New Roman"/>
          <w:sz w:val="26"/>
          <w:szCs w:val="26"/>
        </w:rPr>
        <w:t>КНК = 0,65*2% = 0,013</w:t>
      </w:r>
    </w:p>
    <w:p w14:paraId="0BFCAE0F"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Согласно приложению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2 к приказу Комитета тарифного регулирования Волгоградской области 09.09.2016 </w:t>
      </w:r>
      <w:r w:rsidR="00F84814">
        <w:rPr>
          <w:rFonts w:ascii="Myriad Pro" w:eastAsia="Calibri" w:hAnsi="Myriad Pro" w:cs="Times New Roman"/>
          <w:sz w:val="26"/>
          <w:szCs w:val="26"/>
        </w:rPr>
        <w:t>№ </w:t>
      </w:r>
      <w:r w:rsidRPr="009421C1">
        <w:rPr>
          <w:rFonts w:ascii="Myriad Pro" w:eastAsia="Calibri" w:hAnsi="Myriad Pro" w:cs="Times New Roman"/>
          <w:sz w:val="26"/>
          <w:szCs w:val="26"/>
        </w:rPr>
        <w:t xml:space="preserve">34 необходимая валовая выручка филиала </w:t>
      </w:r>
      <w:r w:rsidR="00E85428">
        <w:rPr>
          <w:rFonts w:ascii="Myriad Pro" w:eastAsia="Calibri" w:hAnsi="Myriad Pro" w:cs="Times New Roman"/>
          <w:sz w:val="26"/>
          <w:szCs w:val="26"/>
        </w:rPr>
        <w:t>ПАО </w:t>
      </w:r>
      <w:r w:rsidRPr="009421C1">
        <w:rPr>
          <w:rFonts w:ascii="Myriad Pro" w:eastAsia="Calibri" w:hAnsi="Myriad Pro" w:cs="Times New Roman"/>
          <w:sz w:val="26"/>
          <w:szCs w:val="26"/>
        </w:rPr>
        <w:t>«МРСК Юга» - Волгоградэнерго» утверждена на 2016 год в размере -7 918 627,611 тыс. руб.</w:t>
      </w:r>
    </w:p>
    <w:p w14:paraId="77AE3296"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70D7AD15" w14:textId="77777777" w:rsidR="00A32A52" w:rsidRPr="009421C1" w:rsidRDefault="00A32A52" w:rsidP="00EC160C">
      <w:pPr>
        <w:spacing w:after="0" w:line="360" w:lineRule="auto"/>
        <w:ind w:firstLine="567"/>
        <w:contextualSpacing/>
        <w:jc w:val="both"/>
        <w:rPr>
          <w:rFonts w:ascii="Myriad Pro" w:eastAsia="Calibri" w:hAnsi="Myriad Pro" w:cs="Times New Roman"/>
          <w:sz w:val="26"/>
          <w:szCs w:val="26"/>
        </w:rPr>
      </w:pPr>
      <w:r w:rsidRPr="009421C1">
        <w:rPr>
          <w:rFonts w:ascii="Myriad Pro" w:eastAsia="Calibri" w:hAnsi="Myriad Pro" w:cs="Times New Roman"/>
          <w:sz w:val="26"/>
          <w:szCs w:val="26"/>
        </w:rPr>
        <w:t>7 918 627,611 тыс. руб.* 0,013 = 102 942,1589 тыс. руб.</w:t>
      </w:r>
    </w:p>
    <w:p w14:paraId="1D1803EE" w14:textId="77777777" w:rsidR="00A32A52" w:rsidRDefault="00A32A52" w:rsidP="00A162B8">
      <w:pPr>
        <w:spacing w:after="0" w:line="360" w:lineRule="auto"/>
        <w:ind w:firstLine="567"/>
        <w:jc w:val="both"/>
        <w:rPr>
          <w:rFonts w:ascii="Myriad Pro" w:eastAsia="Calibri" w:hAnsi="Myriad Pro" w:cs="Times New Roman"/>
          <w:sz w:val="26"/>
          <w:szCs w:val="26"/>
        </w:rPr>
      </w:pPr>
      <w:r w:rsidRPr="009421C1">
        <w:rPr>
          <w:rFonts w:ascii="Myriad Pro" w:eastAsia="Calibri" w:hAnsi="Myriad Pro" w:cs="Times New Roman"/>
          <w:sz w:val="26"/>
          <w:szCs w:val="26"/>
        </w:rPr>
        <w:t xml:space="preserve">Полученная Исполнителем величина корректировки соответствует расчету </w:t>
      </w:r>
      <w:r w:rsidR="00EA5A96">
        <w:rPr>
          <w:rFonts w:ascii="Myriad Pro" w:eastAsia="Calibri" w:hAnsi="Myriad Pro" w:cs="Times New Roman"/>
          <w:sz w:val="26"/>
          <w:szCs w:val="26"/>
        </w:rPr>
        <w:t>филиала ПАО «МРСК Юга» - «Волгоградэнерго»</w:t>
      </w:r>
      <w:r w:rsidRPr="009421C1">
        <w:rPr>
          <w:rFonts w:ascii="Myriad Pro" w:eastAsia="Calibri" w:hAnsi="Myriad Pro" w:cs="Times New Roman"/>
          <w:sz w:val="26"/>
          <w:szCs w:val="26"/>
        </w:rPr>
        <w:t>.</w:t>
      </w:r>
    </w:p>
    <w:p w14:paraId="3D5B7A55" w14:textId="77777777" w:rsidR="00A162B8" w:rsidRDefault="00A162B8">
      <w:pPr>
        <w:rPr>
          <w:rFonts w:ascii="Myriad Pro" w:hAnsi="Myriad Pro"/>
        </w:rPr>
      </w:pPr>
      <w:r>
        <w:rPr>
          <w:rFonts w:ascii="Myriad Pro" w:hAnsi="Myriad Pro"/>
        </w:rPr>
        <w:br w:type="page"/>
      </w:r>
    </w:p>
    <w:p w14:paraId="7970E38B" w14:textId="77777777" w:rsidR="00A32A52" w:rsidRPr="005B520F" w:rsidRDefault="00A32A52" w:rsidP="00A162B8">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86" w:name="_Toc65054603"/>
      <w:r w:rsidRPr="005B520F">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86"/>
    </w:p>
    <w:p w14:paraId="7AD65570"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138" w:history="1">
        <w:r w:rsidRPr="009421C1">
          <w:rPr>
            <w:rStyle w:val="ab"/>
            <w:rFonts w:ascii="Myriad Pro" w:eastAsia="Calibri" w:hAnsi="Myriad Pro"/>
            <w:color w:val="000000" w:themeColor="text1"/>
            <w:sz w:val="26"/>
            <w:szCs w:val="26"/>
          </w:rPr>
          <w:t>приказ</w:t>
        </w:r>
      </w:hyperlink>
      <w:r w:rsidRPr="009421C1">
        <w:rPr>
          <w:rFonts w:ascii="Myriad Pro" w:eastAsia="Calibri" w:hAnsi="Myriad Pro"/>
          <w:color w:val="000000" w:themeColor="text1"/>
          <w:sz w:val="26"/>
          <w:szCs w:val="26"/>
        </w:rPr>
        <w:t xml:space="preserve">а ФСТ России от 20.02.2014 года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0B9892F7"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9421C1">
        <w:rPr>
          <w:rFonts w:ascii="Myriad Pro" w:eastAsia="Calibri" w:hAnsi="Myriad Pro"/>
          <w:color w:val="000000" w:themeColor="text1"/>
          <w:sz w:val="26"/>
          <w:szCs w:val="26"/>
        </w:rPr>
        <w:lastRenderedPageBreak/>
        <w:t xml:space="preserve">электроэнергетике, утвержденных постановлением Правительства Российской Федерации от 29.12.2011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1178.</w:t>
      </w:r>
    </w:p>
    <w:p w14:paraId="774AC925"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0B139239"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08DD38E7" w14:textId="77777777" w:rsidR="00A32A52" w:rsidRPr="009421C1" w:rsidRDefault="00A32A52" w:rsidP="00A32A52">
      <w:pPr>
        <w:spacing w:after="0" w:line="360" w:lineRule="auto"/>
        <w:ind w:firstLine="567"/>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29DC9F21" w14:textId="77777777" w:rsidR="00A32A52" w:rsidRPr="009421C1" w:rsidRDefault="00A32A52" w:rsidP="00A32A52">
      <w:pPr>
        <w:spacing w:after="0" w:line="360" w:lineRule="auto"/>
        <w:ind w:firstLine="539"/>
        <w:jc w:val="both"/>
        <w:rPr>
          <w:rFonts w:ascii="Myriad Pro" w:hAnsi="Myriad Pro"/>
          <w:sz w:val="26"/>
          <w:szCs w:val="26"/>
        </w:rPr>
      </w:pPr>
      <w:r w:rsidRPr="009421C1">
        <w:rPr>
          <w:rFonts w:ascii="Myriad Pro" w:eastAsia="Calibri" w:hAnsi="Myriad Pro"/>
          <w:color w:val="000000" w:themeColor="text1"/>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ИА/28440/18</w:t>
      </w:r>
      <w:r w:rsidRPr="009421C1">
        <w:rPr>
          <w:rFonts w:ascii="Myriad Pro" w:hAnsi="Myriad Pro"/>
          <w:sz w:val="26"/>
          <w:szCs w:val="26"/>
        </w:rPr>
        <w:t xml:space="preserve">. </w:t>
      </w:r>
    </w:p>
    <w:p w14:paraId="0FD18B16" w14:textId="77777777" w:rsidR="00A32A52" w:rsidRPr="009421C1" w:rsidRDefault="00A32A52" w:rsidP="00A32A52">
      <w:pPr>
        <w:spacing w:after="0" w:line="360" w:lineRule="auto"/>
        <w:ind w:firstLine="53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Приказом Минэнерго России от 30.11.2015 </w:t>
      </w:r>
      <w:r w:rsidR="00F84814">
        <w:rPr>
          <w:rFonts w:ascii="Myriad Pro" w:eastAsia="Calibri" w:hAnsi="Myriad Pro" w:cs="Times New Roman"/>
          <w:sz w:val="26"/>
          <w:szCs w:val="26"/>
          <w:lang w:eastAsia="ru-RU"/>
        </w:rPr>
        <w:t>№ </w:t>
      </w:r>
      <w:r w:rsidRPr="009421C1">
        <w:rPr>
          <w:rFonts w:ascii="Myriad Pro" w:eastAsia="Calibri" w:hAnsi="Myriad Pro" w:cs="Times New Roman"/>
          <w:sz w:val="26"/>
          <w:szCs w:val="26"/>
          <w:lang w:eastAsia="ru-RU"/>
        </w:rPr>
        <w:t xml:space="preserve">898 утверждена инвестиционная программа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«МРСК Юга» на период 2016-2022 гг.</w:t>
      </w:r>
    </w:p>
    <w:p w14:paraId="74D17327"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lastRenderedPageBreak/>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в части «Волгоградэнерго» на 2016 год утверждены</w:t>
      </w:r>
      <w:r w:rsidRPr="009421C1">
        <w:rPr>
          <w:rFonts w:ascii="Myriad Pro" w:eastAsia="Calibri" w:hAnsi="Myriad Pro" w:cs="Times New Roman"/>
          <w:sz w:val="26"/>
          <w:szCs w:val="26"/>
          <w:lang w:eastAsia="ru-RU"/>
        </w:rPr>
        <w:t xml:space="preserve"> </w:t>
      </w:r>
      <w:r w:rsidRPr="009421C1">
        <w:rPr>
          <w:rFonts w:ascii="Myriad Pro" w:eastAsia="Calibri" w:hAnsi="Myriad Pro" w:cs="Times New Roman"/>
          <w:color w:val="000000"/>
          <w:sz w:val="26"/>
          <w:szCs w:val="26"/>
          <w:lang w:eastAsia="ru-RU"/>
        </w:rPr>
        <w:t>в объеме 938,24 млн. руб. (с НДС), в том числе:</w:t>
      </w:r>
    </w:p>
    <w:p w14:paraId="223B86CC"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35,820 млн. руб.;</w:t>
      </w:r>
    </w:p>
    <w:p w14:paraId="60AEFBAD"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кредиты – 295,53 млн. руб.;</w:t>
      </w:r>
    </w:p>
    <w:p w14:paraId="33FA0533"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бюджетное финансирование – 557,70 млн. руб.;</w:t>
      </w:r>
    </w:p>
    <w:p w14:paraId="19A637D7"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возврат НДС – 49,19 млн. руб.</w:t>
      </w:r>
    </w:p>
    <w:p w14:paraId="18B9036E"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Приказом Минэнерго России от 22.12.2016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 xml:space="preserve">1387 утверждены изменения, вносимые в инвестиционную программу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утвержденную приказом Минэнерго России от 30.11.2015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898.</w:t>
      </w:r>
    </w:p>
    <w:p w14:paraId="0CC56204" w14:textId="77777777" w:rsidR="00A32A52" w:rsidRPr="009421C1" w:rsidRDefault="00A32A52" w:rsidP="00A32A52">
      <w:pPr>
        <w:spacing w:after="0" w:line="360" w:lineRule="auto"/>
        <w:ind w:firstLine="53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Источники финансирования мероприятий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в части «Волгоградэнерго» на 2016 год, утверждены в объеме 564,642 млн. руб. (с НДС), в том числе:</w:t>
      </w:r>
    </w:p>
    <w:p w14:paraId="0B4DD8C5"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прибыль, направляемая на инвестиции, от технологического присоединения – 35,819 млн. руб.;</w:t>
      </w:r>
    </w:p>
    <w:p w14:paraId="4481C293"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амортизация, учтенная в тарифе – 199,724 млн. руб.</w:t>
      </w:r>
    </w:p>
    <w:p w14:paraId="41126668" w14:textId="77777777" w:rsidR="00A32A52" w:rsidRPr="009421C1" w:rsidRDefault="00A32A52" w:rsidP="00C742D1">
      <w:pPr>
        <w:numPr>
          <w:ilvl w:val="0"/>
          <w:numId w:val="6"/>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бюджетное финансирование – 329,099 млн. руб.</w:t>
      </w:r>
    </w:p>
    <w:p w14:paraId="79EF77EC" w14:textId="77777777" w:rsidR="00A32A52" w:rsidRPr="009421C1" w:rsidRDefault="00A32A52" w:rsidP="00A32A52">
      <w:pPr>
        <w:widowControl w:val="0"/>
        <w:autoSpaceDE w:val="0"/>
        <w:autoSpaceDN w:val="0"/>
        <w:adjustRightInd w:val="0"/>
        <w:spacing w:before="220" w:after="0" w:line="240" w:lineRule="auto"/>
        <w:ind w:firstLine="540"/>
        <w:jc w:val="both"/>
        <w:rPr>
          <w:rFonts w:ascii="Myriad Pro" w:eastAsia="Calibri" w:hAnsi="Myriad Pro" w:cs="Times New Roman"/>
          <w:sz w:val="26"/>
          <w:szCs w:val="26"/>
          <w:highlight w:val="yellow"/>
        </w:rPr>
      </w:pPr>
    </w:p>
    <w:p w14:paraId="72D89842" w14:textId="77777777" w:rsidR="00A32A52" w:rsidRPr="009421C1" w:rsidRDefault="00A32A52" w:rsidP="00A32A52">
      <w:pPr>
        <w:spacing w:after="0" w:line="360" w:lineRule="auto"/>
        <w:contextualSpacing/>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ТЕРРИТОРИАЛЬНОЙ СЕТЕВОЙ ОРГАНИЗАЦИИ</w:t>
      </w:r>
    </w:p>
    <w:p w14:paraId="7A56222B"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Инвестиционная программа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 части филиала «Волгоградэнерго» на 2016 год по финансированию утверждена в размере 564 642 тыс. руб. (Приказ Минэнерго РФ от 22.12.2016 №1387), в том числе объем финансирования объектов, относящихся к передаче электроэнергии в размере 528 823 тыс. руб. с НДС.</w:t>
      </w:r>
    </w:p>
    <w:p w14:paraId="5569D81C"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 xml:space="preserve">Фактическое финансирование </w:t>
      </w:r>
      <w:r w:rsidRPr="009421C1">
        <w:rPr>
          <w:rFonts w:ascii="Myriad Pro" w:eastAsia="Calibri" w:hAnsi="Myriad Pro" w:cs="Times New Roman"/>
          <w:sz w:val="26"/>
          <w:szCs w:val="26"/>
          <w:lang w:eastAsia="ru-RU"/>
        </w:rPr>
        <w:t xml:space="preserve">за 2016 </w:t>
      </w:r>
      <w:r w:rsidRPr="009421C1">
        <w:rPr>
          <w:rFonts w:ascii="Myriad Pro" w:eastAsia="Times New Roman" w:hAnsi="Myriad Pro" w:cs="Times New Roman"/>
          <w:sz w:val="26"/>
          <w:szCs w:val="26"/>
          <w:lang w:eastAsia="ru-RU"/>
        </w:rPr>
        <w:t xml:space="preserve">составило в целом 247 834 тыс. руб., в том числе объектов, относящихся к передаче электроэнергии в размере 222 725 тыс. руб. </w:t>
      </w:r>
    </w:p>
    <w:p w14:paraId="58949A30" w14:textId="77777777" w:rsidR="0049439C" w:rsidRPr="009421C1" w:rsidRDefault="00A32A52" w:rsidP="00A32A52">
      <w:pPr>
        <w:spacing w:after="0" w:line="360" w:lineRule="auto"/>
        <w:ind w:firstLine="567"/>
        <w:jc w:val="both"/>
        <w:rPr>
          <w:rFonts w:ascii="Myriad Pro" w:eastAsia="Times New Roman" w:hAnsi="Myriad Pro" w:cs="Times New Roman"/>
          <w:sz w:val="26"/>
          <w:szCs w:val="26"/>
          <w:lang w:eastAsia="ru-RU"/>
        </w:rPr>
        <w:sectPr w:rsidR="0049439C" w:rsidRPr="009421C1" w:rsidSect="00352AAE">
          <w:pgSz w:w="11906" w:h="16838"/>
          <w:pgMar w:top="1134" w:right="850" w:bottom="1134" w:left="1701" w:header="708" w:footer="708" w:gutter="0"/>
          <w:cols w:space="708"/>
          <w:docGrid w:linePitch="360"/>
        </w:sectPr>
      </w:pPr>
      <w:r w:rsidRPr="009421C1">
        <w:rPr>
          <w:rFonts w:ascii="Myriad Pro" w:eastAsia="Times New Roman" w:hAnsi="Myriad Pro" w:cs="Times New Roman"/>
          <w:sz w:val="26"/>
          <w:szCs w:val="26"/>
          <w:lang w:eastAsia="ru-RU"/>
        </w:rPr>
        <w:t xml:space="preserve">Доля НВВ </w:t>
      </w:r>
      <w:proofErr w:type="spellStart"/>
      <w:r w:rsidRPr="009421C1">
        <w:rPr>
          <w:rFonts w:ascii="Myriad Pro" w:eastAsia="Times New Roman" w:hAnsi="Myriad Pro" w:cs="Times New Roman"/>
          <w:sz w:val="26"/>
          <w:szCs w:val="26"/>
          <w:lang w:eastAsia="ru-RU"/>
        </w:rPr>
        <w:t>одноставочных</w:t>
      </w:r>
      <w:proofErr w:type="spellEnd"/>
      <w:r w:rsidRPr="009421C1">
        <w:rPr>
          <w:rFonts w:ascii="Myriad Pro" w:eastAsia="Times New Roman" w:hAnsi="Myriad Pro" w:cs="Times New Roman"/>
          <w:sz w:val="26"/>
          <w:szCs w:val="26"/>
          <w:lang w:eastAsia="ru-RU"/>
        </w:rPr>
        <w:t xml:space="preserve"> потребителей за 2016 год составляет 0,68.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220"/>
        <w:gridCol w:w="1972"/>
        <w:gridCol w:w="2406"/>
      </w:tblGrid>
      <w:tr w:rsidR="00A32A52" w:rsidRPr="009421C1" w14:paraId="2313BC17" w14:textId="77777777" w:rsidTr="00DD7A62">
        <w:trPr>
          <w:trHeight w:val="126"/>
          <w:tblHeader/>
          <w:jc w:val="center"/>
        </w:trPr>
        <w:tc>
          <w:tcPr>
            <w:tcW w:w="3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EC127B" w14:textId="77777777" w:rsidR="00A32A52" w:rsidRPr="009421C1" w:rsidRDefault="00F84814" w:rsidP="0049439C">
            <w:pPr>
              <w:spacing w:after="0" w:line="240" w:lineRule="auto"/>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A32A52" w:rsidRPr="009421C1">
              <w:rPr>
                <w:rFonts w:ascii="Myriad Pro" w:hAnsi="Myriad Pro"/>
                <w:b/>
                <w:color w:val="FFFFFF" w:themeColor="background1"/>
                <w:sz w:val="20"/>
                <w:szCs w:val="20"/>
              </w:rPr>
              <w:t>п/п</w:t>
            </w:r>
          </w:p>
        </w:tc>
        <w:tc>
          <w:tcPr>
            <w:tcW w:w="2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8DD9DE" w14:textId="77777777" w:rsidR="00A32A52" w:rsidRPr="009421C1" w:rsidRDefault="00A32A52" w:rsidP="0049439C">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Наименование показателя</w:t>
            </w:r>
          </w:p>
        </w:tc>
        <w:tc>
          <w:tcPr>
            <w:tcW w:w="10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EBE3AD" w14:textId="77777777" w:rsidR="00A32A52" w:rsidRPr="009421C1" w:rsidRDefault="00A32A52" w:rsidP="0049439C">
            <w:pPr>
              <w:spacing w:after="0" w:line="240" w:lineRule="auto"/>
              <w:jc w:val="center"/>
              <w:rPr>
                <w:rFonts w:ascii="Myriad Pro" w:hAnsi="Myriad Pro"/>
                <w:b/>
                <w:color w:val="FFFFFF" w:themeColor="background1"/>
                <w:sz w:val="20"/>
                <w:szCs w:val="20"/>
              </w:rPr>
            </w:pPr>
            <w:proofErr w:type="spellStart"/>
            <w:r w:rsidRPr="009421C1">
              <w:rPr>
                <w:rFonts w:ascii="Myriad Pro" w:hAnsi="Myriad Pro"/>
                <w:b/>
                <w:color w:val="FFFFFF" w:themeColor="background1"/>
                <w:sz w:val="20"/>
                <w:szCs w:val="20"/>
              </w:rPr>
              <w:t>Ед.изм</w:t>
            </w:r>
            <w:proofErr w:type="spellEnd"/>
            <w:r w:rsidRPr="009421C1">
              <w:rPr>
                <w:rFonts w:ascii="Myriad Pro" w:hAnsi="Myriad Pro"/>
                <w:b/>
                <w:color w:val="FFFFFF" w:themeColor="background1"/>
                <w:sz w:val="20"/>
                <w:szCs w:val="20"/>
              </w:rPr>
              <w:t>.</w:t>
            </w: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8A4F5F" w14:textId="77777777" w:rsidR="00A32A52" w:rsidRPr="009421C1" w:rsidRDefault="00A32A52" w:rsidP="0049439C">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2016 год</w:t>
            </w:r>
          </w:p>
        </w:tc>
      </w:tr>
      <w:tr w:rsidR="00A32A52" w:rsidRPr="009421C1" w14:paraId="050332E4" w14:textId="77777777" w:rsidTr="00DD7A62">
        <w:trPr>
          <w:trHeight w:val="115"/>
          <w:jc w:val="center"/>
        </w:trPr>
        <w:tc>
          <w:tcPr>
            <w:tcW w:w="331" w:type="pct"/>
            <w:tcBorders>
              <w:top w:val="single" w:sz="4" w:space="0" w:color="FFFFFF" w:themeColor="background1"/>
            </w:tcBorders>
            <w:shd w:val="clear" w:color="auto" w:fill="auto"/>
            <w:vAlign w:val="center"/>
          </w:tcPr>
          <w:p w14:paraId="47238A42"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1</w:t>
            </w:r>
          </w:p>
        </w:tc>
        <w:tc>
          <w:tcPr>
            <w:tcW w:w="2281" w:type="pct"/>
            <w:tcBorders>
              <w:top w:val="single" w:sz="4" w:space="0" w:color="FFFFFF" w:themeColor="background1"/>
            </w:tcBorders>
            <w:shd w:val="clear" w:color="auto" w:fill="auto"/>
            <w:vAlign w:val="center"/>
          </w:tcPr>
          <w:p w14:paraId="397BDFE4"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Полезный отпуск утверждено</w:t>
            </w:r>
          </w:p>
        </w:tc>
        <w:tc>
          <w:tcPr>
            <w:tcW w:w="1078" w:type="pct"/>
            <w:tcBorders>
              <w:top w:val="single" w:sz="4" w:space="0" w:color="FFFFFF" w:themeColor="background1"/>
            </w:tcBorders>
            <w:vAlign w:val="center"/>
          </w:tcPr>
          <w:p w14:paraId="60490677"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tcBorders>
              <w:top w:val="single" w:sz="4" w:space="0" w:color="FFFFFF" w:themeColor="background1"/>
            </w:tcBorders>
            <w:shd w:val="clear" w:color="auto" w:fill="auto"/>
            <w:vAlign w:val="center"/>
          </w:tcPr>
          <w:p w14:paraId="6C89FEDC"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10 008,84</w:t>
            </w:r>
          </w:p>
        </w:tc>
      </w:tr>
      <w:tr w:rsidR="00A32A52" w:rsidRPr="009421C1" w14:paraId="57719C08" w14:textId="77777777" w:rsidTr="00DD7A62">
        <w:trPr>
          <w:trHeight w:val="115"/>
          <w:jc w:val="center"/>
        </w:trPr>
        <w:tc>
          <w:tcPr>
            <w:tcW w:w="331" w:type="pct"/>
            <w:tcBorders>
              <w:top w:val="single" w:sz="4" w:space="0" w:color="FFFFFF" w:themeColor="background1"/>
            </w:tcBorders>
            <w:shd w:val="clear" w:color="auto" w:fill="auto"/>
            <w:vAlign w:val="center"/>
          </w:tcPr>
          <w:p w14:paraId="66C3F6C5"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2</w:t>
            </w:r>
          </w:p>
        </w:tc>
        <w:tc>
          <w:tcPr>
            <w:tcW w:w="2281" w:type="pct"/>
            <w:tcBorders>
              <w:top w:val="single" w:sz="4" w:space="0" w:color="FFFFFF" w:themeColor="background1"/>
            </w:tcBorders>
            <w:shd w:val="clear" w:color="auto" w:fill="auto"/>
            <w:vAlign w:val="center"/>
          </w:tcPr>
          <w:p w14:paraId="06DEC846"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Полезный отпуск факт</w:t>
            </w:r>
          </w:p>
        </w:tc>
        <w:tc>
          <w:tcPr>
            <w:tcW w:w="1078" w:type="pct"/>
            <w:tcBorders>
              <w:top w:val="single" w:sz="4" w:space="0" w:color="FFFFFF" w:themeColor="background1"/>
            </w:tcBorders>
            <w:vAlign w:val="center"/>
          </w:tcPr>
          <w:p w14:paraId="2BB5DDB4"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tcBorders>
              <w:top w:val="single" w:sz="4" w:space="0" w:color="FFFFFF" w:themeColor="background1"/>
            </w:tcBorders>
            <w:shd w:val="clear" w:color="auto" w:fill="auto"/>
            <w:vAlign w:val="center"/>
          </w:tcPr>
          <w:p w14:paraId="7B0705AC"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9 209,00</w:t>
            </w:r>
          </w:p>
        </w:tc>
      </w:tr>
      <w:tr w:rsidR="00A32A52" w:rsidRPr="009421C1" w14:paraId="745982C1" w14:textId="77777777" w:rsidTr="00DD7A62">
        <w:trPr>
          <w:trHeight w:val="182"/>
          <w:jc w:val="center"/>
        </w:trPr>
        <w:tc>
          <w:tcPr>
            <w:tcW w:w="331" w:type="pct"/>
            <w:shd w:val="clear" w:color="auto" w:fill="auto"/>
            <w:vAlign w:val="center"/>
            <w:hideMark/>
          </w:tcPr>
          <w:p w14:paraId="3C7BC52F"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3</w:t>
            </w:r>
          </w:p>
        </w:tc>
        <w:tc>
          <w:tcPr>
            <w:tcW w:w="2281" w:type="pct"/>
            <w:shd w:val="clear" w:color="auto" w:fill="auto"/>
            <w:vAlign w:val="center"/>
            <w:hideMark/>
          </w:tcPr>
          <w:p w14:paraId="73487396"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НВВ утверждено всего</w:t>
            </w:r>
          </w:p>
        </w:tc>
        <w:tc>
          <w:tcPr>
            <w:tcW w:w="1078" w:type="pct"/>
            <w:vAlign w:val="center"/>
          </w:tcPr>
          <w:p w14:paraId="3D8747B0"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hideMark/>
          </w:tcPr>
          <w:p w14:paraId="09D61112"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10 145,1</w:t>
            </w:r>
          </w:p>
        </w:tc>
      </w:tr>
      <w:tr w:rsidR="00A32A52" w:rsidRPr="009421C1" w14:paraId="71959936" w14:textId="77777777" w:rsidTr="00DD7A62">
        <w:trPr>
          <w:trHeight w:val="39"/>
          <w:jc w:val="center"/>
        </w:trPr>
        <w:tc>
          <w:tcPr>
            <w:tcW w:w="331" w:type="pct"/>
            <w:shd w:val="clear" w:color="auto" w:fill="auto"/>
            <w:vAlign w:val="center"/>
            <w:hideMark/>
          </w:tcPr>
          <w:p w14:paraId="28FA0E31"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4</w:t>
            </w:r>
          </w:p>
        </w:tc>
        <w:tc>
          <w:tcPr>
            <w:tcW w:w="2281" w:type="pct"/>
            <w:shd w:val="clear" w:color="auto" w:fill="auto"/>
            <w:vAlign w:val="center"/>
            <w:hideMark/>
          </w:tcPr>
          <w:p w14:paraId="1BFF2CD1"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НВВ утверждено 1 ставочных потребителей</w:t>
            </w:r>
          </w:p>
        </w:tc>
        <w:tc>
          <w:tcPr>
            <w:tcW w:w="1078" w:type="pct"/>
          </w:tcPr>
          <w:p w14:paraId="27671E8D"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hideMark/>
          </w:tcPr>
          <w:p w14:paraId="3A0BCBC8"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6 563,2</w:t>
            </w:r>
          </w:p>
        </w:tc>
      </w:tr>
      <w:tr w:rsidR="00A32A52" w:rsidRPr="009421C1" w14:paraId="23702726" w14:textId="77777777" w:rsidTr="00DD7A62">
        <w:trPr>
          <w:trHeight w:val="178"/>
          <w:jc w:val="center"/>
        </w:trPr>
        <w:tc>
          <w:tcPr>
            <w:tcW w:w="331" w:type="pct"/>
            <w:shd w:val="clear" w:color="auto" w:fill="auto"/>
            <w:vAlign w:val="center"/>
            <w:hideMark/>
          </w:tcPr>
          <w:p w14:paraId="1323997E" w14:textId="77777777" w:rsidR="00A32A52" w:rsidRPr="009421C1" w:rsidRDefault="00A32A52" w:rsidP="0049439C">
            <w:pPr>
              <w:spacing w:after="0" w:line="240" w:lineRule="auto"/>
              <w:jc w:val="center"/>
              <w:rPr>
                <w:rFonts w:ascii="Myriad Pro" w:hAnsi="Myriad Pro"/>
                <w:b/>
                <w:bCs/>
                <w:color w:val="000000"/>
                <w:sz w:val="20"/>
                <w:szCs w:val="20"/>
              </w:rPr>
            </w:pPr>
            <w:r w:rsidRPr="009421C1">
              <w:rPr>
                <w:rFonts w:ascii="Myriad Pro" w:hAnsi="Myriad Pro"/>
                <w:b/>
                <w:bCs/>
                <w:color w:val="000000"/>
                <w:sz w:val="20"/>
                <w:szCs w:val="20"/>
              </w:rPr>
              <w:t>5</w:t>
            </w:r>
          </w:p>
        </w:tc>
        <w:tc>
          <w:tcPr>
            <w:tcW w:w="2281" w:type="pct"/>
            <w:shd w:val="clear" w:color="auto" w:fill="auto"/>
            <w:vAlign w:val="center"/>
            <w:hideMark/>
          </w:tcPr>
          <w:p w14:paraId="57C42767" w14:textId="77777777" w:rsidR="00A32A52" w:rsidRPr="009421C1" w:rsidRDefault="00A32A52" w:rsidP="0049439C">
            <w:pPr>
              <w:spacing w:after="0" w:line="240" w:lineRule="auto"/>
              <w:rPr>
                <w:rFonts w:ascii="Myriad Pro" w:hAnsi="Myriad Pro"/>
                <w:b/>
                <w:bCs/>
                <w:color w:val="000000"/>
                <w:sz w:val="20"/>
                <w:szCs w:val="20"/>
              </w:rPr>
            </w:pPr>
            <w:r w:rsidRPr="009421C1">
              <w:rPr>
                <w:rFonts w:ascii="Myriad Pro" w:hAnsi="Myriad Pro"/>
                <w:b/>
                <w:bCs/>
                <w:color w:val="000000"/>
                <w:sz w:val="20"/>
                <w:szCs w:val="20"/>
              </w:rPr>
              <w:t>Доля в НВВ утв. 1 ставочных потребителей</w:t>
            </w:r>
          </w:p>
        </w:tc>
        <w:tc>
          <w:tcPr>
            <w:tcW w:w="1078" w:type="pct"/>
          </w:tcPr>
          <w:p w14:paraId="1B286FD7" w14:textId="77777777" w:rsidR="00A32A52" w:rsidRPr="009421C1" w:rsidRDefault="00A32A52" w:rsidP="0049439C">
            <w:pPr>
              <w:spacing w:after="0" w:line="240" w:lineRule="auto"/>
              <w:jc w:val="center"/>
              <w:rPr>
                <w:rFonts w:ascii="Myriad Pro" w:hAnsi="Myriad Pro"/>
                <w:b/>
                <w:bCs/>
                <w:color w:val="000000"/>
                <w:sz w:val="18"/>
                <w:szCs w:val="18"/>
              </w:rPr>
            </w:pPr>
          </w:p>
        </w:tc>
        <w:tc>
          <w:tcPr>
            <w:tcW w:w="1310" w:type="pct"/>
            <w:shd w:val="clear" w:color="auto" w:fill="auto"/>
            <w:vAlign w:val="center"/>
            <w:hideMark/>
          </w:tcPr>
          <w:p w14:paraId="79574147" w14:textId="77777777" w:rsidR="00A32A52" w:rsidRPr="009421C1" w:rsidRDefault="00A32A52" w:rsidP="0049439C">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0,6469</w:t>
            </w:r>
          </w:p>
        </w:tc>
      </w:tr>
      <w:tr w:rsidR="00A32A52" w:rsidRPr="009421C1" w14:paraId="03C6E919" w14:textId="77777777" w:rsidTr="00DD7A62">
        <w:trPr>
          <w:trHeight w:val="178"/>
          <w:jc w:val="center"/>
        </w:trPr>
        <w:tc>
          <w:tcPr>
            <w:tcW w:w="331" w:type="pct"/>
            <w:shd w:val="clear" w:color="auto" w:fill="auto"/>
            <w:vAlign w:val="center"/>
          </w:tcPr>
          <w:p w14:paraId="209A9514"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6</w:t>
            </w:r>
          </w:p>
        </w:tc>
        <w:tc>
          <w:tcPr>
            <w:tcW w:w="2281" w:type="pct"/>
            <w:shd w:val="clear" w:color="auto" w:fill="auto"/>
            <w:vAlign w:val="center"/>
          </w:tcPr>
          <w:p w14:paraId="6555E38D"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НВВ факт всего</w:t>
            </w:r>
          </w:p>
        </w:tc>
        <w:tc>
          <w:tcPr>
            <w:tcW w:w="1078" w:type="pct"/>
          </w:tcPr>
          <w:p w14:paraId="2B077669" w14:textId="77777777" w:rsidR="00A32A52" w:rsidRPr="009421C1" w:rsidRDefault="00A32A52" w:rsidP="0049439C">
            <w:pPr>
              <w:spacing w:after="0" w:line="240" w:lineRule="auto"/>
              <w:jc w:val="center"/>
              <w:rPr>
                <w:rFonts w:ascii="Myriad Pro" w:hAnsi="Myriad Pro"/>
                <w:b/>
                <w:bCs/>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tcPr>
          <w:p w14:paraId="585659FB"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10 272,41</w:t>
            </w:r>
          </w:p>
        </w:tc>
      </w:tr>
      <w:tr w:rsidR="00A32A52" w:rsidRPr="009421C1" w14:paraId="4905E268" w14:textId="77777777" w:rsidTr="00DD7A62">
        <w:trPr>
          <w:trHeight w:val="178"/>
          <w:jc w:val="center"/>
        </w:trPr>
        <w:tc>
          <w:tcPr>
            <w:tcW w:w="331" w:type="pct"/>
            <w:shd w:val="clear" w:color="auto" w:fill="auto"/>
            <w:vAlign w:val="center"/>
          </w:tcPr>
          <w:p w14:paraId="00E921AD"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7</w:t>
            </w:r>
          </w:p>
        </w:tc>
        <w:tc>
          <w:tcPr>
            <w:tcW w:w="2281" w:type="pct"/>
            <w:shd w:val="clear" w:color="auto" w:fill="auto"/>
            <w:vAlign w:val="center"/>
          </w:tcPr>
          <w:p w14:paraId="0ABDA92A"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НВВ факт 1 ставочных потребителей</w:t>
            </w:r>
          </w:p>
        </w:tc>
        <w:tc>
          <w:tcPr>
            <w:tcW w:w="1078" w:type="pct"/>
          </w:tcPr>
          <w:p w14:paraId="290F7665" w14:textId="77777777" w:rsidR="00A32A52" w:rsidRPr="009421C1" w:rsidRDefault="00A32A52" w:rsidP="0049439C">
            <w:pPr>
              <w:spacing w:after="0" w:line="240" w:lineRule="auto"/>
              <w:jc w:val="center"/>
              <w:rPr>
                <w:rFonts w:ascii="Myriad Pro" w:hAnsi="Myriad Pro"/>
                <w:b/>
                <w:bCs/>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310" w:type="pct"/>
            <w:shd w:val="clear" w:color="auto" w:fill="auto"/>
            <w:vAlign w:val="center"/>
          </w:tcPr>
          <w:p w14:paraId="513DC044"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6 990,6</w:t>
            </w:r>
          </w:p>
        </w:tc>
      </w:tr>
      <w:tr w:rsidR="00A32A52" w:rsidRPr="009421C1" w14:paraId="414FB5DF" w14:textId="77777777" w:rsidTr="00DD7A62">
        <w:trPr>
          <w:trHeight w:val="178"/>
          <w:jc w:val="center"/>
        </w:trPr>
        <w:tc>
          <w:tcPr>
            <w:tcW w:w="331" w:type="pct"/>
            <w:shd w:val="clear" w:color="auto" w:fill="auto"/>
            <w:vAlign w:val="center"/>
          </w:tcPr>
          <w:p w14:paraId="01CB8EF2" w14:textId="77777777" w:rsidR="00A32A52" w:rsidRPr="009421C1" w:rsidRDefault="00A32A52" w:rsidP="0049439C">
            <w:pPr>
              <w:spacing w:after="0" w:line="240" w:lineRule="auto"/>
              <w:jc w:val="center"/>
              <w:rPr>
                <w:rFonts w:ascii="Myriad Pro" w:hAnsi="Myriad Pro"/>
                <w:b/>
                <w:bCs/>
                <w:color w:val="000000"/>
                <w:sz w:val="20"/>
                <w:szCs w:val="20"/>
              </w:rPr>
            </w:pPr>
            <w:r w:rsidRPr="009421C1">
              <w:rPr>
                <w:rFonts w:ascii="Myriad Pro" w:hAnsi="Myriad Pro"/>
                <w:b/>
                <w:bCs/>
                <w:color w:val="000000"/>
                <w:sz w:val="20"/>
                <w:szCs w:val="20"/>
              </w:rPr>
              <w:t>8</w:t>
            </w:r>
          </w:p>
        </w:tc>
        <w:tc>
          <w:tcPr>
            <w:tcW w:w="2281" w:type="pct"/>
            <w:shd w:val="clear" w:color="auto" w:fill="auto"/>
            <w:vAlign w:val="center"/>
          </w:tcPr>
          <w:p w14:paraId="79378140" w14:textId="77777777" w:rsidR="00A32A52" w:rsidRPr="009421C1" w:rsidRDefault="00A32A52" w:rsidP="0049439C">
            <w:pPr>
              <w:spacing w:after="0" w:line="240" w:lineRule="auto"/>
              <w:rPr>
                <w:rFonts w:ascii="Myriad Pro" w:hAnsi="Myriad Pro"/>
                <w:b/>
                <w:bCs/>
                <w:color w:val="000000"/>
                <w:sz w:val="20"/>
                <w:szCs w:val="20"/>
              </w:rPr>
            </w:pPr>
            <w:r w:rsidRPr="009421C1">
              <w:rPr>
                <w:rFonts w:ascii="Myriad Pro" w:hAnsi="Myriad Pro"/>
                <w:b/>
                <w:bCs/>
                <w:color w:val="000000"/>
                <w:sz w:val="20"/>
                <w:szCs w:val="20"/>
              </w:rPr>
              <w:t>Доля в НВВ факт 1 ставочных потребителей</w:t>
            </w:r>
          </w:p>
        </w:tc>
        <w:tc>
          <w:tcPr>
            <w:tcW w:w="1078" w:type="pct"/>
          </w:tcPr>
          <w:p w14:paraId="61665BF4" w14:textId="77777777" w:rsidR="00A32A52" w:rsidRPr="009421C1" w:rsidRDefault="00A32A52" w:rsidP="0049439C">
            <w:pPr>
              <w:spacing w:after="0" w:line="240" w:lineRule="auto"/>
              <w:jc w:val="center"/>
              <w:rPr>
                <w:rFonts w:ascii="Myriad Pro" w:hAnsi="Myriad Pro"/>
                <w:b/>
                <w:bCs/>
                <w:color w:val="000000"/>
                <w:sz w:val="18"/>
                <w:szCs w:val="18"/>
              </w:rPr>
            </w:pPr>
          </w:p>
        </w:tc>
        <w:tc>
          <w:tcPr>
            <w:tcW w:w="1310" w:type="pct"/>
            <w:shd w:val="clear" w:color="auto" w:fill="auto"/>
            <w:vAlign w:val="center"/>
          </w:tcPr>
          <w:p w14:paraId="2EE2792E" w14:textId="77777777" w:rsidR="00A32A52" w:rsidRPr="009421C1" w:rsidRDefault="00A32A52" w:rsidP="0049439C">
            <w:pPr>
              <w:spacing w:after="0" w:line="240" w:lineRule="auto"/>
              <w:jc w:val="center"/>
              <w:rPr>
                <w:rFonts w:ascii="Myriad Pro" w:hAnsi="Myriad Pro"/>
                <w:b/>
                <w:bCs/>
                <w:color w:val="000000"/>
                <w:sz w:val="18"/>
                <w:szCs w:val="18"/>
              </w:rPr>
            </w:pPr>
            <w:r w:rsidRPr="009421C1">
              <w:rPr>
                <w:rFonts w:ascii="Myriad Pro" w:hAnsi="Myriad Pro"/>
                <w:b/>
                <w:bCs/>
                <w:color w:val="000000"/>
                <w:sz w:val="18"/>
                <w:szCs w:val="18"/>
              </w:rPr>
              <w:t>0,6805</w:t>
            </w:r>
          </w:p>
        </w:tc>
      </w:tr>
    </w:tbl>
    <w:p w14:paraId="2A0115E3"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p>
    <w:p w14:paraId="06B17232" w14:textId="77777777" w:rsidR="00A32A52" w:rsidRPr="009421C1" w:rsidRDefault="00A32A52" w:rsidP="00A32A52">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cs="Times New Roman"/>
          <w:sz w:val="26"/>
          <w:szCs w:val="26"/>
          <w:lang w:eastAsia="ru-RU"/>
        </w:rPr>
        <w:t>Корректировка, осуществляемая в связи с изменением (неисполнением) инвестиционной программы – 30 399 тыс. руб.</w:t>
      </w:r>
    </w:p>
    <w:tbl>
      <w:tblPr>
        <w:tblW w:w="49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493"/>
        <w:gridCol w:w="1429"/>
        <w:gridCol w:w="1610"/>
        <w:gridCol w:w="1978"/>
      </w:tblGrid>
      <w:tr w:rsidR="00A32A52" w:rsidRPr="009421C1" w14:paraId="32EE7BD5" w14:textId="77777777" w:rsidTr="0049439C">
        <w:trPr>
          <w:trHeight w:val="275"/>
          <w:tblHeader/>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769BA3" w14:textId="77777777" w:rsidR="00A32A52" w:rsidRPr="009421C1" w:rsidRDefault="00F84814" w:rsidP="0049439C">
            <w:pPr>
              <w:spacing w:after="0" w:line="240" w:lineRule="auto"/>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A32A52" w:rsidRPr="009421C1">
              <w:rPr>
                <w:rFonts w:ascii="Myriad Pro" w:hAnsi="Myriad Pro"/>
                <w:b/>
                <w:color w:val="FFFFFF" w:themeColor="background1"/>
                <w:sz w:val="20"/>
                <w:szCs w:val="20"/>
              </w:rPr>
              <w:t>п/п</w:t>
            </w:r>
          </w:p>
        </w:tc>
        <w:tc>
          <w:tcPr>
            <w:tcW w:w="1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3DB440" w14:textId="77777777" w:rsidR="00A32A52" w:rsidRPr="009421C1" w:rsidRDefault="00A32A52" w:rsidP="0049439C">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Показатели</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38D4A3" w14:textId="77777777" w:rsidR="00A32A52" w:rsidRPr="009421C1" w:rsidRDefault="00A32A52" w:rsidP="0049439C">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Обозначение</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4265CD" w14:textId="77777777" w:rsidR="00A32A52" w:rsidRPr="009421C1" w:rsidRDefault="00A32A52" w:rsidP="0049439C">
            <w:pPr>
              <w:spacing w:after="0" w:line="240" w:lineRule="auto"/>
              <w:jc w:val="center"/>
              <w:rPr>
                <w:rFonts w:ascii="Myriad Pro" w:hAnsi="Myriad Pro"/>
                <w:b/>
                <w:color w:val="FFFFFF" w:themeColor="background1"/>
                <w:sz w:val="20"/>
                <w:szCs w:val="20"/>
              </w:rPr>
            </w:pPr>
            <w:proofErr w:type="spellStart"/>
            <w:r w:rsidRPr="009421C1">
              <w:rPr>
                <w:rFonts w:ascii="Myriad Pro" w:hAnsi="Myriad Pro"/>
                <w:b/>
                <w:color w:val="FFFFFF" w:themeColor="background1"/>
                <w:sz w:val="20"/>
                <w:szCs w:val="20"/>
              </w:rPr>
              <w:t>Ед.изм</w:t>
            </w:r>
            <w:proofErr w:type="spellEnd"/>
            <w:r w:rsidRPr="009421C1">
              <w:rPr>
                <w:rFonts w:ascii="Myriad Pro" w:hAnsi="Myriad Pro"/>
                <w:b/>
                <w:color w:val="FFFFFF" w:themeColor="background1"/>
                <w:sz w:val="20"/>
                <w:szCs w:val="20"/>
              </w:rPr>
              <w:t>.</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485B97" w14:textId="77777777" w:rsidR="00A32A52" w:rsidRPr="009421C1" w:rsidRDefault="00A32A52" w:rsidP="0049439C">
            <w:pPr>
              <w:spacing w:after="0" w:line="240" w:lineRule="auto"/>
              <w:jc w:val="center"/>
              <w:rPr>
                <w:rFonts w:ascii="Myriad Pro" w:hAnsi="Myriad Pro"/>
                <w:b/>
                <w:color w:val="FFFFFF" w:themeColor="background1"/>
                <w:sz w:val="20"/>
                <w:szCs w:val="20"/>
              </w:rPr>
            </w:pPr>
            <w:r w:rsidRPr="009421C1">
              <w:rPr>
                <w:rFonts w:ascii="Myriad Pro" w:hAnsi="Myriad Pro"/>
                <w:b/>
                <w:color w:val="FFFFFF" w:themeColor="background1"/>
                <w:sz w:val="20"/>
                <w:szCs w:val="20"/>
              </w:rPr>
              <w:t>2016 (</w:t>
            </w:r>
            <w:proofErr w:type="spellStart"/>
            <w:r w:rsidRPr="009421C1">
              <w:rPr>
                <w:rFonts w:ascii="Myriad Pro" w:hAnsi="Myriad Pro"/>
                <w:b/>
                <w:color w:val="FFFFFF" w:themeColor="background1"/>
                <w:sz w:val="20"/>
                <w:szCs w:val="20"/>
                <w:lang w:val="en-US"/>
              </w:rPr>
              <w:t>i</w:t>
            </w:r>
            <w:proofErr w:type="spellEnd"/>
            <w:r w:rsidRPr="009421C1">
              <w:rPr>
                <w:rFonts w:ascii="Myriad Pro" w:hAnsi="Myriad Pro"/>
                <w:b/>
                <w:color w:val="FFFFFF" w:themeColor="background1"/>
                <w:sz w:val="20"/>
                <w:szCs w:val="20"/>
              </w:rPr>
              <w:t>-2)</w:t>
            </w:r>
          </w:p>
        </w:tc>
      </w:tr>
      <w:tr w:rsidR="00A32A52" w:rsidRPr="009421C1" w14:paraId="73B28DDB" w14:textId="77777777" w:rsidTr="0049439C">
        <w:trPr>
          <w:trHeight w:val="93"/>
          <w:jc w:val="center"/>
        </w:trPr>
        <w:tc>
          <w:tcPr>
            <w:tcW w:w="5000" w:type="pct"/>
            <w:gridSpan w:val="5"/>
            <w:tcBorders>
              <w:top w:val="single" w:sz="4" w:space="0" w:color="FFFFFF" w:themeColor="background1"/>
            </w:tcBorders>
            <w:shd w:val="clear" w:color="auto" w:fill="D6E3BC" w:themeFill="accent3" w:themeFillTint="66"/>
            <w:vAlign w:val="center"/>
          </w:tcPr>
          <w:p w14:paraId="02117B44" w14:textId="77777777" w:rsidR="00A32A52" w:rsidRPr="009421C1" w:rsidRDefault="00A32A52" w:rsidP="00C742D1">
            <w:pPr>
              <w:pStyle w:val="a4"/>
              <w:numPr>
                <w:ilvl w:val="0"/>
                <w:numId w:val="32"/>
              </w:numPr>
              <w:spacing w:after="0" w:line="240" w:lineRule="auto"/>
              <w:contextualSpacing w:val="0"/>
              <w:jc w:val="center"/>
              <w:rPr>
                <w:rFonts w:ascii="Myriad Pro" w:hAnsi="Myriad Pro"/>
                <w:color w:val="000000"/>
                <w:sz w:val="20"/>
                <w:szCs w:val="20"/>
              </w:rPr>
            </w:pPr>
            <w:r w:rsidRPr="009421C1">
              <w:rPr>
                <w:rFonts w:ascii="Myriad Pro" w:hAnsi="Myriad Pro"/>
                <w:color w:val="000000"/>
                <w:sz w:val="20"/>
                <w:szCs w:val="20"/>
              </w:rPr>
              <w:t>Исходные данные</w:t>
            </w:r>
          </w:p>
        </w:tc>
      </w:tr>
      <w:tr w:rsidR="00A32A52" w:rsidRPr="009421C1" w14:paraId="7EDFC30D" w14:textId="77777777" w:rsidTr="00DD7A62">
        <w:trPr>
          <w:trHeight w:val="252"/>
          <w:jc w:val="center"/>
        </w:trPr>
        <w:tc>
          <w:tcPr>
            <w:tcW w:w="277" w:type="pct"/>
            <w:tcBorders>
              <w:top w:val="single" w:sz="4" w:space="0" w:color="FFFFFF" w:themeColor="background1"/>
            </w:tcBorders>
            <w:shd w:val="clear" w:color="auto" w:fill="auto"/>
            <w:vAlign w:val="center"/>
          </w:tcPr>
          <w:p w14:paraId="23F90692"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1</w:t>
            </w:r>
          </w:p>
        </w:tc>
        <w:tc>
          <w:tcPr>
            <w:tcW w:w="1929" w:type="pct"/>
            <w:tcBorders>
              <w:top w:val="single" w:sz="4" w:space="0" w:color="FFFFFF" w:themeColor="background1"/>
            </w:tcBorders>
            <w:shd w:val="clear" w:color="auto" w:fill="auto"/>
            <w:vAlign w:val="center"/>
          </w:tcPr>
          <w:p w14:paraId="237DCAC2"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Фактическое выполнение (финансирование) инвестиционной программы за 2016 год</w:t>
            </w:r>
          </w:p>
        </w:tc>
        <w:tc>
          <w:tcPr>
            <w:tcW w:w="772" w:type="pct"/>
            <w:tcBorders>
              <w:top w:val="single" w:sz="4" w:space="0" w:color="FFFFFF" w:themeColor="background1"/>
            </w:tcBorders>
            <w:shd w:val="clear" w:color="auto" w:fill="auto"/>
            <w:vAlign w:val="center"/>
          </w:tcPr>
          <w:p w14:paraId="2BD84567" w14:textId="77777777" w:rsidR="00A32A52" w:rsidRPr="009421C1" w:rsidRDefault="00CE051E" w:rsidP="0049439C">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факт</m:t>
                    </m:r>
                  </m:sup>
                </m:sSubSup>
              </m:oMath>
            </m:oMathPara>
          </w:p>
        </w:tc>
        <w:tc>
          <w:tcPr>
            <w:tcW w:w="912" w:type="pct"/>
            <w:tcBorders>
              <w:top w:val="single" w:sz="4" w:space="0" w:color="FFFFFF" w:themeColor="background1"/>
            </w:tcBorders>
            <w:vAlign w:val="center"/>
          </w:tcPr>
          <w:p w14:paraId="22EB3A7D"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352F9E7C"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222,73</w:t>
            </w:r>
          </w:p>
        </w:tc>
      </w:tr>
      <w:tr w:rsidR="00A32A52" w:rsidRPr="009421C1" w14:paraId="59D87195" w14:textId="77777777" w:rsidTr="00DD7A62">
        <w:trPr>
          <w:trHeight w:val="252"/>
          <w:jc w:val="center"/>
        </w:trPr>
        <w:tc>
          <w:tcPr>
            <w:tcW w:w="277" w:type="pct"/>
            <w:tcBorders>
              <w:top w:val="single" w:sz="4" w:space="0" w:color="FFFFFF" w:themeColor="background1"/>
            </w:tcBorders>
            <w:shd w:val="clear" w:color="auto" w:fill="auto"/>
            <w:vAlign w:val="center"/>
          </w:tcPr>
          <w:p w14:paraId="694AB8EA"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2</w:t>
            </w:r>
          </w:p>
        </w:tc>
        <w:tc>
          <w:tcPr>
            <w:tcW w:w="1929" w:type="pct"/>
            <w:tcBorders>
              <w:top w:val="single" w:sz="4" w:space="0" w:color="FFFFFF" w:themeColor="background1"/>
            </w:tcBorders>
            <w:shd w:val="clear" w:color="auto" w:fill="auto"/>
            <w:vAlign w:val="center"/>
          </w:tcPr>
          <w:p w14:paraId="72A4D820"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Инвестиционная программа, утвержденная на 2016 год</w:t>
            </w:r>
          </w:p>
        </w:tc>
        <w:tc>
          <w:tcPr>
            <w:tcW w:w="772" w:type="pct"/>
            <w:tcBorders>
              <w:top w:val="single" w:sz="4" w:space="0" w:color="FFFFFF" w:themeColor="background1"/>
            </w:tcBorders>
            <w:shd w:val="clear" w:color="auto" w:fill="auto"/>
            <w:vAlign w:val="center"/>
          </w:tcPr>
          <w:p w14:paraId="39042BC7" w14:textId="77777777" w:rsidR="00A32A52" w:rsidRPr="009421C1" w:rsidRDefault="00CE051E" w:rsidP="0049439C">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заяв</m:t>
                    </m:r>
                  </m:sup>
                </m:sSubSup>
              </m:oMath>
            </m:oMathPara>
          </w:p>
        </w:tc>
        <w:tc>
          <w:tcPr>
            <w:tcW w:w="912" w:type="pct"/>
            <w:tcBorders>
              <w:top w:val="single" w:sz="4" w:space="0" w:color="FFFFFF" w:themeColor="background1"/>
            </w:tcBorders>
            <w:vAlign w:val="center"/>
          </w:tcPr>
          <w:p w14:paraId="70103759"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39284B2B"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199,72</w:t>
            </w:r>
          </w:p>
        </w:tc>
      </w:tr>
      <w:tr w:rsidR="00A32A52" w:rsidRPr="009421C1" w14:paraId="3ADD3A7D" w14:textId="77777777" w:rsidTr="00DD7A62">
        <w:trPr>
          <w:trHeight w:val="252"/>
          <w:jc w:val="center"/>
        </w:trPr>
        <w:tc>
          <w:tcPr>
            <w:tcW w:w="277" w:type="pct"/>
            <w:tcBorders>
              <w:top w:val="single" w:sz="4" w:space="0" w:color="FFFFFF" w:themeColor="background1"/>
            </w:tcBorders>
            <w:shd w:val="clear" w:color="auto" w:fill="auto"/>
            <w:vAlign w:val="center"/>
          </w:tcPr>
          <w:p w14:paraId="5F8A4D79"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3</w:t>
            </w:r>
          </w:p>
        </w:tc>
        <w:tc>
          <w:tcPr>
            <w:tcW w:w="1929" w:type="pct"/>
            <w:tcBorders>
              <w:top w:val="single" w:sz="4" w:space="0" w:color="FFFFFF" w:themeColor="background1"/>
            </w:tcBorders>
            <w:shd w:val="clear" w:color="auto" w:fill="auto"/>
            <w:vAlign w:val="center"/>
          </w:tcPr>
          <w:p w14:paraId="57CB0DD2"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Фактический полезный отпуск за 2016 год</w:t>
            </w:r>
          </w:p>
        </w:tc>
        <w:tc>
          <w:tcPr>
            <w:tcW w:w="772" w:type="pct"/>
            <w:tcBorders>
              <w:top w:val="single" w:sz="4" w:space="0" w:color="FFFFFF" w:themeColor="background1"/>
            </w:tcBorders>
            <w:shd w:val="clear" w:color="auto" w:fill="auto"/>
            <w:vAlign w:val="center"/>
          </w:tcPr>
          <w:p w14:paraId="23DE1C97" w14:textId="77777777" w:rsidR="00A32A52" w:rsidRPr="009421C1" w:rsidRDefault="00CE051E" w:rsidP="0049439C">
            <w:pPr>
              <w:spacing w:after="0" w:line="240" w:lineRule="auto"/>
              <w:jc w:val="center"/>
              <w:rPr>
                <w:rFonts w:ascii="Myriad Pro" w:hAnsi="Myriad Pro"/>
                <w:noProof/>
                <w:color w:val="000000"/>
                <w:sz w:val="20"/>
                <w:szCs w:val="20"/>
              </w:rPr>
            </w:pPr>
            <m:oMathPara>
              <m:oMath>
                <m:sSub>
                  <m:sSubPr>
                    <m:ctrlPr>
                      <w:rPr>
                        <w:rFonts w:ascii="Cambria Math" w:hAnsi="Cambria Math"/>
                        <w:i/>
                        <w:noProof/>
                        <w:color w:val="000000"/>
                        <w:sz w:val="20"/>
                        <w:szCs w:val="20"/>
                      </w:rPr>
                    </m:ctrlPr>
                  </m:sSubPr>
                  <m:e>
                    <m:r>
                      <m:rPr>
                        <m:sty m:val="p"/>
                      </m:rPr>
                      <w:rPr>
                        <w:rFonts w:ascii="Cambria Math" w:hAnsi="Cambria Math"/>
                        <w:noProof/>
                        <w:color w:val="000000"/>
                        <w:sz w:val="20"/>
                        <w:szCs w:val="20"/>
                      </w:rPr>
                      <m:t>ПО</m:t>
                    </m:r>
                  </m:e>
                  <m:sub>
                    <m:r>
                      <w:rPr>
                        <w:rFonts w:ascii="Cambria Math" w:hAnsi="Cambria Math"/>
                        <w:noProof/>
                        <w:color w:val="000000"/>
                        <w:sz w:val="20"/>
                        <w:szCs w:val="20"/>
                      </w:rPr>
                      <m:t>факт</m:t>
                    </m:r>
                    <m:r>
                      <w:rPr>
                        <w:rFonts w:ascii="Cambria Math" w:hAnsi="Cambria Math"/>
                        <w:noProof/>
                        <w:color w:val="000000"/>
                        <w:sz w:val="20"/>
                        <w:szCs w:val="20"/>
                        <w:lang w:val="en-US"/>
                      </w:rPr>
                      <m:t>j</m:t>
                    </m:r>
                  </m:sub>
                </m:sSub>
              </m:oMath>
            </m:oMathPara>
          </w:p>
        </w:tc>
        <w:tc>
          <w:tcPr>
            <w:tcW w:w="912" w:type="pct"/>
            <w:tcBorders>
              <w:top w:val="single" w:sz="4" w:space="0" w:color="FFFFFF" w:themeColor="background1"/>
            </w:tcBorders>
            <w:vAlign w:val="center"/>
          </w:tcPr>
          <w:p w14:paraId="1AFB8488"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top w:val="single" w:sz="4" w:space="0" w:color="FFFFFF" w:themeColor="background1"/>
            </w:tcBorders>
            <w:shd w:val="clear" w:color="auto" w:fill="auto"/>
            <w:vAlign w:val="center"/>
          </w:tcPr>
          <w:p w14:paraId="3E18074F"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lang w:val="en-US"/>
              </w:rPr>
              <w:t>9 209</w:t>
            </w:r>
            <w:r w:rsidRPr="009421C1">
              <w:rPr>
                <w:rFonts w:ascii="Myriad Pro" w:hAnsi="Myriad Pro"/>
                <w:color w:val="000000"/>
                <w:sz w:val="18"/>
                <w:szCs w:val="18"/>
              </w:rPr>
              <w:t>,</w:t>
            </w:r>
            <w:r w:rsidRPr="009421C1">
              <w:rPr>
                <w:rFonts w:ascii="Myriad Pro" w:hAnsi="Myriad Pro"/>
                <w:color w:val="000000"/>
                <w:sz w:val="18"/>
                <w:szCs w:val="18"/>
                <w:lang w:val="en-US"/>
              </w:rPr>
              <w:t>00</w:t>
            </w:r>
          </w:p>
        </w:tc>
      </w:tr>
      <w:tr w:rsidR="00A32A52" w:rsidRPr="009421C1" w14:paraId="33EA4A7E" w14:textId="77777777" w:rsidTr="00DD7A62">
        <w:trPr>
          <w:trHeight w:val="252"/>
          <w:jc w:val="center"/>
        </w:trPr>
        <w:tc>
          <w:tcPr>
            <w:tcW w:w="277" w:type="pct"/>
            <w:tcBorders>
              <w:top w:val="single" w:sz="4" w:space="0" w:color="FFFFFF" w:themeColor="background1"/>
            </w:tcBorders>
            <w:shd w:val="clear" w:color="auto" w:fill="auto"/>
            <w:vAlign w:val="center"/>
          </w:tcPr>
          <w:p w14:paraId="5419B09D"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4</w:t>
            </w:r>
          </w:p>
        </w:tc>
        <w:tc>
          <w:tcPr>
            <w:tcW w:w="1929" w:type="pct"/>
            <w:tcBorders>
              <w:top w:val="single" w:sz="4" w:space="0" w:color="FFFFFF" w:themeColor="background1"/>
            </w:tcBorders>
            <w:shd w:val="clear" w:color="auto" w:fill="auto"/>
            <w:vAlign w:val="center"/>
          </w:tcPr>
          <w:p w14:paraId="789963C1"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Доля в НВВ факт 1 ставочных потребителей за 2016 год</w:t>
            </w:r>
          </w:p>
        </w:tc>
        <w:tc>
          <w:tcPr>
            <w:tcW w:w="772" w:type="pct"/>
            <w:tcBorders>
              <w:top w:val="single" w:sz="4" w:space="0" w:color="FFFFFF" w:themeColor="background1"/>
            </w:tcBorders>
            <w:shd w:val="clear" w:color="auto" w:fill="auto"/>
            <w:vAlign w:val="center"/>
          </w:tcPr>
          <w:p w14:paraId="2F94D275" w14:textId="77777777" w:rsidR="00A32A52" w:rsidRPr="009421C1" w:rsidRDefault="00CE051E" w:rsidP="0049439C">
            <w:pPr>
              <w:spacing w:after="0" w:line="240" w:lineRule="auto"/>
              <w:jc w:val="center"/>
              <w:rPr>
                <w:rFonts w:ascii="Myriad Pro" w:hAnsi="Myriad Pro"/>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d</m:t>
                    </m:r>
                    <m:r>
                      <w:rPr>
                        <w:rFonts w:ascii="Cambria Math" w:hAnsi="Cambria Math"/>
                        <w:noProof/>
                        <w:color w:val="000000"/>
                        <w:sz w:val="20"/>
                        <w:szCs w:val="20"/>
                      </w:rPr>
                      <m:t>НВВ</m:t>
                    </m:r>
                  </m:e>
                  <m:sub>
                    <m:r>
                      <w:rPr>
                        <w:rFonts w:ascii="Cambria Math" w:hAnsi="Cambria Math"/>
                        <w:noProof/>
                        <w:color w:val="000000"/>
                        <w:sz w:val="20"/>
                        <w:szCs w:val="20"/>
                        <w:lang w:val="en-US"/>
                      </w:rPr>
                      <m:t>i-2</m:t>
                    </m:r>
                  </m:sub>
                  <m:sup>
                    <m:r>
                      <w:rPr>
                        <w:rFonts w:ascii="Cambria Math" w:hAnsi="Cambria Math"/>
                        <w:noProof/>
                        <w:color w:val="000000"/>
                        <w:sz w:val="20"/>
                        <w:szCs w:val="20"/>
                      </w:rPr>
                      <m:t>одн.факт</m:t>
                    </m:r>
                  </m:sup>
                </m:sSubSup>
              </m:oMath>
            </m:oMathPara>
          </w:p>
        </w:tc>
        <w:tc>
          <w:tcPr>
            <w:tcW w:w="912" w:type="pct"/>
            <w:tcBorders>
              <w:top w:val="single" w:sz="4" w:space="0" w:color="FFFFFF" w:themeColor="background1"/>
            </w:tcBorders>
            <w:vAlign w:val="center"/>
          </w:tcPr>
          <w:p w14:paraId="7B5AA958" w14:textId="77777777" w:rsidR="00A32A52" w:rsidRPr="009421C1" w:rsidRDefault="00A32A52" w:rsidP="0049439C">
            <w:pPr>
              <w:spacing w:after="0" w:line="240" w:lineRule="auto"/>
              <w:jc w:val="center"/>
              <w:rPr>
                <w:rFonts w:ascii="Myriad Pro" w:hAnsi="Myriad Pro"/>
                <w:color w:val="000000"/>
                <w:sz w:val="18"/>
                <w:szCs w:val="18"/>
              </w:rPr>
            </w:pPr>
          </w:p>
        </w:tc>
        <w:tc>
          <w:tcPr>
            <w:tcW w:w="1110" w:type="pct"/>
            <w:tcBorders>
              <w:top w:val="single" w:sz="4" w:space="0" w:color="FFFFFF" w:themeColor="background1"/>
            </w:tcBorders>
            <w:shd w:val="clear" w:color="auto" w:fill="auto"/>
            <w:vAlign w:val="center"/>
          </w:tcPr>
          <w:p w14:paraId="601F82D0"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0,681</w:t>
            </w:r>
          </w:p>
        </w:tc>
      </w:tr>
      <w:tr w:rsidR="00A32A52" w:rsidRPr="009421C1" w14:paraId="3DB9002A" w14:textId="77777777" w:rsidTr="00DD7A62">
        <w:trPr>
          <w:trHeight w:val="252"/>
          <w:jc w:val="center"/>
        </w:trPr>
        <w:tc>
          <w:tcPr>
            <w:tcW w:w="277" w:type="pct"/>
            <w:tcBorders>
              <w:top w:val="single" w:sz="4" w:space="0" w:color="FFFFFF" w:themeColor="background1"/>
            </w:tcBorders>
            <w:shd w:val="clear" w:color="auto" w:fill="auto"/>
            <w:vAlign w:val="center"/>
          </w:tcPr>
          <w:p w14:paraId="3E3890F3"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5</w:t>
            </w:r>
          </w:p>
        </w:tc>
        <w:tc>
          <w:tcPr>
            <w:tcW w:w="1929" w:type="pct"/>
            <w:tcBorders>
              <w:top w:val="single" w:sz="4" w:space="0" w:color="FFFFFF" w:themeColor="background1"/>
            </w:tcBorders>
            <w:shd w:val="clear" w:color="auto" w:fill="auto"/>
            <w:vAlign w:val="center"/>
          </w:tcPr>
          <w:p w14:paraId="1B1D9791"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Утвержденный полезный отпуск на 2016 год</w:t>
            </w:r>
          </w:p>
        </w:tc>
        <w:tc>
          <w:tcPr>
            <w:tcW w:w="772" w:type="pct"/>
            <w:tcBorders>
              <w:top w:val="single" w:sz="4" w:space="0" w:color="FFFFFF" w:themeColor="background1"/>
            </w:tcBorders>
            <w:shd w:val="clear" w:color="auto" w:fill="auto"/>
            <w:vAlign w:val="center"/>
          </w:tcPr>
          <w:p w14:paraId="594C4E9F" w14:textId="77777777" w:rsidR="00A32A52" w:rsidRPr="009421C1" w:rsidRDefault="00CE051E" w:rsidP="0049439C">
            <w:pPr>
              <w:spacing w:after="0" w:line="240" w:lineRule="auto"/>
              <w:jc w:val="center"/>
              <w:rPr>
                <w:rFonts w:ascii="Myriad Pro" w:eastAsia="Calibri" w:hAnsi="Myriad Pro" w:cs="Times New Roman"/>
                <w:noProof/>
                <w:color w:val="000000"/>
                <w:sz w:val="20"/>
                <w:szCs w:val="20"/>
              </w:rPr>
            </w:pPr>
            <m:oMathPara>
              <m:oMath>
                <m:sSub>
                  <m:sSubPr>
                    <m:ctrlPr>
                      <w:rPr>
                        <w:rFonts w:ascii="Cambria Math" w:hAnsi="Cambria Math"/>
                        <w:i/>
                        <w:noProof/>
                        <w:color w:val="000000"/>
                        <w:sz w:val="20"/>
                        <w:szCs w:val="20"/>
                      </w:rPr>
                    </m:ctrlPr>
                  </m:sSubPr>
                  <m:e>
                    <m:r>
                      <m:rPr>
                        <m:sty m:val="p"/>
                      </m:rPr>
                      <w:rPr>
                        <w:rFonts w:ascii="Cambria Math" w:hAnsi="Cambria Math"/>
                        <w:noProof/>
                        <w:color w:val="000000"/>
                        <w:sz w:val="20"/>
                        <w:szCs w:val="20"/>
                      </w:rPr>
                      <m:t>ПО</m:t>
                    </m:r>
                  </m:e>
                  <m:sub>
                    <m:r>
                      <w:rPr>
                        <w:rFonts w:ascii="Cambria Math" w:hAnsi="Cambria Math"/>
                        <w:noProof/>
                        <w:color w:val="000000"/>
                        <w:sz w:val="20"/>
                        <w:szCs w:val="20"/>
                      </w:rPr>
                      <m:t>заяв</m:t>
                    </m:r>
                    <m:r>
                      <w:rPr>
                        <w:rFonts w:ascii="Cambria Math" w:hAnsi="Cambria Math"/>
                        <w:noProof/>
                        <w:color w:val="000000"/>
                        <w:sz w:val="20"/>
                        <w:szCs w:val="20"/>
                        <w:lang w:val="en-US"/>
                      </w:rPr>
                      <m:t>j</m:t>
                    </m:r>
                  </m:sub>
                </m:sSub>
              </m:oMath>
            </m:oMathPara>
          </w:p>
        </w:tc>
        <w:tc>
          <w:tcPr>
            <w:tcW w:w="912" w:type="pct"/>
            <w:tcBorders>
              <w:top w:val="single" w:sz="4" w:space="0" w:color="FFFFFF" w:themeColor="background1"/>
            </w:tcBorders>
            <w:vAlign w:val="center"/>
          </w:tcPr>
          <w:p w14:paraId="5F710566"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 xml:space="preserve">млн. </w:t>
            </w:r>
            <w:proofErr w:type="spellStart"/>
            <w:r w:rsidRPr="009421C1">
              <w:rPr>
                <w:rFonts w:ascii="Myriad Pro" w:hAnsi="Myriad Pro"/>
                <w:color w:val="000000"/>
                <w:sz w:val="18"/>
                <w:szCs w:val="18"/>
              </w:rPr>
              <w:t>кВтч</w:t>
            </w:r>
            <w:proofErr w:type="spellEnd"/>
          </w:p>
        </w:tc>
        <w:tc>
          <w:tcPr>
            <w:tcW w:w="1110" w:type="pct"/>
            <w:tcBorders>
              <w:top w:val="single" w:sz="4" w:space="0" w:color="FFFFFF" w:themeColor="background1"/>
            </w:tcBorders>
            <w:shd w:val="clear" w:color="auto" w:fill="auto"/>
            <w:vAlign w:val="center"/>
          </w:tcPr>
          <w:p w14:paraId="0DE8F984"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10 008,84</w:t>
            </w:r>
          </w:p>
        </w:tc>
      </w:tr>
      <w:tr w:rsidR="00A32A52" w:rsidRPr="009421C1" w14:paraId="01B3D3B5" w14:textId="77777777" w:rsidTr="0049439C">
        <w:trPr>
          <w:trHeight w:val="252"/>
          <w:jc w:val="center"/>
        </w:trPr>
        <w:tc>
          <w:tcPr>
            <w:tcW w:w="277" w:type="pct"/>
            <w:tcBorders>
              <w:top w:val="single" w:sz="4" w:space="0" w:color="FFFFFF" w:themeColor="background1"/>
              <w:bottom w:val="single" w:sz="4" w:space="0" w:color="auto"/>
            </w:tcBorders>
            <w:shd w:val="clear" w:color="auto" w:fill="auto"/>
            <w:vAlign w:val="center"/>
          </w:tcPr>
          <w:p w14:paraId="7D482279"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6</w:t>
            </w:r>
          </w:p>
        </w:tc>
        <w:tc>
          <w:tcPr>
            <w:tcW w:w="1929" w:type="pct"/>
            <w:tcBorders>
              <w:top w:val="single" w:sz="4" w:space="0" w:color="FFFFFF" w:themeColor="background1"/>
              <w:bottom w:val="single" w:sz="4" w:space="0" w:color="auto"/>
            </w:tcBorders>
            <w:shd w:val="clear" w:color="auto" w:fill="auto"/>
            <w:vAlign w:val="center"/>
          </w:tcPr>
          <w:p w14:paraId="535F6648"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Доля в утв. НВВ 1 ставочных потребителей на 2016 год</w:t>
            </w:r>
          </w:p>
        </w:tc>
        <w:tc>
          <w:tcPr>
            <w:tcW w:w="772" w:type="pct"/>
            <w:tcBorders>
              <w:top w:val="single" w:sz="4" w:space="0" w:color="FFFFFF" w:themeColor="background1"/>
              <w:bottom w:val="single" w:sz="4" w:space="0" w:color="auto"/>
            </w:tcBorders>
            <w:shd w:val="clear" w:color="auto" w:fill="auto"/>
            <w:vAlign w:val="center"/>
          </w:tcPr>
          <w:p w14:paraId="0DE3A868" w14:textId="77777777" w:rsidR="00A32A52" w:rsidRPr="009421C1" w:rsidRDefault="00CE051E" w:rsidP="0049439C">
            <w:pPr>
              <w:spacing w:after="0" w:line="240" w:lineRule="auto"/>
              <w:jc w:val="center"/>
              <w:rPr>
                <w:rFonts w:ascii="Myriad Pro" w:eastAsia="Calibri" w:hAnsi="Myriad Pro" w:cs="Times New Roman"/>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lang w:val="en-US"/>
                      </w:rPr>
                      <m:t>d</m:t>
                    </m:r>
                    <m:r>
                      <w:rPr>
                        <w:rFonts w:ascii="Cambria Math" w:hAnsi="Cambria Math"/>
                        <w:noProof/>
                        <w:color w:val="000000"/>
                        <w:sz w:val="20"/>
                        <w:szCs w:val="20"/>
                      </w:rPr>
                      <m:t>НВВ</m:t>
                    </m:r>
                  </m:e>
                  <m:sub>
                    <m:r>
                      <w:rPr>
                        <w:rFonts w:ascii="Cambria Math" w:hAnsi="Cambria Math"/>
                        <w:noProof/>
                        <w:color w:val="000000"/>
                        <w:sz w:val="20"/>
                        <w:szCs w:val="20"/>
                        <w:lang w:val="en-US"/>
                      </w:rPr>
                      <m:t>i-2</m:t>
                    </m:r>
                  </m:sub>
                  <m:sup>
                    <m:r>
                      <w:rPr>
                        <w:rFonts w:ascii="Cambria Math" w:hAnsi="Cambria Math"/>
                        <w:noProof/>
                        <w:color w:val="000000"/>
                        <w:sz w:val="20"/>
                        <w:szCs w:val="20"/>
                      </w:rPr>
                      <m:t>одн.пл</m:t>
                    </m:r>
                  </m:sup>
                </m:sSubSup>
              </m:oMath>
            </m:oMathPara>
          </w:p>
        </w:tc>
        <w:tc>
          <w:tcPr>
            <w:tcW w:w="912" w:type="pct"/>
            <w:tcBorders>
              <w:top w:val="single" w:sz="4" w:space="0" w:color="FFFFFF" w:themeColor="background1"/>
              <w:bottom w:val="single" w:sz="4" w:space="0" w:color="auto"/>
            </w:tcBorders>
            <w:vAlign w:val="center"/>
          </w:tcPr>
          <w:p w14:paraId="71C065DC" w14:textId="77777777" w:rsidR="00A32A52" w:rsidRPr="009421C1" w:rsidRDefault="00A32A52" w:rsidP="0049439C">
            <w:pPr>
              <w:spacing w:after="0" w:line="240" w:lineRule="auto"/>
              <w:jc w:val="center"/>
              <w:rPr>
                <w:rFonts w:ascii="Myriad Pro" w:hAnsi="Myriad Pro"/>
                <w:color w:val="000000"/>
                <w:sz w:val="18"/>
                <w:szCs w:val="18"/>
              </w:rPr>
            </w:pPr>
          </w:p>
        </w:tc>
        <w:tc>
          <w:tcPr>
            <w:tcW w:w="1110" w:type="pct"/>
            <w:tcBorders>
              <w:top w:val="single" w:sz="4" w:space="0" w:color="FFFFFF" w:themeColor="background1"/>
              <w:bottom w:val="single" w:sz="4" w:space="0" w:color="auto"/>
            </w:tcBorders>
            <w:shd w:val="clear" w:color="auto" w:fill="auto"/>
            <w:vAlign w:val="center"/>
          </w:tcPr>
          <w:p w14:paraId="7D109F15"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0,647</w:t>
            </w:r>
          </w:p>
        </w:tc>
      </w:tr>
      <w:tr w:rsidR="00A32A52" w:rsidRPr="009421C1" w14:paraId="6558D7D1" w14:textId="77777777" w:rsidTr="0049439C">
        <w:trPr>
          <w:trHeight w:val="116"/>
          <w:jc w:val="center"/>
        </w:trPr>
        <w:tc>
          <w:tcPr>
            <w:tcW w:w="5000" w:type="pct"/>
            <w:gridSpan w:val="5"/>
            <w:tcBorders>
              <w:top w:val="single" w:sz="4" w:space="0" w:color="auto"/>
            </w:tcBorders>
            <w:shd w:val="clear" w:color="auto" w:fill="D6E3BC" w:themeFill="accent3" w:themeFillTint="66"/>
            <w:vAlign w:val="center"/>
          </w:tcPr>
          <w:p w14:paraId="6ACD6998" w14:textId="77777777" w:rsidR="00A32A52" w:rsidRPr="009421C1" w:rsidRDefault="00A32A52" w:rsidP="00C742D1">
            <w:pPr>
              <w:pStyle w:val="a4"/>
              <w:numPr>
                <w:ilvl w:val="0"/>
                <w:numId w:val="32"/>
              </w:numPr>
              <w:spacing w:after="0" w:line="240" w:lineRule="auto"/>
              <w:contextualSpacing w:val="0"/>
              <w:jc w:val="center"/>
              <w:rPr>
                <w:rFonts w:ascii="Myriad Pro" w:hAnsi="Myriad Pro"/>
                <w:color w:val="000000"/>
                <w:sz w:val="20"/>
                <w:szCs w:val="20"/>
              </w:rPr>
            </w:pPr>
            <w:r w:rsidRPr="009421C1">
              <w:rPr>
                <w:rFonts w:ascii="Myriad Pro" w:hAnsi="Myriad Pro"/>
                <w:color w:val="000000"/>
                <w:sz w:val="20"/>
                <w:szCs w:val="20"/>
              </w:rPr>
              <w:t>Расчетные данные</w:t>
            </w:r>
          </w:p>
        </w:tc>
      </w:tr>
      <w:tr w:rsidR="00A32A52" w:rsidRPr="009421C1" w14:paraId="1973F381" w14:textId="77777777" w:rsidTr="00DD7A62">
        <w:trPr>
          <w:trHeight w:val="398"/>
          <w:jc w:val="center"/>
        </w:trPr>
        <w:tc>
          <w:tcPr>
            <w:tcW w:w="277" w:type="pct"/>
            <w:shd w:val="clear" w:color="auto" w:fill="auto"/>
            <w:vAlign w:val="center"/>
            <w:hideMark/>
          </w:tcPr>
          <w:p w14:paraId="1C5C578D"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7</w:t>
            </w:r>
          </w:p>
        </w:tc>
        <w:tc>
          <w:tcPr>
            <w:tcW w:w="1929" w:type="pct"/>
            <w:shd w:val="clear" w:color="auto" w:fill="auto"/>
            <w:vAlign w:val="center"/>
            <w:hideMark/>
          </w:tcPr>
          <w:p w14:paraId="1D9781E9"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Собственные средства для финансирования ИП, учтенной в тарифе на 2016 год</w:t>
            </w:r>
          </w:p>
        </w:tc>
        <w:tc>
          <w:tcPr>
            <w:tcW w:w="772" w:type="pct"/>
            <w:shd w:val="clear" w:color="auto" w:fill="auto"/>
            <w:vAlign w:val="center"/>
            <w:hideMark/>
          </w:tcPr>
          <w:p w14:paraId="585F7846" w14:textId="77777777" w:rsidR="00A32A52" w:rsidRPr="009421C1" w:rsidRDefault="00CE051E" w:rsidP="0049439C">
            <w:pPr>
              <w:spacing w:after="0" w:line="240" w:lineRule="auto"/>
              <w:jc w:val="center"/>
              <w:rPr>
                <w:rFonts w:ascii="Myriad Pro" w:hAnsi="Myriad Pro"/>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НР</m:t>
                    </m:r>
                  </m:e>
                  <m:sub>
                    <m:r>
                      <w:rPr>
                        <w:rFonts w:ascii="Cambria Math" w:hAnsi="Cambria Math"/>
                        <w:noProof/>
                        <w:color w:val="000000"/>
                        <w:sz w:val="20"/>
                        <w:szCs w:val="20"/>
                        <w:lang w:val="en-US"/>
                      </w:rPr>
                      <m:t>i-2</m:t>
                    </m:r>
                  </m:sub>
                  <m:sup>
                    <m:r>
                      <w:rPr>
                        <w:rFonts w:ascii="Cambria Math" w:hAnsi="Cambria Math"/>
                        <w:noProof/>
                        <w:color w:val="000000"/>
                        <w:sz w:val="20"/>
                        <w:szCs w:val="20"/>
                      </w:rPr>
                      <m:t>ИП</m:t>
                    </m:r>
                  </m:sup>
                </m:sSubSup>
              </m:oMath>
            </m:oMathPara>
          </w:p>
        </w:tc>
        <w:tc>
          <w:tcPr>
            <w:tcW w:w="912" w:type="pct"/>
            <w:vAlign w:val="center"/>
          </w:tcPr>
          <w:p w14:paraId="6195EAD9"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shd w:val="clear" w:color="auto" w:fill="auto"/>
            <w:vAlign w:val="center"/>
            <w:hideMark/>
          </w:tcPr>
          <w:p w14:paraId="4F5F635E"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199,724</w:t>
            </w:r>
          </w:p>
        </w:tc>
      </w:tr>
      <w:tr w:rsidR="00A32A52" w:rsidRPr="009421C1" w14:paraId="3BCC80D3" w14:textId="77777777" w:rsidTr="00DD7A62">
        <w:trPr>
          <w:trHeight w:val="398"/>
          <w:jc w:val="center"/>
        </w:trPr>
        <w:tc>
          <w:tcPr>
            <w:tcW w:w="277" w:type="pct"/>
            <w:shd w:val="clear" w:color="auto" w:fill="auto"/>
            <w:vAlign w:val="center"/>
          </w:tcPr>
          <w:p w14:paraId="105153FD"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8</w:t>
            </w:r>
          </w:p>
        </w:tc>
        <w:tc>
          <w:tcPr>
            <w:tcW w:w="1929" w:type="pct"/>
            <w:shd w:val="clear" w:color="auto" w:fill="auto"/>
            <w:vAlign w:val="center"/>
          </w:tcPr>
          <w:p w14:paraId="1B0FC643"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Инвестиционная программа заявленная, приведенная к фактическому полезному отпуску (п.3*п.4/п.5*п.6)*п.2</w:t>
            </w:r>
          </w:p>
        </w:tc>
        <w:tc>
          <w:tcPr>
            <w:tcW w:w="772" w:type="pct"/>
            <w:shd w:val="clear" w:color="auto" w:fill="auto"/>
            <w:vAlign w:val="center"/>
          </w:tcPr>
          <w:p w14:paraId="4735B867" w14:textId="77777777" w:rsidR="00A32A52" w:rsidRPr="009421C1" w:rsidRDefault="00CE051E" w:rsidP="0049439C">
            <w:pPr>
              <w:spacing w:after="0" w:line="240" w:lineRule="auto"/>
              <w:jc w:val="center"/>
              <w:rPr>
                <w:rFonts w:ascii="Myriad Pro" w:eastAsia="Calibri" w:hAnsi="Myriad Pro" w:cs="Times New Roman"/>
                <w:noProof/>
                <w:color w:val="000000"/>
                <w:sz w:val="20"/>
                <w:szCs w:val="20"/>
              </w:rPr>
            </w:pPr>
            <m:oMathPara>
              <m:oMath>
                <m:sSubSup>
                  <m:sSubSupPr>
                    <m:ctrlPr>
                      <w:rPr>
                        <w:rFonts w:ascii="Cambria Math" w:hAnsi="Cambria Math"/>
                        <w:i/>
                        <w:noProof/>
                        <w:color w:val="000000"/>
                        <w:sz w:val="20"/>
                        <w:szCs w:val="20"/>
                      </w:rPr>
                    </m:ctrlPr>
                  </m:sSubSupPr>
                  <m:e>
                    <m:r>
                      <w:rPr>
                        <w:rFonts w:ascii="Cambria Math" w:hAnsi="Cambria Math"/>
                        <w:noProof/>
                        <w:color w:val="000000"/>
                        <w:sz w:val="20"/>
                        <w:szCs w:val="20"/>
                      </w:rPr>
                      <m:t>ИП</m:t>
                    </m:r>
                  </m:e>
                  <m:sub>
                    <m:r>
                      <w:rPr>
                        <w:rFonts w:ascii="Cambria Math" w:hAnsi="Cambria Math"/>
                        <w:noProof/>
                        <w:color w:val="000000"/>
                        <w:sz w:val="20"/>
                        <w:szCs w:val="20"/>
                        <w:lang w:val="en-US"/>
                      </w:rPr>
                      <m:t>i-2</m:t>
                    </m:r>
                  </m:sub>
                  <m:sup>
                    <m:r>
                      <w:rPr>
                        <w:rFonts w:ascii="Cambria Math" w:hAnsi="Cambria Math"/>
                        <w:noProof/>
                        <w:color w:val="000000"/>
                        <w:sz w:val="20"/>
                        <w:szCs w:val="20"/>
                      </w:rPr>
                      <m:t>заявл (расч)</m:t>
                    </m:r>
                  </m:sup>
                </m:sSubSup>
              </m:oMath>
            </m:oMathPara>
          </w:p>
        </w:tc>
        <w:tc>
          <w:tcPr>
            <w:tcW w:w="912" w:type="pct"/>
            <w:vAlign w:val="center"/>
          </w:tcPr>
          <w:p w14:paraId="72F02CDE"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shd w:val="clear" w:color="auto" w:fill="auto"/>
            <w:vAlign w:val="center"/>
          </w:tcPr>
          <w:p w14:paraId="02F63E9B"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193,303</w:t>
            </w:r>
          </w:p>
        </w:tc>
      </w:tr>
      <w:tr w:rsidR="00A32A52" w:rsidRPr="009421C1" w14:paraId="7D8DF1EB" w14:textId="77777777" w:rsidTr="0049439C">
        <w:trPr>
          <w:trHeight w:val="85"/>
          <w:jc w:val="center"/>
        </w:trPr>
        <w:tc>
          <w:tcPr>
            <w:tcW w:w="277" w:type="pct"/>
            <w:tcBorders>
              <w:bottom w:val="single" w:sz="4" w:space="0" w:color="FFFFFF" w:themeColor="background1"/>
            </w:tcBorders>
            <w:shd w:val="clear" w:color="auto" w:fill="auto"/>
            <w:vAlign w:val="center"/>
            <w:hideMark/>
          </w:tcPr>
          <w:p w14:paraId="2F76E131"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hAnsi="Myriad Pro"/>
                <w:color w:val="000000"/>
                <w:sz w:val="20"/>
                <w:szCs w:val="20"/>
              </w:rPr>
              <w:t>9</w:t>
            </w:r>
          </w:p>
        </w:tc>
        <w:tc>
          <w:tcPr>
            <w:tcW w:w="1929" w:type="pct"/>
            <w:tcBorders>
              <w:bottom w:val="single" w:sz="4" w:space="0" w:color="FFFFFF" w:themeColor="background1"/>
            </w:tcBorders>
            <w:shd w:val="clear" w:color="auto" w:fill="auto"/>
            <w:vAlign w:val="center"/>
            <w:hideMark/>
          </w:tcPr>
          <w:p w14:paraId="7EA9EAAA" w14:textId="77777777" w:rsidR="00A32A52" w:rsidRPr="009421C1" w:rsidRDefault="00A32A52" w:rsidP="0049439C">
            <w:pPr>
              <w:spacing w:after="0" w:line="240" w:lineRule="auto"/>
              <w:rPr>
                <w:rFonts w:ascii="Myriad Pro" w:hAnsi="Myriad Pro"/>
                <w:color w:val="000000"/>
                <w:sz w:val="20"/>
                <w:szCs w:val="20"/>
              </w:rPr>
            </w:pPr>
            <w:r w:rsidRPr="009421C1">
              <w:rPr>
                <w:rFonts w:ascii="Myriad Pro" w:hAnsi="Myriad Pro"/>
                <w:color w:val="000000"/>
                <w:sz w:val="20"/>
                <w:szCs w:val="20"/>
              </w:rPr>
              <w:t>Учтенная при расчете тарифов на 2017 год корректировка НВВ, осуществленная в связи с изменением ИП за 9 месяцев 2016 года</w:t>
            </w:r>
          </w:p>
        </w:tc>
        <w:tc>
          <w:tcPr>
            <w:tcW w:w="772" w:type="pct"/>
            <w:tcBorders>
              <w:bottom w:val="single" w:sz="4" w:space="0" w:color="FFFFFF" w:themeColor="background1"/>
            </w:tcBorders>
            <w:shd w:val="clear" w:color="auto" w:fill="auto"/>
            <w:vAlign w:val="center"/>
            <w:hideMark/>
          </w:tcPr>
          <w:p w14:paraId="579C821A" w14:textId="77777777" w:rsidR="00A32A52" w:rsidRPr="009421C1" w:rsidRDefault="00A32A52" w:rsidP="0049439C">
            <w:pPr>
              <w:spacing w:after="0" w:line="240" w:lineRule="auto"/>
              <w:jc w:val="center"/>
              <w:rPr>
                <w:rFonts w:ascii="Myriad Pro" w:hAnsi="Myriad Pro"/>
                <w:color w:val="000000"/>
                <w:sz w:val="20"/>
                <w:szCs w:val="20"/>
              </w:rPr>
            </w:pPr>
            <w:r w:rsidRPr="009421C1">
              <w:rPr>
                <w:rFonts w:ascii="Myriad Pro" w:eastAsia="Calibri" w:hAnsi="Myriad Pro" w:cs="Times New Roman"/>
                <w:noProof/>
                <w:sz w:val="26"/>
                <w:szCs w:val="26"/>
                <w:lang w:eastAsia="ru-RU"/>
              </w:rPr>
              <w:drawing>
                <wp:inline distT="0" distB="0" distL="0" distR="0" wp14:anchorId="1080EA34" wp14:editId="3CA58277">
                  <wp:extent cx="516890" cy="294005"/>
                  <wp:effectExtent l="0" t="0" r="0" b="0"/>
                  <wp:docPr id="521"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0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p>
        </w:tc>
        <w:tc>
          <w:tcPr>
            <w:tcW w:w="912" w:type="pct"/>
            <w:tcBorders>
              <w:bottom w:val="single" w:sz="4" w:space="0" w:color="FFFFFF" w:themeColor="background1"/>
            </w:tcBorders>
            <w:vAlign w:val="center"/>
          </w:tcPr>
          <w:p w14:paraId="2A381383"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млн. руб.</w:t>
            </w:r>
          </w:p>
        </w:tc>
        <w:tc>
          <w:tcPr>
            <w:tcW w:w="1110" w:type="pct"/>
            <w:tcBorders>
              <w:bottom w:val="single" w:sz="4" w:space="0" w:color="FFFFFF" w:themeColor="background1"/>
            </w:tcBorders>
            <w:shd w:val="clear" w:color="auto" w:fill="auto"/>
            <w:vAlign w:val="center"/>
            <w:hideMark/>
          </w:tcPr>
          <w:p w14:paraId="445149ED" w14:textId="77777777" w:rsidR="00A32A52" w:rsidRPr="009421C1" w:rsidRDefault="00A32A52" w:rsidP="0049439C">
            <w:pPr>
              <w:spacing w:after="0" w:line="240" w:lineRule="auto"/>
              <w:jc w:val="center"/>
              <w:rPr>
                <w:rFonts w:ascii="Myriad Pro" w:hAnsi="Myriad Pro"/>
                <w:color w:val="000000"/>
                <w:sz w:val="18"/>
                <w:szCs w:val="18"/>
              </w:rPr>
            </w:pPr>
            <w:r w:rsidRPr="009421C1">
              <w:rPr>
                <w:rFonts w:ascii="Myriad Pro" w:hAnsi="Myriad Pro"/>
                <w:color w:val="000000"/>
                <w:sz w:val="18"/>
                <w:szCs w:val="18"/>
              </w:rPr>
              <w:t>-</w:t>
            </w:r>
          </w:p>
        </w:tc>
      </w:tr>
      <w:tr w:rsidR="0049439C" w:rsidRPr="009421C1" w14:paraId="13391652" w14:textId="77777777" w:rsidTr="0049439C">
        <w:trPr>
          <w:trHeight w:val="389"/>
          <w:jc w:val="center"/>
        </w:trPr>
        <w:tc>
          <w:tcPr>
            <w:tcW w:w="27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86C8FE" w14:textId="77777777" w:rsidR="00A32A52" w:rsidRPr="009421C1" w:rsidRDefault="00A32A52" w:rsidP="0049439C">
            <w:pPr>
              <w:spacing w:after="0" w:line="240" w:lineRule="auto"/>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10</w:t>
            </w:r>
          </w:p>
        </w:tc>
        <w:tc>
          <w:tcPr>
            <w:tcW w:w="192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D9A598" w14:textId="77777777" w:rsidR="00A32A52" w:rsidRPr="009421C1" w:rsidRDefault="00A32A52" w:rsidP="0049439C">
            <w:pPr>
              <w:spacing w:after="0" w:line="240" w:lineRule="auto"/>
              <w:rPr>
                <w:rFonts w:ascii="Myriad Pro" w:hAnsi="Myriad Pro"/>
                <w:b/>
                <w:bCs/>
                <w:color w:val="FFFFFF" w:themeColor="background1"/>
                <w:sz w:val="20"/>
                <w:szCs w:val="20"/>
              </w:rPr>
            </w:pPr>
            <w:r w:rsidRPr="009421C1">
              <w:rPr>
                <w:rFonts w:ascii="Myriad Pro" w:hAnsi="Myriad Pro"/>
                <w:b/>
                <w:bCs/>
                <w:color w:val="FFFFFF" w:themeColor="background1"/>
                <w:sz w:val="20"/>
                <w:szCs w:val="20"/>
              </w:rPr>
              <w:t xml:space="preserve">Величина корректировки НВВ из-за исполнения ИП (п.7*(п.1/п.8-1)-п.9) </w:t>
            </w:r>
          </w:p>
        </w:tc>
        <w:tc>
          <w:tcPr>
            <w:tcW w:w="77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B29296" w14:textId="77777777" w:rsidR="00A32A52" w:rsidRPr="009421C1" w:rsidRDefault="00CE051E" w:rsidP="0049439C">
            <w:pPr>
              <w:spacing w:after="0" w:line="240" w:lineRule="auto"/>
              <w:jc w:val="center"/>
              <w:rPr>
                <w:rFonts w:ascii="Myriad Pro" w:hAnsi="Myriad Pro"/>
                <w:b/>
                <w:bCs/>
                <w:color w:val="FFFFFF" w:themeColor="background1"/>
                <w:sz w:val="20"/>
                <w:szCs w:val="20"/>
              </w:rPr>
            </w:pPr>
            <m:oMathPara>
              <m:oMath>
                <m:sSubSup>
                  <m:sSubSupPr>
                    <m:ctrlPr>
                      <w:rPr>
                        <w:rFonts w:ascii="Cambria Math" w:hAnsi="Cambria Math"/>
                        <w:i/>
                        <w:noProof/>
                        <w:color w:val="FFFFFF" w:themeColor="background1"/>
                        <w:sz w:val="20"/>
                        <w:szCs w:val="20"/>
                      </w:rPr>
                    </m:ctrlPr>
                  </m:sSubSupPr>
                  <m:e>
                    <m:r>
                      <w:rPr>
                        <w:rFonts w:ascii="Cambria Math" w:hAnsi="Cambria Math"/>
                        <w:i/>
                        <w:noProof/>
                        <w:color w:val="FFFFFF" w:themeColor="background1"/>
                        <w:sz w:val="20"/>
                        <w:szCs w:val="20"/>
                      </w:rPr>
                      <w:sym w:font="Symbol" w:char="F044"/>
                    </m:r>
                    <m:r>
                      <w:rPr>
                        <w:rFonts w:ascii="Cambria Math" w:hAnsi="Cambria Math"/>
                        <w:noProof/>
                        <w:color w:val="FFFFFF" w:themeColor="background1"/>
                        <w:sz w:val="20"/>
                        <w:szCs w:val="20"/>
                      </w:rPr>
                      <m:t>НВВ</m:t>
                    </m:r>
                  </m:e>
                  <m:sub>
                    <m:r>
                      <w:rPr>
                        <w:rFonts w:ascii="Cambria Math" w:hAnsi="Cambria Math"/>
                        <w:noProof/>
                        <w:color w:val="FFFFFF" w:themeColor="background1"/>
                        <w:sz w:val="20"/>
                        <w:szCs w:val="20"/>
                        <w:lang w:val="en-US"/>
                      </w:rPr>
                      <m:t>i</m:t>
                    </m:r>
                  </m:sub>
                  <m:sup>
                    <m:r>
                      <w:rPr>
                        <w:rFonts w:ascii="Cambria Math" w:hAnsi="Cambria Math"/>
                        <w:noProof/>
                        <w:color w:val="FFFFFF" w:themeColor="background1"/>
                        <w:sz w:val="20"/>
                        <w:szCs w:val="20"/>
                      </w:rPr>
                      <m:t>коррИП</m:t>
                    </m:r>
                  </m:sup>
                </m:sSubSup>
              </m:oMath>
            </m:oMathPara>
          </w:p>
        </w:tc>
        <w:tc>
          <w:tcPr>
            <w:tcW w:w="9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7AE3A38"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color w:val="FFFFFF" w:themeColor="background1"/>
                <w:sz w:val="18"/>
                <w:szCs w:val="18"/>
              </w:rPr>
              <w:t>млн. руб.</w:t>
            </w:r>
          </w:p>
        </w:tc>
        <w:tc>
          <w:tcPr>
            <w:tcW w:w="111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C32E4"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30,3994</w:t>
            </w:r>
          </w:p>
        </w:tc>
      </w:tr>
    </w:tbl>
    <w:p w14:paraId="1019F1D4" w14:textId="77777777" w:rsidR="00A32A52" w:rsidRPr="009421C1" w:rsidRDefault="00A32A52" w:rsidP="00A32A52">
      <w:pPr>
        <w:spacing w:after="200" w:line="360" w:lineRule="auto"/>
        <w:jc w:val="both"/>
        <w:rPr>
          <w:rFonts w:ascii="Myriad Pro" w:eastAsia="Calibri" w:hAnsi="Myriad Pro" w:cs="Times New Roman"/>
          <w:sz w:val="26"/>
          <w:szCs w:val="26"/>
          <w:lang w:eastAsia="ru-RU"/>
        </w:rPr>
      </w:pPr>
    </w:p>
    <w:p w14:paraId="4E5F01AB"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ОРГАНА РЕГУЛИРОВАНИЯ</w:t>
      </w:r>
    </w:p>
    <w:p w14:paraId="2DCFEB0B" w14:textId="77777777" w:rsidR="00A32A52" w:rsidRPr="009421C1" w:rsidRDefault="00A32A52" w:rsidP="00A32A52">
      <w:pPr>
        <w:spacing w:after="0" w:line="360" w:lineRule="auto"/>
        <w:ind w:firstLine="567"/>
        <w:contextualSpacing/>
        <w:jc w:val="both"/>
        <w:rPr>
          <w:rFonts w:ascii="Myriad Pro" w:eastAsia="Calibri" w:hAnsi="Myriad Pro" w:cs="Times New Roman"/>
          <w:bCs/>
          <w:color w:val="000000"/>
          <w:sz w:val="26"/>
          <w:szCs w:val="26"/>
          <w:lang w:eastAsia="ru-RU"/>
        </w:rPr>
      </w:pPr>
      <w:r w:rsidRPr="009421C1">
        <w:rPr>
          <w:rFonts w:ascii="Myriad Pro" w:eastAsia="Calibri" w:hAnsi="Myriad Pro" w:cs="Times New Roman"/>
          <w:sz w:val="26"/>
          <w:szCs w:val="26"/>
          <w:lang w:eastAsia="ru-RU"/>
        </w:rPr>
        <w:t xml:space="preserve">Согласно «Экспертному заключению на материалы филиала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 - «Волгоградэнерго» по расчету тарифов на услуги по передаче электрической энергии, в том числе по сетям организации, устанавливаемых с применением метода долгосрочной индексации НВВ на 2016 год» Комитетом тарифного регулирования Волгоградской области в части возможных источников </w:t>
      </w:r>
      <w:r w:rsidRPr="009421C1">
        <w:rPr>
          <w:rFonts w:ascii="Myriad Pro" w:eastAsia="Calibri" w:hAnsi="Myriad Pro" w:cs="Times New Roman"/>
          <w:sz w:val="26"/>
          <w:szCs w:val="26"/>
          <w:lang w:eastAsia="ru-RU"/>
        </w:rPr>
        <w:lastRenderedPageBreak/>
        <w:t>финансирования принята амортизация в размере 557 916,00 тыс. руб. При этом р</w:t>
      </w:r>
      <w:r w:rsidRPr="009421C1">
        <w:rPr>
          <w:rFonts w:ascii="Myriad Pro" w:eastAsia="Calibri" w:hAnsi="Myriad Pro" w:cs="Times New Roman"/>
          <w:bCs/>
          <w:color w:val="000000"/>
          <w:sz w:val="26"/>
          <w:szCs w:val="26"/>
          <w:lang w:eastAsia="ru-RU"/>
        </w:rPr>
        <w:t xml:space="preserve">азмер амортизационных отчислений, направляемых на финансирование мероприятий инвестиционной программы на 2016 год, </w:t>
      </w:r>
      <w:r w:rsidR="00F84814">
        <w:rPr>
          <w:rFonts w:ascii="Myriad Pro" w:eastAsia="Calibri" w:hAnsi="Myriad Pro" w:cs="Times New Roman"/>
          <w:bCs/>
          <w:color w:val="000000"/>
          <w:sz w:val="26"/>
          <w:szCs w:val="26"/>
          <w:lang w:eastAsia="ru-RU"/>
        </w:rPr>
        <w:t>КТР </w:t>
      </w:r>
      <w:r w:rsidRPr="009421C1">
        <w:rPr>
          <w:rFonts w:ascii="Myriad Pro" w:eastAsia="Calibri" w:hAnsi="Myriad Pro" w:cs="Times New Roman"/>
          <w:bCs/>
          <w:color w:val="000000"/>
          <w:sz w:val="26"/>
          <w:szCs w:val="26"/>
          <w:lang w:eastAsia="ru-RU"/>
        </w:rPr>
        <w:t>Волгоградской области не указан.</w:t>
      </w:r>
    </w:p>
    <w:p w14:paraId="1C78CA62" w14:textId="77777777" w:rsidR="00A32A52" w:rsidRPr="009421C1" w:rsidRDefault="00A32A52" w:rsidP="00A32A52">
      <w:pPr>
        <w:spacing w:after="0" w:line="360" w:lineRule="auto"/>
        <w:ind w:firstLine="567"/>
        <w:contextualSpacing/>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t xml:space="preserve">Расчет корректировки НВВ в связи с изменением (неисполнением) инвестиционной программы в экспертном заключении на 2018 год не приводится. </w:t>
      </w:r>
    </w:p>
    <w:p w14:paraId="60F8CCB8"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p>
    <w:p w14:paraId="43D294BF" w14:textId="77777777" w:rsidR="00A32A52" w:rsidRPr="009421C1" w:rsidRDefault="00A32A52" w:rsidP="00A32A52">
      <w:pPr>
        <w:spacing w:after="0" w:line="360" w:lineRule="auto"/>
        <w:jc w:val="both"/>
        <w:rPr>
          <w:rFonts w:ascii="Myriad Pro" w:eastAsia="Calibri" w:hAnsi="Myriad Pro" w:cs="Times New Roman"/>
          <w:b/>
          <w:color w:val="000000"/>
          <w:sz w:val="26"/>
          <w:szCs w:val="26"/>
          <w:lang w:eastAsia="ru-RU"/>
        </w:rPr>
      </w:pPr>
      <w:r w:rsidRPr="009421C1">
        <w:rPr>
          <w:rFonts w:ascii="Myriad Pro" w:eastAsia="Calibri" w:hAnsi="Myriad Pro" w:cs="Times New Roman"/>
          <w:b/>
          <w:color w:val="000000"/>
          <w:sz w:val="26"/>
          <w:szCs w:val="26"/>
          <w:lang w:eastAsia="ru-RU"/>
        </w:rPr>
        <w:t>ПОЗИЦИЯ ИСПОЛНИТЕЛЯ</w:t>
      </w:r>
    </w:p>
    <w:p w14:paraId="00A13E6E"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Филиал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«МРСК Юга» – «Волгоградэнерго» для расчета корректировки НВВ в связи с изменением (неисполнением) инвестиционной программы за 2016 год представил следующие отчеты:</w:t>
      </w:r>
    </w:p>
    <w:p w14:paraId="44E4A9AC"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2016 год, в соответствии с приказом ФСТ России от 20.02.2014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202-э.</w:t>
      </w:r>
    </w:p>
    <w:p w14:paraId="134E0FAB"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Отчет о выполнении инвестиционной программы за 2016 год в формате шаблона «Мониторинг принятых инвестиционных программ субъектами Российской Федерации по сетевым организациям» (NET.INV).</w:t>
      </w:r>
    </w:p>
    <w:p w14:paraId="34BBCC71" w14:textId="77777777" w:rsidR="00A32A52" w:rsidRPr="009421C1" w:rsidRDefault="00A32A52" w:rsidP="00C742D1">
      <w:pPr>
        <w:numPr>
          <w:ilvl w:val="0"/>
          <w:numId w:val="10"/>
        </w:numPr>
        <w:spacing w:after="0" w:line="360" w:lineRule="auto"/>
        <w:ind w:left="1134" w:hanging="567"/>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Отчет о реализации инвестиционной программы по форме раскрытия сетевой организацией информации в соответствии с приказом Министерства энергетики РФ от 25.04.2018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320.</w:t>
      </w:r>
    </w:p>
    <w:p w14:paraId="239EE32B" w14:textId="77777777" w:rsidR="00A32A52" w:rsidRPr="009421C1" w:rsidRDefault="00A32A52" w:rsidP="00A32A52">
      <w:pPr>
        <w:autoSpaceDE w:val="0"/>
        <w:autoSpaceDN w:val="0"/>
        <w:adjustRightInd w:val="0"/>
        <w:spacing w:line="360" w:lineRule="auto"/>
        <w:ind w:firstLine="567"/>
        <w:jc w:val="both"/>
        <w:rPr>
          <w:rFonts w:ascii="Myriad Pro" w:hAnsi="Myriad Pro"/>
          <w:sz w:val="26"/>
          <w:szCs w:val="26"/>
        </w:rPr>
      </w:pPr>
      <w:r w:rsidRPr="009421C1">
        <w:rPr>
          <w:rFonts w:ascii="Myriad Pro" w:hAnsi="Myriad Pro"/>
          <w:sz w:val="26"/>
          <w:szCs w:val="26"/>
        </w:rPr>
        <w:t xml:space="preserve">Согласно проведенному анализу представленных отчетов о реализации Инвестиционной программы за 2016 год, Исполнитель отмечает соответствие данных по отчету Минэнерго и по форме приказа ФСТ России </w:t>
      </w:r>
      <w:r w:rsidRPr="009421C1">
        <w:rPr>
          <w:rFonts w:ascii="Myriad Pro" w:eastAsia="Calibri" w:hAnsi="Myriad Pro" w:cs="Times New Roman"/>
          <w:color w:val="000000"/>
          <w:sz w:val="26"/>
          <w:szCs w:val="26"/>
          <w:lang w:eastAsia="ru-RU"/>
        </w:rPr>
        <w:t xml:space="preserve">от 20.02.2014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202-э</w:t>
      </w:r>
      <w:r w:rsidRPr="009421C1">
        <w:rPr>
          <w:rFonts w:ascii="Myriad Pro" w:hAnsi="Myriad Pro"/>
          <w:sz w:val="26"/>
          <w:szCs w:val="26"/>
        </w:rPr>
        <w:t>. В части отчетных данных по шаблону NET.INV</w:t>
      </w:r>
      <w:r w:rsidRPr="009421C1">
        <w:rPr>
          <w:rFonts w:ascii="Myriad Pro" w:eastAsia="Calibri" w:hAnsi="Myriad Pro" w:cs="Times New Roman"/>
          <w:color w:val="000000"/>
          <w:sz w:val="26"/>
          <w:szCs w:val="26"/>
          <w:lang w:eastAsia="ru-RU"/>
        </w:rPr>
        <w:t xml:space="preserve"> разница выявлена на величину НДС. Сравнительный анализ представлен в таблице.</w:t>
      </w:r>
    </w:p>
    <w:p w14:paraId="217DB37A" w14:textId="77777777" w:rsidR="00F0240C" w:rsidRDefault="00F0240C" w:rsidP="0049439C">
      <w:pPr>
        <w:pStyle w:val="a4"/>
        <w:keepNext/>
        <w:autoSpaceDE w:val="0"/>
        <w:autoSpaceDN w:val="0"/>
        <w:adjustRightInd w:val="0"/>
        <w:spacing w:after="0" w:line="240" w:lineRule="auto"/>
        <w:ind w:left="0"/>
        <w:contextualSpacing w:val="0"/>
        <w:jc w:val="center"/>
        <w:rPr>
          <w:rFonts w:ascii="Myriad Pro" w:hAnsi="Myriad Pro"/>
          <w:b/>
          <w:bCs/>
          <w:sz w:val="26"/>
          <w:szCs w:val="26"/>
        </w:rPr>
        <w:sectPr w:rsidR="00F0240C" w:rsidSect="00352AAE">
          <w:pgSz w:w="11906" w:h="16838"/>
          <w:pgMar w:top="1134" w:right="850" w:bottom="1134" w:left="1701" w:header="708" w:footer="708" w:gutter="0"/>
          <w:cols w:space="708"/>
          <w:docGrid w:linePitch="360"/>
        </w:sectPr>
      </w:pPr>
    </w:p>
    <w:p w14:paraId="6E5B1467" w14:textId="77777777" w:rsidR="00A32A52" w:rsidRPr="009421C1" w:rsidRDefault="00A32A52" w:rsidP="0049439C">
      <w:pPr>
        <w:pStyle w:val="a4"/>
        <w:keepNext/>
        <w:autoSpaceDE w:val="0"/>
        <w:autoSpaceDN w:val="0"/>
        <w:adjustRightInd w:val="0"/>
        <w:spacing w:after="0" w:line="240" w:lineRule="auto"/>
        <w:ind w:left="0"/>
        <w:contextualSpacing w:val="0"/>
        <w:jc w:val="center"/>
        <w:rPr>
          <w:rFonts w:ascii="Myriad Pro" w:hAnsi="Myriad Pro"/>
          <w:b/>
          <w:bCs/>
          <w:sz w:val="26"/>
          <w:szCs w:val="26"/>
        </w:rPr>
      </w:pPr>
      <w:r w:rsidRPr="009421C1">
        <w:rPr>
          <w:rFonts w:ascii="Myriad Pro" w:hAnsi="Myriad Pro"/>
          <w:b/>
          <w:bCs/>
          <w:sz w:val="26"/>
          <w:szCs w:val="26"/>
        </w:rPr>
        <w:lastRenderedPageBreak/>
        <w:t xml:space="preserve">Фактическое финансирование инвестиционной программы </w:t>
      </w:r>
    </w:p>
    <w:p w14:paraId="372A9F64" w14:textId="77777777" w:rsidR="00A32A52" w:rsidRPr="009421C1" w:rsidRDefault="00A32A52" w:rsidP="0049439C">
      <w:pPr>
        <w:pStyle w:val="a4"/>
        <w:keepNext/>
        <w:autoSpaceDE w:val="0"/>
        <w:autoSpaceDN w:val="0"/>
        <w:adjustRightInd w:val="0"/>
        <w:spacing w:after="0" w:line="240" w:lineRule="auto"/>
        <w:ind w:left="0"/>
        <w:contextualSpacing w:val="0"/>
        <w:jc w:val="center"/>
        <w:rPr>
          <w:rFonts w:ascii="Myriad Pro" w:hAnsi="Myriad Pro"/>
          <w:b/>
          <w:bCs/>
          <w:sz w:val="26"/>
          <w:szCs w:val="26"/>
        </w:rPr>
      </w:pPr>
      <w:r w:rsidRPr="009421C1">
        <w:rPr>
          <w:rFonts w:ascii="Myriad Pro" w:hAnsi="Myriad Pro"/>
          <w:b/>
          <w:bCs/>
          <w:sz w:val="26"/>
          <w:szCs w:val="26"/>
        </w:rPr>
        <w:t>за 2016 год</w:t>
      </w:r>
    </w:p>
    <w:tbl>
      <w:tblPr>
        <w:tblStyle w:val="110"/>
        <w:tblW w:w="5000" w:type="pct"/>
        <w:tblLayout w:type="fixed"/>
        <w:tblLook w:val="04A0" w:firstRow="1" w:lastRow="0" w:firstColumn="1" w:lastColumn="0" w:noHBand="0" w:noVBand="1"/>
      </w:tblPr>
      <w:tblGrid>
        <w:gridCol w:w="3561"/>
        <w:gridCol w:w="1934"/>
        <w:gridCol w:w="1925"/>
        <w:gridCol w:w="1925"/>
      </w:tblGrid>
      <w:tr w:rsidR="00A32A52" w:rsidRPr="009421C1" w14:paraId="6BA829B4" w14:textId="77777777" w:rsidTr="00F0240C">
        <w:trPr>
          <w:trHeight w:val="596"/>
          <w:tblHeader/>
        </w:trPr>
        <w:tc>
          <w:tcPr>
            <w:tcW w:w="1905" w:type="pct"/>
            <w:tcBorders>
              <w:top w:val="single" w:sz="4" w:space="0" w:color="FFFFFF"/>
              <w:left w:val="single" w:sz="4" w:space="0" w:color="FFFFFF"/>
              <w:bottom w:val="nil"/>
              <w:right w:val="single" w:sz="4" w:space="0" w:color="FFFFFF"/>
            </w:tcBorders>
            <w:shd w:val="clear" w:color="auto" w:fill="4F6228"/>
            <w:noWrap/>
            <w:vAlign w:val="center"/>
            <w:hideMark/>
          </w:tcPr>
          <w:p w14:paraId="79318F6C" w14:textId="77777777" w:rsidR="00A32A52" w:rsidRPr="009421C1" w:rsidRDefault="00A32A52" w:rsidP="00DD7A62">
            <w:pPr>
              <w:jc w:val="center"/>
              <w:rPr>
                <w:rFonts w:ascii="Myriad Pro" w:hAnsi="Myriad Pro"/>
                <w:b/>
                <w:color w:val="FFFFFF"/>
                <w:sz w:val="18"/>
                <w:szCs w:val="18"/>
                <w:lang w:eastAsia="en-US"/>
              </w:rPr>
            </w:pPr>
            <w:r w:rsidRPr="009421C1">
              <w:rPr>
                <w:rFonts w:ascii="Myriad Pro" w:hAnsi="Myriad Pro"/>
                <w:b/>
                <w:color w:val="FFFFFF"/>
                <w:sz w:val="18"/>
                <w:szCs w:val="18"/>
                <w:lang w:eastAsia="en-US"/>
              </w:rPr>
              <w:t>Источники финансирования на 2018 год</w:t>
            </w:r>
          </w:p>
        </w:tc>
        <w:tc>
          <w:tcPr>
            <w:tcW w:w="1035" w:type="pct"/>
            <w:tcBorders>
              <w:top w:val="single" w:sz="4" w:space="0" w:color="FFFFFF"/>
              <w:left w:val="single" w:sz="4" w:space="0" w:color="FFFFFF"/>
              <w:bottom w:val="nil"/>
              <w:right w:val="single" w:sz="4" w:space="0" w:color="FFFFFF"/>
            </w:tcBorders>
            <w:shd w:val="clear" w:color="auto" w:fill="4F6228"/>
          </w:tcPr>
          <w:p w14:paraId="7D58291A" w14:textId="77777777" w:rsidR="00A32A52" w:rsidRPr="009421C1" w:rsidRDefault="00A32A52" w:rsidP="00DD7A62">
            <w:pPr>
              <w:jc w:val="center"/>
              <w:rPr>
                <w:rFonts w:ascii="Myriad Pro" w:hAnsi="Myriad Pro"/>
                <w:b/>
                <w:color w:val="FFFFFF"/>
                <w:sz w:val="18"/>
                <w:szCs w:val="18"/>
                <w:lang w:eastAsia="en-US"/>
              </w:rPr>
            </w:pPr>
            <w:r w:rsidRPr="009421C1">
              <w:rPr>
                <w:rFonts w:ascii="Myriad Pro" w:hAnsi="Myriad Pro"/>
                <w:b/>
                <w:color w:val="FFFFFF"/>
                <w:sz w:val="18"/>
                <w:szCs w:val="18"/>
                <w:lang w:eastAsia="en-US"/>
              </w:rPr>
              <w:t>Факт по отчету МИНЭНЕРГО, тыс.</w:t>
            </w:r>
            <w:r w:rsidR="0049439C" w:rsidRPr="009421C1">
              <w:rPr>
                <w:rFonts w:ascii="Myriad Pro" w:hAnsi="Myriad Pro"/>
                <w:b/>
                <w:color w:val="FFFFFF"/>
                <w:sz w:val="18"/>
                <w:szCs w:val="18"/>
                <w:lang w:eastAsia="en-US"/>
              </w:rPr>
              <w:t xml:space="preserve"> </w:t>
            </w:r>
            <w:r w:rsidRPr="009421C1">
              <w:rPr>
                <w:rFonts w:ascii="Myriad Pro" w:hAnsi="Myriad Pro"/>
                <w:b/>
                <w:color w:val="FFFFFF"/>
                <w:sz w:val="18"/>
                <w:szCs w:val="18"/>
                <w:lang w:eastAsia="en-US"/>
              </w:rPr>
              <w:t>руб</w:t>
            </w:r>
            <w:r w:rsidR="0049439C" w:rsidRPr="009421C1">
              <w:rPr>
                <w:rFonts w:ascii="Myriad Pro" w:hAnsi="Myriad Pro"/>
                <w:b/>
                <w:color w:val="FFFFFF"/>
                <w:sz w:val="18"/>
                <w:szCs w:val="18"/>
                <w:lang w:eastAsia="en-US"/>
              </w:rPr>
              <w:t>.</w:t>
            </w:r>
            <w:r w:rsidRPr="009421C1">
              <w:rPr>
                <w:rFonts w:ascii="Myriad Pro" w:hAnsi="Myriad Pro"/>
                <w:b/>
                <w:color w:val="FFFFFF"/>
                <w:sz w:val="18"/>
                <w:szCs w:val="18"/>
                <w:lang w:eastAsia="en-US"/>
              </w:rPr>
              <w:t xml:space="preserve"> без НДС</w:t>
            </w:r>
          </w:p>
        </w:tc>
        <w:tc>
          <w:tcPr>
            <w:tcW w:w="1030" w:type="pct"/>
            <w:tcBorders>
              <w:top w:val="single" w:sz="4" w:space="0" w:color="FFFFFF"/>
              <w:left w:val="single" w:sz="4" w:space="0" w:color="FFFFFF"/>
              <w:bottom w:val="nil"/>
              <w:right w:val="single" w:sz="4" w:space="0" w:color="FFFFFF"/>
            </w:tcBorders>
            <w:shd w:val="clear" w:color="auto" w:fill="4F6228"/>
            <w:vAlign w:val="center"/>
            <w:hideMark/>
          </w:tcPr>
          <w:p w14:paraId="3A2DC8DA" w14:textId="77777777" w:rsidR="00A32A52" w:rsidRPr="009421C1" w:rsidRDefault="00A32A52" w:rsidP="0047402A">
            <w:pPr>
              <w:ind w:right="-112" w:hanging="108"/>
              <w:jc w:val="center"/>
              <w:rPr>
                <w:rFonts w:ascii="Myriad Pro" w:hAnsi="Myriad Pro"/>
                <w:b/>
                <w:color w:val="FFFFFF"/>
                <w:sz w:val="18"/>
                <w:szCs w:val="18"/>
                <w:lang w:eastAsia="en-US"/>
              </w:rPr>
            </w:pPr>
            <w:r w:rsidRPr="009421C1">
              <w:rPr>
                <w:rFonts w:ascii="Myriad Pro" w:hAnsi="Myriad Pro"/>
                <w:b/>
                <w:color w:val="FFFFFF"/>
                <w:sz w:val="18"/>
                <w:szCs w:val="18"/>
                <w:lang w:eastAsia="en-US"/>
              </w:rPr>
              <w:t>Факт по шаблону NET.INV, тыс</w:t>
            </w:r>
            <w:r w:rsidR="0049439C" w:rsidRPr="009421C1">
              <w:rPr>
                <w:rFonts w:ascii="Myriad Pro" w:hAnsi="Myriad Pro"/>
                <w:b/>
                <w:color w:val="FFFFFF"/>
                <w:sz w:val="18"/>
                <w:szCs w:val="18"/>
                <w:lang w:eastAsia="en-US"/>
              </w:rPr>
              <w:t xml:space="preserve">. </w:t>
            </w:r>
            <w:r w:rsidRPr="009421C1">
              <w:rPr>
                <w:rFonts w:ascii="Myriad Pro" w:hAnsi="Myriad Pro"/>
                <w:b/>
                <w:color w:val="FFFFFF"/>
                <w:sz w:val="18"/>
                <w:szCs w:val="18"/>
                <w:lang w:eastAsia="en-US"/>
              </w:rPr>
              <w:t>руб</w:t>
            </w:r>
            <w:r w:rsidR="0049439C" w:rsidRPr="009421C1">
              <w:rPr>
                <w:rFonts w:ascii="Myriad Pro" w:hAnsi="Myriad Pro"/>
                <w:b/>
                <w:color w:val="FFFFFF"/>
                <w:sz w:val="18"/>
                <w:szCs w:val="18"/>
                <w:lang w:eastAsia="en-US"/>
              </w:rPr>
              <w:t>.</w:t>
            </w:r>
            <w:r w:rsidRPr="009421C1">
              <w:rPr>
                <w:rFonts w:ascii="Myriad Pro" w:hAnsi="Myriad Pro"/>
                <w:b/>
                <w:color w:val="FFFFFF"/>
                <w:sz w:val="18"/>
                <w:szCs w:val="18"/>
                <w:lang w:eastAsia="en-US"/>
              </w:rPr>
              <w:t xml:space="preserve"> без НДС</w:t>
            </w:r>
          </w:p>
        </w:tc>
        <w:tc>
          <w:tcPr>
            <w:tcW w:w="1030" w:type="pct"/>
            <w:tcBorders>
              <w:top w:val="single" w:sz="4" w:space="0" w:color="FFFFFF"/>
              <w:left w:val="single" w:sz="4" w:space="0" w:color="FFFFFF"/>
              <w:bottom w:val="nil"/>
              <w:right w:val="single" w:sz="4" w:space="0" w:color="FFFFFF"/>
            </w:tcBorders>
            <w:shd w:val="clear" w:color="auto" w:fill="4F6228"/>
          </w:tcPr>
          <w:p w14:paraId="097F1729" w14:textId="77777777" w:rsidR="00A32A52" w:rsidRPr="009421C1" w:rsidRDefault="00A32A52" w:rsidP="00DD7A62">
            <w:pPr>
              <w:ind w:right="-112" w:hanging="108"/>
              <w:jc w:val="center"/>
              <w:rPr>
                <w:rFonts w:ascii="Myriad Pro" w:hAnsi="Myriad Pro"/>
                <w:b/>
                <w:color w:val="FFFFFF"/>
                <w:sz w:val="18"/>
                <w:szCs w:val="18"/>
                <w:lang w:eastAsia="en-US"/>
              </w:rPr>
            </w:pPr>
            <w:r w:rsidRPr="009421C1">
              <w:rPr>
                <w:rFonts w:ascii="Myriad Pro" w:hAnsi="Myriad Pro"/>
                <w:b/>
                <w:color w:val="FFFFFF"/>
                <w:sz w:val="18"/>
                <w:szCs w:val="18"/>
                <w:lang w:eastAsia="en-US"/>
              </w:rPr>
              <w:t xml:space="preserve">Факт по форме приказа ФСТ России от 20.02.2014 </w:t>
            </w:r>
            <w:r w:rsidR="00F84814">
              <w:rPr>
                <w:rFonts w:ascii="Myriad Pro" w:hAnsi="Myriad Pro"/>
                <w:b/>
                <w:color w:val="FFFFFF"/>
                <w:sz w:val="18"/>
                <w:szCs w:val="18"/>
                <w:lang w:eastAsia="en-US"/>
              </w:rPr>
              <w:t>№ </w:t>
            </w:r>
            <w:r w:rsidRPr="009421C1">
              <w:rPr>
                <w:rFonts w:ascii="Myriad Pro" w:hAnsi="Myriad Pro"/>
                <w:b/>
                <w:color w:val="FFFFFF"/>
                <w:sz w:val="18"/>
                <w:szCs w:val="18"/>
                <w:lang w:eastAsia="en-US"/>
              </w:rPr>
              <w:t>202-э, тыс.</w:t>
            </w:r>
            <w:r w:rsidR="0049439C" w:rsidRPr="009421C1">
              <w:rPr>
                <w:rFonts w:ascii="Myriad Pro" w:hAnsi="Myriad Pro"/>
                <w:b/>
                <w:color w:val="FFFFFF"/>
                <w:sz w:val="18"/>
                <w:szCs w:val="18"/>
                <w:lang w:eastAsia="en-US"/>
              </w:rPr>
              <w:t xml:space="preserve"> </w:t>
            </w:r>
            <w:r w:rsidRPr="009421C1">
              <w:rPr>
                <w:rFonts w:ascii="Myriad Pro" w:hAnsi="Myriad Pro"/>
                <w:b/>
                <w:color w:val="FFFFFF"/>
                <w:sz w:val="18"/>
                <w:szCs w:val="18"/>
                <w:lang w:eastAsia="en-US"/>
              </w:rPr>
              <w:t>руб</w:t>
            </w:r>
            <w:r w:rsidR="0049439C" w:rsidRPr="009421C1">
              <w:rPr>
                <w:rFonts w:ascii="Myriad Pro" w:hAnsi="Myriad Pro"/>
                <w:b/>
                <w:color w:val="FFFFFF"/>
                <w:sz w:val="18"/>
                <w:szCs w:val="18"/>
                <w:lang w:eastAsia="en-US"/>
              </w:rPr>
              <w:t>.</w:t>
            </w:r>
            <w:r w:rsidRPr="009421C1">
              <w:rPr>
                <w:rFonts w:ascii="Myriad Pro" w:hAnsi="Myriad Pro"/>
                <w:b/>
                <w:color w:val="FFFFFF"/>
                <w:sz w:val="18"/>
                <w:szCs w:val="18"/>
                <w:lang w:eastAsia="en-US"/>
              </w:rPr>
              <w:t xml:space="preserve"> без НДС</w:t>
            </w:r>
          </w:p>
        </w:tc>
      </w:tr>
      <w:tr w:rsidR="00A32A52" w:rsidRPr="009421C1" w14:paraId="1F23E14E" w14:textId="77777777" w:rsidTr="00F0240C">
        <w:trPr>
          <w:trHeight w:val="245"/>
        </w:trPr>
        <w:tc>
          <w:tcPr>
            <w:tcW w:w="1905" w:type="pct"/>
            <w:tcBorders>
              <w:top w:val="nil"/>
              <w:left w:val="single" w:sz="4" w:space="0" w:color="auto"/>
              <w:bottom w:val="single" w:sz="4" w:space="0" w:color="auto"/>
              <w:right w:val="single" w:sz="4" w:space="0" w:color="auto"/>
            </w:tcBorders>
            <w:shd w:val="clear" w:color="000000" w:fill="FFFFFF"/>
            <w:noWrap/>
            <w:vAlign w:val="center"/>
          </w:tcPr>
          <w:p w14:paraId="2D54C5DE" w14:textId="77777777" w:rsidR="00A32A52" w:rsidRPr="009421C1" w:rsidRDefault="00A32A52" w:rsidP="0049439C">
            <w:pPr>
              <w:rPr>
                <w:rFonts w:ascii="Myriad Pro" w:hAnsi="Myriad Pro"/>
                <w:b/>
                <w:bCs/>
                <w:color w:val="000000"/>
                <w:sz w:val="18"/>
                <w:szCs w:val="18"/>
                <w:lang w:eastAsia="en-US"/>
              </w:rPr>
            </w:pPr>
            <w:r w:rsidRPr="009421C1">
              <w:rPr>
                <w:rFonts w:ascii="Myriad Pro" w:hAnsi="Myriad Pro"/>
                <w:b/>
                <w:bCs/>
                <w:color w:val="000000"/>
                <w:sz w:val="18"/>
                <w:szCs w:val="18"/>
                <w:lang w:eastAsia="en-US"/>
              </w:rPr>
              <w:t>Источники финансирования инвестиционной программы всего (I+II)</w:t>
            </w:r>
          </w:p>
        </w:tc>
        <w:tc>
          <w:tcPr>
            <w:tcW w:w="1035" w:type="pct"/>
            <w:tcBorders>
              <w:top w:val="nil"/>
              <w:left w:val="nil"/>
              <w:bottom w:val="single" w:sz="4" w:space="0" w:color="auto"/>
              <w:right w:val="single" w:sz="4" w:space="0" w:color="auto"/>
            </w:tcBorders>
            <w:shd w:val="clear" w:color="000000" w:fill="FFFFFF"/>
            <w:vAlign w:val="center"/>
          </w:tcPr>
          <w:p w14:paraId="2837A9A5"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210 028,59</w:t>
            </w:r>
          </w:p>
        </w:tc>
        <w:tc>
          <w:tcPr>
            <w:tcW w:w="1030" w:type="pct"/>
            <w:tcBorders>
              <w:top w:val="nil"/>
              <w:left w:val="single" w:sz="4" w:space="0" w:color="auto"/>
              <w:bottom w:val="single" w:sz="4" w:space="0" w:color="auto"/>
              <w:right w:val="single" w:sz="4" w:space="0" w:color="auto"/>
            </w:tcBorders>
            <w:shd w:val="clear" w:color="000000" w:fill="FFFFFF"/>
            <w:vAlign w:val="center"/>
          </w:tcPr>
          <w:p w14:paraId="7A73EA2B"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247 833,75</w:t>
            </w:r>
          </w:p>
        </w:tc>
        <w:tc>
          <w:tcPr>
            <w:tcW w:w="1030" w:type="pct"/>
            <w:tcBorders>
              <w:top w:val="nil"/>
              <w:left w:val="single" w:sz="4" w:space="0" w:color="auto"/>
              <w:bottom w:val="single" w:sz="4" w:space="0" w:color="auto"/>
              <w:right w:val="single" w:sz="4" w:space="0" w:color="auto"/>
            </w:tcBorders>
            <w:shd w:val="clear" w:color="000000" w:fill="FFFFFF"/>
            <w:vAlign w:val="center"/>
          </w:tcPr>
          <w:p w14:paraId="4BEB5B8C"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210 028,59</w:t>
            </w:r>
          </w:p>
        </w:tc>
      </w:tr>
      <w:tr w:rsidR="00A32A52" w:rsidRPr="009421C1" w14:paraId="36AED8B7" w14:textId="77777777" w:rsidTr="00DD7A62">
        <w:trPr>
          <w:trHeight w:val="38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871FD7"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Собственные средства всего, в том числе:</w:t>
            </w:r>
          </w:p>
        </w:tc>
        <w:tc>
          <w:tcPr>
            <w:tcW w:w="1035" w:type="pct"/>
            <w:tcBorders>
              <w:top w:val="single" w:sz="4" w:space="0" w:color="auto"/>
              <w:left w:val="nil"/>
              <w:bottom w:val="single" w:sz="4" w:space="0" w:color="auto"/>
              <w:right w:val="single" w:sz="4" w:space="0" w:color="auto"/>
            </w:tcBorders>
            <w:vAlign w:val="center"/>
          </w:tcPr>
          <w:p w14:paraId="60DD3EEA"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210 028,59</w:t>
            </w:r>
          </w:p>
        </w:tc>
        <w:tc>
          <w:tcPr>
            <w:tcW w:w="1030" w:type="pct"/>
            <w:tcBorders>
              <w:top w:val="single" w:sz="4" w:space="0" w:color="auto"/>
              <w:left w:val="single" w:sz="4" w:space="0" w:color="auto"/>
              <w:bottom w:val="single" w:sz="4" w:space="0" w:color="auto"/>
              <w:right w:val="single" w:sz="4" w:space="0" w:color="auto"/>
            </w:tcBorders>
            <w:shd w:val="clear" w:color="000000" w:fill="FFFFFF"/>
            <w:vAlign w:val="center"/>
          </w:tcPr>
          <w:p w14:paraId="22C37F9C"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247 833,75</w:t>
            </w:r>
          </w:p>
        </w:tc>
        <w:tc>
          <w:tcPr>
            <w:tcW w:w="1030" w:type="pct"/>
            <w:tcBorders>
              <w:top w:val="single" w:sz="4" w:space="0" w:color="auto"/>
              <w:left w:val="single" w:sz="4" w:space="0" w:color="auto"/>
              <w:bottom w:val="single" w:sz="4" w:space="0" w:color="auto"/>
              <w:right w:val="single" w:sz="4" w:space="0" w:color="auto"/>
            </w:tcBorders>
            <w:shd w:val="clear" w:color="000000" w:fill="FFFFFF"/>
            <w:vAlign w:val="center"/>
          </w:tcPr>
          <w:p w14:paraId="41034D07"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b/>
                <w:bCs/>
                <w:sz w:val="20"/>
                <w:szCs w:val="20"/>
              </w:rPr>
              <w:t>210 028,59</w:t>
            </w:r>
          </w:p>
        </w:tc>
      </w:tr>
      <w:tr w:rsidR="00A32A52" w:rsidRPr="009421C1" w14:paraId="745B780E" w14:textId="77777777" w:rsidTr="00DD7A62">
        <w:trPr>
          <w:trHeight w:val="43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BCAFC8"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прибыль от продажи электрической энергии (мощности)</w:t>
            </w:r>
          </w:p>
        </w:tc>
        <w:tc>
          <w:tcPr>
            <w:tcW w:w="1035" w:type="pct"/>
            <w:tcBorders>
              <w:top w:val="single" w:sz="4" w:space="0" w:color="auto"/>
              <w:left w:val="nil"/>
              <w:bottom w:val="single" w:sz="4" w:space="0" w:color="auto"/>
              <w:right w:val="single" w:sz="4" w:space="0" w:color="auto"/>
            </w:tcBorders>
            <w:vAlign w:val="center"/>
          </w:tcPr>
          <w:p w14:paraId="1DB07A8D"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 </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165A4679"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 </w:t>
            </w:r>
          </w:p>
        </w:tc>
        <w:tc>
          <w:tcPr>
            <w:tcW w:w="1030" w:type="pct"/>
            <w:tcBorders>
              <w:top w:val="single" w:sz="4" w:space="0" w:color="auto"/>
              <w:left w:val="single" w:sz="4" w:space="0" w:color="auto"/>
              <w:bottom w:val="single" w:sz="4" w:space="0" w:color="auto"/>
              <w:right w:val="single" w:sz="4" w:space="0" w:color="auto"/>
            </w:tcBorders>
            <w:vAlign w:val="center"/>
          </w:tcPr>
          <w:p w14:paraId="204E3BDE"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 </w:t>
            </w:r>
          </w:p>
        </w:tc>
      </w:tr>
      <w:tr w:rsidR="00A32A52" w:rsidRPr="009421C1" w14:paraId="46036887" w14:textId="77777777" w:rsidTr="00DD7A62">
        <w:trPr>
          <w:trHeight w:val="43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19AB11"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прибыль от технологического присоединения</w:t>
            </w:r>
          </w:p>
        </w:tc>
        <w:tc>
          <w:tcPr>
            <w:tcW w:w="1035" w:type="pct"/>
            <w:tcBorders>
              <w:top w:val="single" w:sz="4" w:space="0" w:color="auto"/>
              <w:left w:val="nil"/>
              <w:bottom w:val="single" w:sz="4" w:space="0" w:color="auto"/>
              <w:right w:val="single" w:sz="4" w:space="0" w:color="auto"/>
            </w:tcBorders>
            <w:vAlign w:val="center"/>
          </w:tcPr>
          <w:p w14:paraId="17C4A04B"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21 278,50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6D460D1F"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25 108,64</w:t>
            </w:r>
          </w:p>
        </w:tc>
        <w:tc>
          <w:tcPr>
            <w:tcW w:w="1030" w:type="pct"/>
            <w:tcBorders>
              <w:top w:val="single" w:sz="4" w:space="0" w:color="auto"/>
              <w:left w:val="single" w:sz="4" w:space="0" w:color="auto"/>
              <w:bottom w:val="single" w:sz="4" w:space="0" w:color="auto"/>
              <w:right w:val="single" w:sz="4" w:space="0" w:color="auto"/>
            </w:tcBorders>
            <w:vAlign w:val="center"/>
          </w:tcPr>
          <w:p w14:paraId="33726116"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21 278,50</w:t>
            </w:r>
          </w:p>
        </w:tc>
      </w:tr>
      <w:tr w:rsidR="00A32A52" w:rsidRPr="009421C1" w14:paraId="6B34BD15" w14:textId="77777777" w:rsidTr="00DD7A62">
        <w:trPr>
          <w:trHeight w:val="274"/>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CDCD3A"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Амортизация основных средств всего</w:t>
            </w:r>
          </w:p>
        </w:tc>
        <w:tc>
          <w:tcPr>
            <w:tcW w:w="1035" w:type="pct"/>
            <w:tcBorders>
              <w:top w:val="single" w:sz="4" w:space="0" w:color="auto"/>
              <w:left w:val="nil"/>
              <w:bottom w:val="single" w:sz="4" w:space="0" w:color="auto"/>
              <w:right w:val="single" w:sz="4" w:space="0" w:color="auto"/>
            </w:tcBorders>
            <w:vAlign w:val="center"/>
          </w:tcPr>
          <w:p w14:paraId="7146D6CD"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sz w:val="20"/>
                <w:szCs w:val="20"/>
              </w:rPr>
              <w:t>186 318,03</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45AB612C"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sz w:val="20"/>
                <w:szCs w:val="20"/>
              </w:rPr>
              <w:t>219 855,28</w:t>
            </w:r>
          </w:p>
        </w:tc>
        <w:tc>
          <w:tcPr>
            <w:tcW w:w="1030" w:type="pct"/>
            <w:tcBorders>
              <w:top w:val="single" w:sz="4" w:space="0" w:color="auto"/>
              <w:left w:val="single" w:sz="4" w:space="0" w:color="auto"/>
              <w:bottom w:val="single" w:sz="4" w:space="0" w:color="auto"/>
              <w:right w:val="single" w:sz="4" w:space="0" w:color="auto"/>
            </w:tcBorders>
            <w:vAlign w:val="center"/>
          </w:tcPr>
          <w:p w14:paraId="5ABBA1A2" w14:textId="77777777" w:rsidR="00A32A52" w:rsidRPr="009421C1" w:rsidRDefault="00A32A52" w:rsidP="00DD7A62">
            <w:pPr>
              <w:jc w:val="center"/>
              <w:rPr>
                <w:rFonts w:ascii="Myriad Pro" w:hAnsi="Myriad Pro"/>
                <w:b/>
                <w:bCs/>
                <w:color w:val="000000"/>
                <w:sz w:val="18"/>
                <w:szCs w:val="18"/>
                <w:lang w:eastAsia="en-US"/>
              </w:rPr>
            </w:pPr>
            <w:r w:rsidRPr="009421C1">
              <w:rPr>
                <w:rFonts w:ascii="Myriad Pro" w:hAnsi="Myriad Pro"/>
                <w:sz w:val="20"/>
                <w:szCs w:val="20"/>
              </w:rPr>
              <w:t>186 318,03</w:t>
            </w:r>
          </w:p>
        </w:tc>
      </w:tr>
      <w:tr w:rsidR="00A32A52" w:rsidRPr="009421C1" w14:paraId="62D9BFDE" w14:textId="77777777" w:rsidTr="00DD7A62">
        <w:trPr>
          <w:trHeight w:val="31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46CAC9"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амортизация, учтенная в тарифах</w:t>
            </w:r>
          </w:p>
        </w:tc>
        <w:tc>
          <w:tcPr>
            <w:tcW w:w="1035" w:type="pct"/>
            <w:tcBorders>
              <w:top w:val="single" w:sz="4" w:space="0" w:color="auto"/>
              <w:left w:val="nil"/>
              <w:bottom w:val="single" w:sz="4" w:space="0" w:color="auto"/>
              <w:right w:val="single" w:sz="4" w:space="0" w:color="auto"/>
            </w:tcBorders>
            <w:vAlign w:val="center"/>
          </w:tcPr>
          <w:p w14:paraId="73DE5A1B"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186 318,03</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3433BCE3"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219 855,28</w:t>
            </w:r>
          </w:p>
        </w:tc>
        <w:tc>
          <w:tcPr>
            <w:tcW w:w="1030" w:type="pct"/>
            <w:tcBorders>
              <w:top w:val="single" w:sz="4" w:space="0" w:color="auto"/>
              <w:left w:val="single" w:sz="4" w:space="0" w:color="auto"/>
              <w:bottom w:val="single" w:sz="4" w:space="0" w:color="auto"/>
              <w:right w:val="single" w:sz="4" w:space="0" w:color="auto"/>
            </w:tcBorders>
            <w:vAlign w:val="center"/>
          </w:tcPr>
          <w:p w14:paraId="3FE22CB4"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186 318,03</w:t>
            </w:r>
          </w:p>
        </w:tc>
      </w:tr>
      <w:tr w:rsidR="00A32A52" w:rsidRPr="009421C1" w14:paraId="30668ECF" w14:textId="77777777" w:rsidTr="00DD7A62">
        <w:trPr>
          <w:trHeight w:val="306"/>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A2969E"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недоиспользованная амортизация прошлых лет</w:t>
            </w:r>
          </w:p>
        </w:tc>
        <w:tc>
          <w:tcPr>
            <w:tcW w:w="1035" w:type="pct"/>
            <w:tcBorders>
              <w:top w:val="single" w:sz="4" w:space="0" w:color="auto"/>
              <w:left w:val="nil"/>
              <w:bottom w:val="single" w:sz="4" w:space="0" w:color="auto"/>
              <w:right w:val="single" w:sz="4" w:space="0" w:color="auto"/>
            </w:tcBorders>
            <w:vAlign w:val="center"/>
          </w:tcPr>
          <w:p w14:paraId="3679059D"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5BD9262F"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349AC439"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7B9804C6" w14:textId="77777777" w:rsidTr="00DD7A62">
        <w:trPr>
          <w:trHeight w:val="311"/>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815557"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Возврат налога на добавленную стоимость</w:t>
            </w:r>
          </w:p>
        </w:tc>
        <w:tc>
          <w:tcPr>
            <w:tcW w:w="1035" w:type="pct"/>
            <w:tcBorders>
              <w:top w:val="single" w:sz="4" w:space="0" w:color="auto"/>
              <w:left w:val="nil"/>
              <w:bottom w:val="single" w:sz="4" w:space="0" w:color="auto"/>
              <w:right w:val="single" w:sz="4" w:space="0" w:color="auto"/>
            </w:tcBorders>
            <w:vAlign w:val="center"/>
          </w:tcPr>
          <w:p w14:paraId="21B3E903"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0DFEDBFA"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0549CF07"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5BDDDDA9" w14:textId="77777777" w:rsidTr="00DD7A62">
        <w:trPr>
          <w:trHeight w:val="307"/>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FC19D7"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Прочие собственные средства</w:t>
            </w:r>
          </w:p>
        </w:tc>
        <w:tc>
          <w:tcPr>
            <w:tcW w:w="1035" w:type="pct"/>
            <w:tcBorders>
              <w:top w:val="single" w:sz="4" w:space="0" w:color="auto"/>
              <w:left w:val="nil"/>
              <w:bottom w:val="single" w:sz="4" w:space="0" w:color="auto"/>
              <w:right w:val="single" w:sz="4" w:space="0" w:color="auto"/>
            </w:tcBorders>
            <w:vAlign w:val="center"/>
          </w:tcPr>
          <w:p w14:paraId="0F7814F7"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2 432,06</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0CC902A1"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2 869,83</w:t>
            </w:r>
          </w:p>
        </w:tc>
        <w:tc>
          <w:tcPr>
            <w:tcW w:w="1030" w:type="pct"/>
            <w:tcBorders>
              <w:top w:val="single" w:sz="4" w:space="0" w:color="auto"/>
              <w:left w:val="single" w:sz="4" w:space="0" w:color="auto"/>
              <w:bottom w:val="single" w:sz="4" w:space="0" w:color="auto"/>
              <w:right w:val="single" w:sz="4" w:space="0" w:color="auto"/>
            </w:tcBorders>
            <w:vAlign w:val="center"/>
          </w:tcPr>
          <w:p w14:paraId="16768520" w14:textId="77777777" w:rsidR="00A32A52" w:rsidRPr="009421C1" w:rsidRDefault="00A32A52" w:rsidP="00DD7A62">
            <w:pPr>
              <w:jc w:val="center"/>
              <w:rPr>
                <w:rFonts w:ascii="Myriad Pro" w:hAnsi="Myriad Pro"/>
                <w:color w:val="000000"/>
                <w:sz w:val="18"/>
                <w:szCs w:val="18"/>
                <w:lang w:eastAsia="en-US"/>
              </w:rPr>
            </w:pPr>
            <w:r w:rsidRPr="009421C1">
              <w:rPr>
                <w:rFonts w:ascii="Myriad Pro" w:hAnsi="Myriad Pro"/>
                <w:sz w:val="20"/>
                <w:szCs w:val="20"/>
              </w:rPr>
              <w:t>2 432,06</w:t>
            </w:r>
          </w:p>
        </w:tc>
      </w:tr>
      <w:tr w:rsidR="00A32A52" w:rsidRPr="009421C1" w14:paraId="0A84E317" w14:textId="77777777" w:rsidTr="00DD7A62">
        <w:trPr>
          <w:trHeight w:val="312"/>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8D8FB5" w14:textId="77777777" w:rsidR="00A32A52" w:rsidRPr="009421C1" w:rsidRDefault="00A32A52" w:rsidP="00DD7A62">
            <w:pPr>
              <w:rPr>
                <w:rFonts w:ascii="Myriad Pro" w:hAnsi="Myriad Pro"/>
                <w:b/>
                <w:bCs/>
                <w:color w:val="000000"/>
                <w:sz w:val="18"/>
                <w:szCs w:val="18"/>
              </w:rPr>
            </w:pPr>
            <w:r w:rsidRPr="009421C1">
              <w:rPr>
                <w:rFonts w:ascii="Myriad Pro" w:hAnsi="Myriad Pro"/>
                <w:b/>
                <w:bCs/>
                <w:color w:val="000000"/>
                <w:sz w:val="18"/>
                <w:szCs w:val="18"/>
                <w:lang w:eastAsia="en-US"/>
              </w:rPr>
              <w:t>Привлеченные средства, всего, в том числе:</w:t>
            </w:r>
          </w:p>
        </w:tc>
        <w:tc>
          <w:tcPr>
            <w:tcW w:w="1035" w:type="pct"/>
            <w:tcBorders>
              <w:top w:val="single" w:sz="4" w:space="0" w:color="auto"/>
              <w:left w:val="nil"/>
              <w:bottom w:val="single" w:sz="4" w:space="0" w:color="auto"/>
              <w:right w:val="single" w:sz="4" w:space="0" w:color="auto"/>
            </w:tcBorders>
            <w:vAlign w:val="center"/>
          </w:tcPr>
          <w:p w14:paraId="76CF017F" w14:textId="77777777" w:rsidR="00A32A52" w:rsidRPr="009421C1" w:rsidRDefault="00A32A52" w:rsidP="00DD7A62">
            <w:pPr>
              <w:jc w:val="center"/>
              <w:rPr>
                <w:rFonts w:ascii="Myriad Pro" w:hAnsi="Myriad Pro"/>
                <w:b/>
                <w:bCs/>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7E7950CE" w14:textId="77777777" w:rsidR="00A32A52" w:rsidRPr="009421C1" w:rsidRDefault="00A32A52" w:rsidP="00DD7A62">
            <w:pPr>
              <w:jc w:val="center"/>
              <w:rPr>
                <w:rFonts w:ascii="Myriad Pro" w:hAnsi="Myriad Pro"/>
                <w:b/>
                <w:bCs/>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vAlign w:val="center"/>
          </w:tcPr>
          <w:p w14:paraId="0F1DEFCA" w14:textId="77777777" w:rsidR="00A32A52" w:rsidRPr="009421C1" w:rsidRDefault="00A32A52" w:rsidP="00DD7A62">
            <w:pPr>
              <w:jc w:val="center"/>
              <w:rPr>
                <w:rFonts w:ascii="Myriad Pro" w:hAnsi="Myriad Pro"/>
                <w:b/>
                <w:bCs/>
                <w:color w:val="000000"/>
                <w:sz w:val="18"/>
                <w:szCs w:val="18"/>
                <w:lang w:eastAsia="en-US"/>
              </w:rPr>
            </w:pPr>
          </w:p>
        </w:tc>
      </w:tr>
      <w:tr w:rsidR="00A32A52" w:rsidRPr="009421C1" w14:paraId="375F44AD" w14:textId="77777777" w:rsidTr="00DD7A62">
        <w:trPr>
          <w:trHeight w:val="301"/>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08A081"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Кредиты</w:t>
            </w:r>
          </w:p>
        </w:tc>
        <w:tc>
          <w:tcPr>
            <w:tcW w:w="1035" w:type="pct"/>
            <w:tcBorders>
              <w:top w:val="single" w:sz="4" w:space="0" w:color="auto"/>
              <w:left w:val="nil"/>
              <w:bottom w:val="single" w:sz="4" w:space="0" w:color="auto"/>
              <w:right w:val="single" w:sz="4" w:space="0" w:color="auto"/>
            </w:tcBorders>
            <w:vAlign w:val="center"/>
          </w:tcPr>
          <w:p w14:paraId="110242B8"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1EC635C2"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vAlign w:val="center"/>
          </w:tcPr>
          <w:p w14:paraId="35090DB2" w14:textId="77777777" w:rsidR="00A32A52" w:rsidRPr="009421C1" w:rsidRDefault="00A32A52" w:rsidP="00DD7A62">
            <w:pPr>
              <w:jc w:val="center"/>
              <w:rPr>
                <w:rFonts w:ascii="Myriad Pro" w:hAnsi="Myriad Pro"/>
                <w:color w:val="000000"/>
                <w:sz w:val="18"/>
                <w:szCs w:val="18"/>
                <w:lang w:eastAsia="en-US"/>
              </w:rPr>
            </w:pPr>
          </w:p>
        </w:tc>
      </w:tr>
      <w:tr w:rsidR="00A32A52" w:rsidRPr="009421C1" w14:paraId="016A83FB" w14:textId="77777777" w:rsidTr="00DD7A62">
        <w:trPr>
          <w:trHeight w:val="305"/>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DA609C" w14:textId="77777777" w:rsidR="00A32A52" w:rsidRPr="009421C1" w:rsidRDefault="00A32A52" w:rsidP="00DD7A62">
            <w:pPr>
              <w:rPr>
                <w:rFonts w:ascii="Myriad Pro" w:hAnsi="Myriad Pro"/>
                <w:color w:val="000000"/>
                <w:sz w:val="18"/>
                <w:szCs w:val="18"/>
              </w:rPr>
            </w:pPr>
            <w:r w:rsidRPr="009421C1">
              <w:rPr>
                <w:rFonts w:ascii="Myriad Pro" w:hAnsi="Myriad Pro"/>
                <w:color w:val="000000"/>
                <w:sz w:val="18"/>
                <w:szCs w:val="18"/>
                <w:lang w:eastAsia="en-US"/>
              </w:rPr>
              <w:t>Прочие привлеченные средства</w:t>
            </w:r>
          </w:p>
        </w:tc>
        <w:tc>
          <w:tcPr>
            <w:tcW w:w="1035" w:type="pct"/>
            <w:tcBorders>
              <w:top w:val="single" w:sz="4" w:space="0" w:color="auto"/>
              <w:left w:val="nil"/>
              <w:bottom w:val="single" w:sz="4" w:space="0" w:color="auto"/>
              <w:right w:val="single" w:sz="4" w:space="0" w:color="auto"/>
            </w:tcBorders>
            <w:vAlign w:val="center"/>
          </w:tcPr>
          <w:p w14:paraId="40B9309D"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1B8ADF1D" w14:textId="77777777" w:rsidR="00A32A52" w:rsidRPr="009421C1" w:rsidRDefault="00A32A52" w:rsidP="00DD7A62">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399E1A7A" w14:textId="77777777" w:rsidR="00A32A52" w:rsidRPr="009421C1" w:rsidRDefault="00A32A52" w:rsidP="00DD7A62">
            <w:pPr>
              <w:jc w:val="center"/>
              <w:rPr>
                <w:rFonts w:ascii="Myriad Pro" w:hAnsi="Myriad Pro"/>
                <w:color w:val="000000"/>
                <w:sz w:val="18"/>
                <w:szCs w:val="18"/>
                <w:lang w:eastAsia="en-US"/>
              </w:rPr>
            </w:pPr>
          </w:p>
        </w:tc>
      </w:tr>
    </w:tbl>
    <w:p w14:paraId="6E55D680"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p>
    <w:p w14:paraId="6E12CDAE" w14:textId="77777777" w:rsidR="00A32A52" w:rsidRPr="009421C1" w:rsidRDefault="00A32A52" w:rsidP="00A32A52">
      <w:pPr>
        <w:autoSpaceDE w:val="0"/>
        <w:autoSpaceDN w:val="0"/>
        <w:adjustRightInd w:val="0"/>
        <w:spacing w:after="0" w:line="360" w:lineRule="auto"/>
        <w:ind w:firstLine="567"/>
        <w:jc w:val="both"/>
        <w:rPr>
          <w:rFonts w:ascii="Myriad Pro" w:hAnsi="Myriad Pro"/>
          <w:color w:val="000000" w:themeColor="text1"/>
          <w:sz w:val="26"/>
          <w:szCs w:val="26"/>
        </w:rPr>
      </w:pPr>
      <w:r w:rsidRPr="009421C1">
        <w:rPr>
          <w:rFonts w:ascii="Myriad Pro" w:hAnsi="Myriad Pro"/>
          <w:sz w:val="26"/>
          <w:szCs w:val="26"/>
        </w:rPr>
        <w:t xml:space="preserve">Оценка исполнения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color w:val="000000"/>
          <w:sz w:val="26"/>
          <w:szCs w:val="26"/>
          <w:lang w:eastAsia="ru-RU"/>
        </w:rPr>
        <w:t>Волгоградэнерго</w:t>
      </w:r>
      <w:r w:rsidRPr="009421C1">
        <w:rPr>
          <w:rFonts w:ascii="Myriad Pro" w:hAnsi="Myriad Pro"/>
          <w:sz w:val="26"/>
          <w:szCs w:val="26"/>
        </w:rPr>
        <w:t xml:space="preserve">» за 2016 год проводилась Исполнителем исходя из опубликованного отчета о реализации Инвестиционной программы </w:t>
      </w:r>
      <w:r w:rsidRPr="009421C1">
        <w:rPr>
          <w:rFonts w:ascii="Myriad Pro" w:eastAsia="Calibri" w:hAnsi="Myriad Pro"/>
          <w:color w:val="000000" w:themeColor="text1"/>
          <w:sz w:val="26"/>
          <w:szCs w:val="26"/>
        </w:rPr>
        <w:t xml:space="preserve">по форме раскрытия сетевой организацией информации в соответствии с приказом Минэнерго от 25.04.2018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32</w:t>
      </w:r>
      <w:r w:rsidRPr="009421C1">
        <w:rPr>
          <w:rFonts w:ascii="Myriad Pro" w:hAnsi="Myriad Pro"/>
          <w:color w:val="000000" w:themeColor="text1"/>
          <w:sz w:val="26"/>
          <w:szCs w:val="26"/>
        </w:rPr>
        <w:t>0</w:t>
      </w:r>
      <w:r w:rsidRPr="009421C1">
        <w:rPr>
          <w:rFonts w:ascii="Myriad Pro" w:hAnsi="Myriad Pro"/>
          <w:sz w:val="26"/>
          <w:szCs w:val="26"/>
        </w:rPr>
        <w:t xml:space="preserve">, размещенного на </w:t>
      </w:r>
      <w:r w:rsidRPr="009421C1">
        <w:rPr>
          <w:rFonts w:ascii="Myriad Pro" w:hAnsi="Myriad Pro"/>
          <w:color w:val="000000" w:themeColor="text1"/>
          <w:sz w:val="26"/>
          <w:szCs w:val="26"/>
        </w:rPr>
        <w:t>официальном сайте организации.</w:t>
      </w:r>
    </w:p>
    <w:p w14:paraId="62698837" w14:textId="77777777" w:rsidR="00A32A52" w:rsidRPr="009421C1" w:rsidRDefault="00A32A52" w:rsidP="00A32A52">
      <w:pPr>
        <w:autoSpaceDE w:val="0"/>
        <w:autoSpaceDN w:val="0"/>
        <w:adjustRightInd w:val="0"/>
        <w:spacing w:after="0" w:line="360" w:lineRule="auto"/>
        <w:ind w:firstLine="567"/>
        <w:jc w:val="both"/>
        <w:rPr>
          <w:rFonts w:ascii="Myriad Pro" w:eastAsia="Calibri" w:hAnsi="Myriad Pro" w:cs="Times New Roman"/>
          <w:sz w:val="26"/>
          <w:szCs w:val="26"/>
          <w:lang w:eastAsia="ru-RU"/>
        </w:rPr>
      </w:pPr>
      <w:r w:rsidRPr="009421C1">
        <w:rPr>
          <w:rFonts w:ascii="Myriad Pro" w:eastAsia="Calibri" w:hAnsi="Myriad Pro" w:cs="Times New Roman"/>
          <w:color w:val="000000"/>
          <w:sz w:val="26"/>
          <w:szCs w:val="26"/>
          <w:lang w:eastAsia="ru-RU"/>
        </w:rPr>
        <w:t xml:space="preserve">В соответствии с п. 11 Методических указаний </w:t>
      </w:r>
      <w:r w:rsidR="00F84814">
        <w:rPr>
          <w:rFonts w:ascii="Myriad Pro" w:eastAsia="Calibri" w:hAnsi="Myriad Pro" w:cs="Times New Roman"/>
          <w:color w:val="000000"/>
          <w:sz w:val="26"/>
          <w:szCs w:val="26"/>
          <w:lang w:eastAsia="ru-RU"/>
        </w:rPr>
        <w:t>№ </w:t>
      </w:r>
      <w:r w:rsidRPr="009421C1">
        <w:rPr>
          <w:rFonts w:ascii="Myriad Pro" w:eastAsia="Calibri" w:hAnsi="Myriad Pro" w:cs="Times New Roman"/>
          <w:color w:val="000000"/>
          <w:sz w:val="26"/>
          <w:szCs w:val="26"/>
          <w:lang w:eastAsia="ru-RU"/>
        </w:rPr>
        <w:t>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proofErr w:type="spellStart"/>
      <w:r w:rsidRPr="009421C1">
        <w:rPr>
          <w:rFonts w:ascii="Myriad Pro" w:eastAsia="Calibri" w:hAnsi="Myriad Pro" w:cs="Times New Roman"/>
          <w:color w:val="000000"/>
          <w:sz w:val="26"/>
          <w:szCs w:val="26"/>
          <w:lang w:val="en-US" w:eastAsia="ru-RU"/>
        </w:rPr>
        <w:t>i</w:t>
      </w:r>
      <w:proofErr w:type="spellEnd"/>
      <w:r w:rsidRPr="009421C1">
        <w:rPr>
          <w:rFonts w:ascii="Myriad Pro" w:eastAsia="Calibri" w:hAnsi="Myriad Pro" w:cs="Times New Roman"/>
          <w:color w:val="000000"/>
          <w:sz w:val="26"/>
          <w:szCs w:val="26"/>
          <w:lang w:eastAsia="ru-RU"/>
        </w:rPr>
        <w:t xml:space="preserve">-2) до его начала. В связи с этим оценка исполнения инвестиционной программы, учтенной при расчете корректировки </w:t>
      </w:r>
      <w:r w:rsidRPr="009421C1">
        <w:rPr>
          <w:rFonts w:ascii="Myriad Pro" w:eastAsia="Calibri" w:hAnsi="Myriad Pro" w:cs="Times New Roman"/>
          <w:bCs/>
          <w:color w:val="000000"/>
          <w:sz w:val="26"/>
          <w:szCs w:val="26"/>
          <w:lang w:eastAsia="ru-RU"/>
        </w:rPr>
        <w:t>необходимой валовой выручки, осуществляемой в связи с изменением (неисполнением) инвестиционной программы</w:t>
      </w:r>
      <w:r w:rsidRPr="009421C1">
        <w:rPr>
          <w:rFonts w:ascii="Myriad Pro" w:eastAsia="Calibri" w:hAnsi="Myriad Pro" w:cs="Times New Roman"/>
          <w:color w:val="000000"/>
          <w:sz w:val="26"/>
          <w:szCs w:val="26"/>
          <w:lang w:eastAsia="ru-RU"/>
        </w:rPr>
        <w:t xml:space="preserve"> за 2016 год, проводилась Исполнителем исходя из опубликованной Инвестиционной программы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в части филиала «Волгоградэнерго», утвержденной приказом Минэнерго России </w:t>
      </w:r>
      <w:r w:rsidRPr="009421C1">
        <w:rPr>
          <w:rFonts w:ascii="Myriad Pro" w:eastAsia="Calibri" w:hAnsi="Myriad Pro" w:cs="Times New Roman"/>
          <w:iCs/>
          <w:color w:val="000000"/>
          <w:sz w:val="26"/>
          <w:szCs w:val="26"/>
          <w:lang w:eastAsia="ru-RU"/>
        </w:rPr>
        <w:t xml:space="preserve">от 30.11.2015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898</w:t>
      </w:r>
      <w:r w:rsidRPr="009421C1">
        <w:rPr>
          <w:rFonts w:ascii="Myriad Pro" w:eastAsia="Calibri" w:hAnsi="Myriad Pro" w:cs="Times New Roman"/>
          <w:sz w:val="26"/>
          <w:szCs w:val="26"/>
          <w:lang w:eastAsia="ru-RU"/>
        </w:rPr>
        <w:t xml:space="preserve">. </w:t>
      </w:r>
    </w:p>
    <w:p w14:paraId="059B9780" w14:textId="77777777" w:rsidR="00A32A52" w:rsidRPr="009421C1" w:rsidRDefault="00A32A52" w:rsidP="00A32A52">
      <w:pPr>
        <w:spacing w:after="0" w:line="360" w:lineRule="auto"/>
        <w:ind w:firstLine="709"/>
        <w:jc w:val="both"/>
        <w:rPr>
          <w:rFonts w:ascii="Myriad Pro" w:eastAsia="Calibri" w:hAnsi="Myriad Pro" w:cs="Times New Roman"/>
          <w:sz w:val="26"/>
          <w:szCs w:val="26"/>
          <w:lang w:eastAsia="ru-RU"/>
        </w:rPr>
      </w:pPr>
      <w:r w:rsidRPr="009421C1">
        <w:rPr>
          <w:rFonts w:ascii="Myriad Pro" w:eastAsia="Calibri" w:hAnsi="Myriad Pro" w:cs="Times New Roman"/>
          <w:sz w:val="26"/>
          <w:szCs w:val="26"/>
          <w:lang w:eastAsia="ru-RU"/>
        </w:rPr>
        <w:lastRenderedPageBreak/>
        <w:t>В соответствии с выпиской из протокола от 30.12.2015 №59/57 на 2016 год</w:t>
      </w:r>
      <w:r w:rsidRPr="009421C1">
        <w:rPr>
          <w:rFonts w:ascii="Myriad Pro" w:eastAsia="Times New Roman" w:hAnsi="Myriad Pro" w:cs="Times New Roman"/>
          <w:sz w:val="26"/>
          <w:szCs w:val="26"/>
          <w:lang w:eastAsia="ru-RU"/>
        </w:rPr>
        <w:t xml:space="preserve">, как возможный источник финансирования инвестиционной программы </w:t>
      </w:r>
      <w:r w:rsidR="00E85428">
        <w:rPr>
          <w:rFonts w:ascii="Myriad Pro" w:eastAsia="Times New Roman" w:hAnsi="Myriad Pro" w:cs="Times New Roman"/>
          <w:sz w:val="26"/>
          <w:szCs w:val="26"/>
          <w:lang w:eastAsia="ru-RU"/>
        </w:rPr>
        <w:t>ПАО </w:t>
      </w:r>
      <w:r w:rsidRPr="009421C1">
        <w:rPr>
          <w:rFonts w:ascii="Myriad Pro" w:eastAsia="Times New Roman" w:hAnsi="Myriad Pro" w:cs="Times New Roman"/>
          <w:sz w:val="26"/>
          <w:szCs w:val="26"/>
          <w:lang w:eastAsia="ru-RU"/>
        </w:rPr>
        <w:t>«МРСК Юга» в части «Волгоградэнерго» может быть учтена а</w:t>
      </w:r>
      <w:r w:rsidRPr="009421C1">
        <w:rPr>
          <w:rFonts w:ascii="Myriad Pro" w:eastAsia="Calibri" w:hAnsi="Myriad Pro" w:cs="Times New Roman"/>
          <w:sz w:val="26"/>
          <w:szCs w:val="26"/>
          <w:lang w:eastAsia="ru-RU"/>
        </w:rPr>
        <w:t>мортизация в размере 557 916,00 тыс. руб.</w:t>
      </w:r>
    </w:p>
    <w:p w14:paraId="3D0FC418"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s="Times New Roman"/>
          <w:color w:val="000000"/>
          <w:sz w:val="26"/>
          <w:szCs w:val="26"/>
          <w:lang w:eastAsia="ru-RU"/>
        </w:rPr>
        <w:t xml:space="preserve">Согласно инвестиционной программе, утвержденной приказом Минэнерго России </w:t>
      </w:r>
      <w:r w:rsidRPr="009421C1">
        <w:rPr>
          <w:rFonts w:ascii="Myriad Pro" w:eastAsia="Calibri" w:hAnsi="Myriad Pro" w:cs="Times New Roman"/>
          <w:iCs/>
          <w:color w:val="000000"/>
          <w:sz w:val="26"/>
          <w:szCs w:val="26"/>
          <w:lang w:eastAsia="ru-RU"/>
        </w:rPr>
        <w:t xml:space="preserve">от 30.11.2015 </w:t>
      </w:r>
      <w:r w:rsidR="00F84814">
        <w:rPr>
          <w:rFonts w:ascii="Myriad Pro" w:eastAsia="Calibri" w:hAnsi="Myriad Pro" w:cs="Times New Roman"/>
          <w:iCs/>
          <w:color w:val="000000"/>
          <w:sz w:val="26"/>
          <w:szCs w:val="26"/>
          <w:lang w:eastAsia="ru-RU"/>
        </w:rPr>
        <w:t>№ </w:t>
      </w:r>
      <w:r w:rsidRPr="009421C1">
        <w:rPr>
          <w:rFonts w:ascii="Myriad Pro" w:eastAsia="Calibri" w:hAnsi="Myriad Pro" w:cs="Times New Roman"/>
          <w:iCs/>
          <w:color w:val="000000"/>
          <w:sz w:val="26"/>
          <w:szCs w:val="26"/>
          <w:lang w:eastAsia="ru-RU"/>
        </w:rPr>
        <w:t xml:space="preserve">898, </w:t>
      </w:r>
      <w:r w:rsidRPr="009421C1">
        <w:rPr>
          <w:rFonts w:ascii="Myriad Pro" w:eastAsia="Calibri" w:hAnsi="Myriad Pro" w:cs="Times New Roman"/>
          <w:color w:val="000000"/>
          <w:sz w:val="26"/>
          <w:szCs w:val="26"/>
          <w:lang w:eastAsia="ru-RU"/>
        </w:rPr>
        <w:t xml:space="preserve">плановый размер финансирования за счет средств, полученных от оказания услуг, реализации товаров по регулируемым государством ценам (тарифам), на 2016 год не запланирован, при этом для финансирования объектов относящихся к передаче электроэнергии филиалом </w:t>
      </w:r>
      <w:r w:rsidR="00E85428">
        <w:rPr>
          <w:rFonts w:ascii="Myriad Pro" w:eastAsia="Calibri" w:hAnsi="Myriad Pro" w:cs="Times New Roman"/>
          <w:color w:val="000000"/>
          <w:sz w:val="26"/>
          <w:szCs w:val="26"/>
          <w:lang w:eastAsia="ru-RU"/>
        </w:rPr>
        <w:t>ПАО </w:t>
      </w:r>
      <w:r w:rsidRPr="009421C1">
        <w:rPr>
          <w:rFonts w:ascii="Myriad Pro" w:eastAsia="Calibri" w:hAnsi="Myriad Pro" w:cs="Times New Roman"/>
          <w:color w:val="000000"/>
          <w:sz w:val="26"/>
          <w:szCs w:val="26"/>
          <w:lang w:eastAsia="ru-RU"/>
        </w:rPr>
        <w:t xml:space="preserve">«МРСК Юга» - «Волгоградэнерго» были привлечены кредитные средства в размере 344 720,00 тыс. руб. с НДС. </w:t>
      </w:r>
    </w:p>
    <w:p w14:paraId="20E2A835" w14:textId="77777777" w:rsidR="00A32A52" w:rsidRPr="009421C1" w:rsidRDefault="00A32A52" w:rsidP="00A32A52">
      <w:pPr>
        <w:spacing w:after="0" w:line="360" w:lineRule="auto"/>
        <w:ind w:firstLine="709"/>
        <w:jc w:val="both"/>
        <w:rPr>
          <w:rFonts w:ascii="Myriad Pro" w:eastAsia="Calibri" w:hAnsi="Myriad Pro" w:cs="Times New Roman"/>
          <w:color w:val="000000"/>
          <w:sz w:val="26"/>
          <w:szCs w:val="26"/>
          <w:lang w:eastAsia="ru-RU"/>
        </w:rPr>
      </w:pPr>
      <w:r w:rsidRPr="009421C1">
        <w:rPr>
          <w:rFonts w:ascii="Myriad Pro" w:eastAsia="Calibri" w:hAnsi="Myriad Pro"/>
          <w:color w:val="000000" w:themeColor="text1"/>
          <w:sz w:val="26"/>
          <w:szCs w:val="26"/>
        </w:rPr>
        <w:t xml:space="preserve">Согласно п. 32 Основ ценообразования </w:t>
      </w:r>
      <w:r w:rsidR="00F84814">
        <w:rPr>
          <w:rFonts w:ascii="Myriad Pro" w:eastAsia="Calibri" w:hAnsi="Myriad Pro"/>
          <w:color w:val="000000" w:themeColor="text1"/>
          <w:sz w:val="26"/>
          <w:szCs w:val="26"/>
        </w:rPr>
        <w:t>№ </w:t>
      </w:r>
      <w:r w:rsidRPr="009421C1">
        <w:rPr>
          <w:rFonts w:ascii="Myriad Pro" w:eastAsia="Calibri" w:hAnsi="Myriad Pro"/>
          <w:color w:val="000000" w:themeColor="text1"/>
          <w:sz w:val="26"/>
          <w:szCs w:val="26"/>
        </w:rPr>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9421C1">
        <w:rPr>
          <w:rFonts w:ascii="Myriad Pro" w:eastAsia="Calibri" w:hAnsi="Myriad Pro" w:cs="Times New Roman"/>
          <w:color w:val="000000"/>
          <w:sz w:val="26"/>
          <w:szCs w:val="26"/>
          <w:lang w:eastAsia="ru-RU"/>
        </w:rPr>
        <w:t>. В связи с тем, что тарифные источники финансирования в инвестиционной программе не запланированы, Исполнитель принимает плановую величину финансирования за счет средств, полученных от оказания услуг, реализации товаров по регулируемым государством ценам (тарифам), равным нулю. Следовательно, фактический объем финансирования мероприятий в размере 186 318,03 тыс. руб. без НДС</w:t>
      </w:r>
      <w:r w:rsidRPr="009421C1">
        <w:rPr>
          <w:rFonts w:ascii="Myriad Pro" w:eastAsia="Calibri" w:hAnsi="Myriad Pro"/>
          <w:color w:val="000000" w:themeColor="text1"/>
          <w:sz w:val="26"/>
          <w:szCs w:val="26"/>
        </w:rPr>
        <w:t xml:space="preserve">, отраженный в отчете об исполнении инвестиционных программ за счет амортизации, учтенной в тарифах, </w:t>
      </w:r>
      <w:r w:rsidRPr="009421C1">
        <w:rPr>
          <w:rFonts w:ascii="Myriad Pro" w:hAnsi="Myriad Pro"/>
          <w:sz w:val="26"/>
          <w:szCs w:val="26"/>
        </w:rPr>
        <w:t>к учету не принимается.</w:t>
      </w:r>
    </w:p>
    <w:p w14:paraId="325BCAC7"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(2016 года) Приказом Минэнерго от 22.12.2016 №1387. Согласно данному приказу п</w:t>
      </w:r>
      <w:r w:rsidRPr="009421C1">
        <w:rPr>
          <w:rFonts w:ascii="Myriad Pro" w:eastAsia="Calibri" w:hAnsi="Myriad Pro" w:cs="Times New Roman"/>
          <w:color w:val="000000"/>
          <w:sz w:val="26"/>
          <w:szCs w:val="26"/>
          <w:lang w:eastAsia="ru-RU"/>
        </w:rPr>
        <w:t>лановый размер финансирования за счет средств, полученных от оказания услуг, реализации товаров по регулируемым государством ценам (тарифам), составляет 199 723,50 тыс. руб. с НДС или 169 257,20 тыс. руб. без НДС.</w:t>
      </w:r>
    </w:p>
    <w:p w14:paraId="067EFFC0"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color w:val="000000" w:themeColor="text1"/>
          <w:sz w:val="26"/>
          <w:szCs w:val="26"/>
        </w:rPr>
        <w:lastRenderedPageBreak/>
        <w:t xml:space="preserve">Ниже Исполнителем проведен </w:t>
      </w:r>
      <w:proofErr w:type="spellStart"/>
      <w:r w:rsidRPr="009421C1">
        <w:rPr>
          <w:rFonts w:ascii="Myriad Pro" w:hAnsi="Myriad Pro"/>
          <w:sz w:val="26"/>
          <w:szCs w:val="26"/>
        </w:rPr>
        <w:t>пообъектный</w:t>
      </w:r>
      <w:proofErr w:type="spellEnd"/>
      <w:r w:rsidRPr="009421C1">
        <w:rPr>
          <w:rFonts w:ascii="Myriad Pro" w:hAnsi="Myriad Pro"/>
          <w:color w:val="000000" w:themeColor="text1"/>
          <w:sz w:val="26"/>
          <w:szCs w:val="26"/>
        </w:rPr>
        <w:t xml:space="preserve"> анализ исполнения инвестиционной программы относительно плана корректировки, утвержденной </w:t>
      </w:r>
      <w:r w:rsidRPr="009421C1">
        <w:rPr>
          <w:rFonts w:ascii="Myriad Pro" w:hAnsi="Myriad Pro"/>
          <w:sz w:val="26"/>
          <w:szCs w:val="26"/>
        </w:rPr>
        <w:t>приказом Минэнерго от 22.12.2016 №1387, в части тарифных источников</w:t>
      </w:r>
      <w:r w:rsidRPr="009421C1">
        <w:rPr>
          <w:rFonts w:ascii="Myriad Pro" w:hAnsi="Myriad Pro"/>
          <w:color w:val="000000" w:themeColor="text1"/>
          <w:sz w:val="26"/>
          <w:szCs w:val="26"/>
        </w:rPr>
        <w:t xml:space="preserve"> финансирования. </w:t>
      </w:r>
    </w:p>
    <w:p w14:paraId="512618DA" w14:textId="77777777" w:rsidR="00A32A52" w:rsidRPr="009421C1" w:rsidRDefault="00A32A52" w:rsidP="00A32A52">
      <w:pPr>
        <w:spacing w:after="0" w:line="360" w:lineRule="auto"/>
        <w:ind w:firstLine="709"/>
        <w:jc w:val="both"/>
        <w:rPr>
          <w:rFonts w:ascii="Myriad Pro" w:hAnsi="Myriad Pro"/>
          <w:sz w:val="26"/>
          <w:szCs w:val="26"/>
        </w:rPr>
      </w:pPr>
      <w:r w:rsidRPr="009421C1">
        <w:rPr>
          <w:rFonts w:ascii="Myriad Pro" w:hAnsi="Myriad Pro"/>
          <w:sz w:val="26"/>
          <w:szCs w:val="26"/>
        </w:rPr>
        <w:t xml:space="preserve">Согласно Методическим указаниям </w:t>
      </w:r>
      <w:r w:rsidR="00F84814">
        <w:rPr>
          <w:rFonts w:ascii="Myriad Pro" w:hAnsi="Myriad Pro"/>
          <w:sz w:val="26"/>
          <w:szCs w:val="26"/>
        </w:rPr>
        <w:t>№ </w:t>
      </w:r>
      <w:r w:rsidRPr="009421C1">
        <w:rPr>
          <w:rFonts w:ascii="Myriad Pro" w:hAnsi="Myriad Pro"/>
          <w:sz w:val="26"/>
          <w:szCs w:val="26"/>
        </w:rPr>
        <w:t>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w:t>
      </w:r>
    </w:p>
    <w:p w14:paraId="3D945490"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eastAsia="Calibri" w:hAnsi="Myriad Pro"/>
          <w:color w:val="000000" w:themeColor="text1"/>
          <w:sz w:val="26"/>
          <w:szCs w:val="26"/>
        </w:rPr>
        <w:t xml:space="preserve">В результате проведенного анализа выявлено финансирование 94 проектов на сумму 15 428,03 тыс. руб. (без НДС), отсутствующие в Инвестиционной программе </w:t>
      </w:r>
      <w:r w:rsidR="00E85428">
        <w:rPr>
          <w:rFonts w:ascii="Myriad Pro" w:eastAsia="Calibri" w:hAnsi="Myriad Pro"/>
          <w:color w:val="000000" w:themeColor="text1"/>
          <w:sz w:val="26"/>
          <w:szCs w:val="26"/>
        </w:rPr>
        <w:t>ПАО </w:t>
      </w:r>
      <w:r w:rsidRPr="009421C1">
        <w:rPr>
          <w:rFonts w:ascii="Myriad Pro" w:eastAsia="Calibri" w:hAnsi="Myriad Pro"/>
          <w:color w:val="000000" w:themeColor="text1"/>
          <w:sz w:val="26"/>
          <w:szCs w:val="26"/>
        </w:rPr>
        <w:t>«МРСК Юга» в части филиала «</w:t>
      </w:r>
      <w:r w:rsidRPr="009421C1">
        <w:rPr>
          <w:rFonts w:ascii="Myriad Pro" w:eastAsia="Calibri" w:hAnsi="Myriad Pro" w:cs="Times New Roman"/>
          <w:color w:val="000000"/>
          <w:sz w:val="26"/>
          <w:szCs w:val="26"/>
          <w:lang w:eastAsia="ru-RU"/>
        </w:rPr>
        <w:t>Волгоградэнерго</w:t>
      </w:r>
      <w:r w:rsidRPr="009421C1">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712"/>
        <w:gridCol w:w="5358"/>
        <w:gridCol w:w="1664"/>
        <w:gridCol w:w="1611"/>
      </w:tblGrid>
      <w:tr w:rsidR="00A32A52" w:rsidRPr="009421C1" w14:paraId="3D3D8CDA" w14:textId="77777777" w:rsidTr="00DD7A62">
        <w:trPr>
          <w:trHeight w:val="20"/>
          <w:tblHeader/>
        </w:trPr>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7CEB54" w14:textId="77777777" w:rsidR="00A32A52" w:rsidRPr="009421C1" w:rsidRDefault="00F84814" w:rsidP="0049439C">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w:t>
            </w:r>
            <w:r w:rsidR="00A32A52" w:rsidRPr="009421C1">
              <w:rPr>
                <w:rFonts w:ascii="Myriad Pro" w:eastAsia="Times New Roman" w:hAnsi="Myriad Pro" w:cs="Times New Roman"/>
                <w:b/>
                <w:bCs/>
                <w:color w:val="FFFFFF"/>
                <w:sz w:val="18"/>
                <w:szCs w:val="18"/>
                <w:lang w:eastAsia="ru-RU"/>
              </w:rPr>
              <w:t>п/п</w:t>
            </w:r>
          </w:p>
        </w:tc>
        <w:tc>
          <w:tcPr>
            <w:tcW w:w="28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5CFF9C" w14:textId="77777777" w:rsidR="00A32A52" w:rsidRPr="009421C1" w:rsidRDefault="00A32A52" w:rsidP="0049439C">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 xml:space="preserve">  Наименование инвестиционного проекта (группы инвестиционных проектов)</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C6D486" w14:textId="77777777" w:rsidR="00A32A52" w:rsidRPr="009421C1" w:rsidRDefault="00A32A52" w:rsidP="0049439C">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Идентификатор инвестиционного проекта</w:t>
            </w:r>
          </w:p>
        </w:tc>
        <w:tc>
          <w:tcPr>
            <w:tcW w:w="8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D3CBC8" w14:textId="77777777" w:rsidR="00A32A52" w:rsidRPr="009421C1" w:rsidRDefault="00A32A52" w:rsidP="0049439C">
            <w:pPr>
              <w:spacing w:after="0" w:line="240" w:lineRule="auto"/>
              <w:jc w:val="center"/>
              <w:rPr>
                <w:rFonts w:ascii="Myriad Pro" w:eastAsia="Times New Roman" w:hAnsi="Myriad Pro" w:cs="Times New Roman"/>
                <w:b/>
                <w:bCs/>
                <w:color w:val="FFFFFF"/>
                <w:sz w:val="18"/>
                <w:szCs w:val="18"/>
                <w:lang w:eastAsia="ru-RU"/>
              </w:rPr>
            </w:pPr>
            <w:r w:rsidRPr="009421C1">
              <w:rPr>
                <w:rFonts w:ascii="Myriad Pro" w:eastAsia="Times New Roman" w:hAnsi="Myriad Pro" w:cs="Times New Roman"/>
                <w:b/>
                <w:bCs/>
                <w:color w:val="FFFFFF"/>
                <w:sz w:val="18"/>
                <w:szCs w:val="18"/>
                <w:lang w:eastAsia="ru-RU"/>
              </w:rPr>
              <w:t>Объем фактического финансирования 2018 года, млн. руб. без НДС</w:t>
            </w:r>
          </w:p>
        </w:tc>
      </w:tr>
      <w:tr w:rsidR="00A32A52" w:rsidRPr="009421C1" w14:paraId="4F092145" w14:textId="77777777" w:rsidTr="00DD7A62">
        <w:trPr>
          <w:trHeight w:val="20"/>
        </w:trPr>
        <w:tc>
          <w:tcPr>
            <w:tcW w:w="381" w:type="pct"/>
            <w:tcBorders>
              <w:top w:val="single" w:sz="4" w:space="0" w:color="FFFFFF"/>
              <w:left w:val="single" w:sz="4" w:space="0" w:color="auto"/>
              <w:bottom w:val="single" w:sz="4" w:space="0" w:color="auto"/>
              <w:right w:val="single" w:sz="4" w:space="0" w:color="auto"/>
            </w:tcBorders>
            <w:shd w:val="clear" w:color="auto" w:fill="C2D69B"/>
            <w:vAlign w:val="center"/>
            <w:hideMark/>
          </w:tcPr>
          <w:p w14:paraId="7D514ED3" w14:textId="77777777" w:rsidR="00A32A52" w:rsidRPr="009421C1" w:rsidRDefault="00A32A52" w:rsidP="0049439C">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2867" w:type="pct"/>
            <w:tcBorders>
              <w:top w:val="single" w:sz="4" w:space="0" w:color="FFFFFF"/>
              <w:left w:val="nil"/>
              <w:bottom w:val="single" w:sz="4" w:space="0" w:color="auto"/>
              <w:right w:val="single" w:sz="4" w:space="0" w:color="auto"/>
            </w:tcBorders>
            <w:shd w:val="clear" w:color="auto" w:fill="C2D69B"/>
            <w:vAlign w:val="center"/>
            <w:hideMark/>
          </w:tcPr>
          <w:p w14:paraId="3349E75E" w14:textId="77777777" w:rsidR="00A32A52" w:rsidRPr="009421C1" w:rsidRDefault="00A32A52" w:rsidP="0049439C">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Итого по инвестиционным проектам</w:t>
            </w:r>
          </w:p>
        </w:tc>
        <w:tc>
          <w:tcPr>
            <w:tcW w:w="890" w:type="pct"/>
            <w:tcBorders>
              <w:top w:val="single" w:sz="4" w:space="0" w:color="FFFFFF"/>
              <w:left w:val="nil"/>
              <w:bottom w:val="single" w:sz="4" w:space="0" w:color="auto"/>
              <w:right w:val="single" w:sz="4" w:space="0" w:color="auto"/>
            </w:tcBorders>
            <w:shd w:val="clear" w:color="auto" w:fill="C2D69B"/>
            <w:vAlign w:val="center"/>
            <w:hideMark/>
          </w:tcPr>
          <w:p w14:paraId="353DDE96" w14:textId="77777777" w:rsidR="00A32A52" w:rsidRPr="009421C1" w:rsidRDefault="00A32A52" w:rsidP="0049439C">
            <w:pPr>
              <w:spacing w:after="0" w:line="240" w:lineRule="auto"/>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 </w:t>
            </w:r>
          </w:p>
        </w:tc>
        <w:tc>
          <w:tcPr>
            <w:tcW w:w="862" w:type="pct"/>
            <w:tcBorders>
              <w:top w:val="single" w:sz="4" w:space="0" w:color="FFFFFF"/>
              <w:left w:val="nil"/>
              <w:bottom w:val="single" w:sz="4" w:space="0" w:color="auto"/>
              <w:right w:val="single" w:sz="4" w:space="0" w:color="auto"/>
            </w:tcBorders>
            <w:shd w:val="clear" w:color="auto" w:fill="C2D69B"/>
            <w:vAlign w:val="center"/>
            <w:hideMark/>
          </w:tcPr>
          <w:p w14:paraId="2190E760" w14:textId="77777777" w:rsidR="00A32A52" w:rsidRPr="009421C1" w:rsidRDefault="00A32A52" w:rsidP="0049439C">
            <w:pPr>
              <w:spacing w:after="0" w:line="240" w:lineRule="auto"/>
              <w:jc w:val="center"/>
              <w:rPr>
                <w:rFonts w:ascii="Myriad Pro" w:eastAsia="Times New Roman" w:hAnsi="Myriad Pro" w:cs="Times New Roman"/>
                <w:b/>
                <w:bCs/>
                <w:sz w:val="18"/>
                <w:szCs w:val="18"/>
                <w:lang w:eastAsia="ru-RU"/>
              </w:rPr>
            </w:pPr>
            <w:r w:rsidRPr="009421C1">
              <w:rPr>
                <w:rFonts w:ascii="Myriad Pro" w:eastAsia="Times New Roman" w:hAnsi="Myriad Pro" w:cs="Times New Roman"/>
                <w:b/>
                <w:bCs/>
                <w:sz w:val="18"/>
                <w:szCs w:val="18"/>
                <w:lang w:eastAsia="ru-RU"/>
              </w:rPr>
              <w:t>15,428</w:t>
            </w:r>
          </w:p>
        </w:tc>
      </w:tr>
      <w:tr w:rsidR="00A32A52" w:rsidRPr="009421C1" w14:paraId="6507A37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C4E344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w:t>
            </w:r>
          </w:p>
        </w:tc>
        <w:tc>
          <w:tcPr>
            <w:tcW w:w="2867" w:type="pct"/>
            <w:tcBorders>
              <w:top w:val="nil"/>
              <w:left w:val="nil"/>
              <w:bottom w:val="single" w:sz="4" w:space="0" w:color="auto"/>
              <w:right w:val="single" w:sz="4" w:space="0" w:color="auto"/>
            </w:tcBorders>
            <w:shd w:val="clear" w:color="auto" w:fill="auto"/>
            <w:vAlign w:val="center"/>
            <w:hideMark/>
          </w:tcPr>
          <w:p w14:paraId="4F3843F6"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«Электроснабжение жилых домов, расположенных в Волгоградской области,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район, </w:t>
            </w:r>
            <w:proofErr w:type="spellStart"/>
            <w:r w:rsidRPr="009421C1">
              <w:rPr>
                <w:rFonts w:ascii="Myriad Pro" w:hAnsi="Myriad Pro"/>
                <w:sz w:val="18"/>
                <w:szCs w:val="18"/>
              </w:rPr>
              <w:t>р.п</w:t>
            </w:r>
            <w:proofErr w:type="spellEnd"/>
            <w:r w:rsidRPr="009421C1">
              <w:rPr>
                <w:rFonts w:ascii="Myriad Pro" w:hAnsi="Myriad Pro"/>
                <w:sz w:val="18"/>
                <w:szCs w:val="18"/>
              </w:rPr>
              <w:t xml:space="preserve">. Городище, микрорайон </w:t>
            </w:r>
            <w:proofErr w:type="spellStart"/>
            <w:r w:rsidRPr="009421C1">
              <w:rPr>
                <w:rFonts w:ascii="Myriad Pro" w:hAnsi="Myriad Pro"/>
                <w:sz w:val="18"/>
                <w:szCs w:val="18"/>
              </w:rPr>
              <w:t>Разгуляевка</w:t>
            </w:r>
            <w:proofErr w:type="spellEnd"/>
            <w:r w:rsidRPr="009421C1">
              <w:rPr>
                <w:rFonts w:ascii="Myriad Pro" w:hAnsi="Myriad Pro"/>
                <w:sz w:val="18"/>
                <w:szCs w:val="18"/>
              </w:rPr>
              <w:t xml:space="preserve">, д. №2, д. №3, д. №4, д. №5, </w:t>
            </w:r>
            <w:proofErr w:type="spellStart"/>
            <w:r w:rsidRPr="009421C1">
              <w:rPr>
                <w:rFonts w:ascii="Myriad Pro" w:hAnsi="Myriad Pro"/>
                <w:sz w:val="18"/>
                <w:szCs w:val="18"/>
              </w:rPr>
              <w:t>Городищенский</w:t>
            </w:r>
            <w:proofErr w:type="spellEnd"/>
            <w:r w:rsidRPr="009421C1">
              <w:rPr>
                <w:rFonts w:ascii="Myriad Pro" w:hAnsi="Myriad Pro"/>
                <w:sz w:val="18"/>
                <w:szCs w:val="18"/>
              </w:rPr>
              <w:t xml:space="preserve"> РЭС». Строительство отпайка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25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«Городище», КТП 10/0,4 </w:t>
            </w:r>
            <w:proofErr w:type="spellStart"/>
            <w:r w:rsidRPr="009421C1">
              <w:rPr>
                <w:rFonts w:ascii="Myriad Pro" w:hAnsi="Myriad Pro"/>
                <w:sz w:val="18"/>
                <w:szCs w:val="18"/>
              </w:rPr>
              <w:t>кВ.</w:t>
            </w:r>
            <w:proofErr w:type="spellEnd"/>
          </w:p>
        </w:tc>
        <w:tc>
          <w:tcPr>
            <w:tcW w:w="890" w:type="pct"/>
            <w:tcBorders>
              <w:top w:val="nil"/>
              <w:left w:val="nil"/>
              <w:bottom w:val="single" w:sz="4" w:space="0" w:color="auto"/>
              <w:right w:val="single" w:sz="4" w:space="0" w:color="auto"/>
            </w:tcBorders>
            <w:shd w:val="clear" w:color="auto" w:fill="auto"/>
            <w:vAlign w:val="center"/>
            <w:hideMark/>
          </w:tcPr>
          <w:p w14:paraId="3C9408B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2020200862</w:t>
            </w:r>
          </w:p>
        </w:tc>
        <w:tc>
          <w:tcPr>
            <w:tcW w:w="862" w:type="pct"/>
            <w:tcBorders>
              <w:top w:val="nil"/>
              <w:left w:val="nil"/>
              <w:bottom w:val="single" w:sz="4" w:space="0" w:color="auto"/>
              <w:right w:val="single" w:sz="4" w:space="0" w:color="auto"/>
            </w:tcBorders>
            <w:shd w:val="clear" w:color="auto" w:fill="auto"/>
            <w:vAlign w:val="center"/>
            <w:hideMark/>
          </w:tcPr>
          <w:p w14:paraId="1620025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0,013</w:t>
            </w:r>
          </w:p>
        </w:tc>
      </w:tr>
      <w:tr w:rsidR="00A32A52" w:rsidRPr="009421C1" w14:paraId="0F0C372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1170BD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w:t>
            </w:r>
          </w:p>
        </w:tc>
        <w:tc>
          <w:tcPr>
            <w:tcW w:w="2867" w:type="pct"/>
            <w:tcBorders>
              <w:top w:val="nil"/>
              <w:left w:val="nil"/>
              <w:bottom w:val="single" w:sz="4" w:space="0" w:color="auto"/>
              <w:right w:val="single" w:sz="4" w:space="0" w:color="auto"/>
            </w:tcBorders>
            <w:shd w:val="clear" w:color="auto" w:fill="auto"/>
            <w:vAlign w:val="center"/>
            <w:hideMark/>
          </w:tcPr>
          <w:p w14:paraId="1C2DD10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№28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на трансформаторы тока класса точности 0,5S с </w:t>
            </w:r>
            <w:proofErr w:type="spellStart"/>
            <w:r w:rsidRPr="009421C1">
              <w:rPr>
                <w:rFonts w:ascii="Myriad Pro" w:hAnsi="Myriad Pro"/>
                <w:sz w:val="18"/>
                <w:szCs w:val="18"/>
              </w:rPr>
              <w:t>Ктт</w:t>
            </w:r>
            <w:proofErr w:type="spellEnd"/>
            <w:r w:rsidRPr="009421C1">
              <w:rPr>
                <w:rFonts w:ascii="Myriad Pro" w:hAnsi="Myriad Pro"/>
                <w:sz w:val="18"/>
                <w:szCs w:val="18"/>
              </w:rPr>
              <w:t>=600/5.</w:t>
            </w:r>
          </w:p>
        </w:tc>
        <w:tc>
          <w:tcPr>
            <w:tcW w:w="890" w:type="pct"/>
            <w:tcBorders>
              <w:top w:val="nil"/>
              <w:left w:val="nil"/>
              <w:bottom w:val="single" w:sz="4" w:space="0" w:color="auto"/>
              <w:right w:val="single" w:sz="4" w:space="0" w:color="auto"/>
            </w:tcBorders>
            <w:shd w:val="clear" w:color="auto" w:fill="auto"/>
            <w:vAlign w:val="center"/>
            <w:hideMark/>
          </w:tcPr>
          <w:p w14:paraId="24B8F40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2010100054</w:t>
            </w:r>
          </w:p>
        </w:tc>
        <w:tc>
          <w:tcPr>
            <w:tcW w:w="862" w:type="pct"/>
            <w:tcBorders>
              <w:top w:val="nil"/>
              <w:left w:val="nil"/>
              <w:bottom w:val="single" w:sz="4" w:space="0" w:color="auto"/>
              <w:right w:val="single" w:sz="4" w:space="0" w:color="auto"/>
            </w:tcBorders>
            <w:shd w:val="clear" w:color="auto" w:fill="auto"/>
            <w:vAlign w:val="center"/>
            <w:hideMark/>
          </w:tcPr>
          <w:p w14:paraId="66776FE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0,028</w:t>
            </w:r>
          </w:p>
        </w:tc>
      </w:tr>
      <w:tr w:rsidR="00A32A52" w:rsidRPr="009421C1" w14:paraId="200744F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62AC84E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w:t>
            </w:r>
          </w:p>
        </w:tc>
        <w:tc>
          <w:tcPr>
            <w:tcW w:w="2867" w:type="pct"/>
            <w:tcBorders>
              <w:top w:val="nil"/>
              <w:left w:val="nil"/>
              <w:bottom w:val="single" w:sz="4" w:space="0" w:color="auto"/>
              <w:right w:val="single" w:sz="4" w:space="0" w:color="auto"/>
            </w:tcBorders>
            <w:shd w:val="clear" w:color="auto" w:fill="auto"/>
            <w:vAlign w:val="center"/>
            <w:hideMark/>
          </w:tcPr>
          <w:p w14:paraId="0F741C9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400/5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"Развилка-1"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890" w:type="pct"/>
            <w:tcBorders>
              <w:top w:val="nil"/>
              <w:left w:val="nil"/>
              <w:bottom w:val="single" w:sz="4" w:space="0" w:color="auto"/>
              <w:right w:val="single" w:sz="4" w:space="0" w:color="auto"/>
            </w:tcBorders>
            <w:shd w:val="clear" w:color="auto" w:fill="auto"/>
            <w:vAlign w:val="center"/>
            <w:hideMark/>
          </w:tcPr>
          <w:p w14:paraId="747991F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2010100058</w:t>
            </w:r>
          </w:p>
        </w:tc>
        <w:tc>
          <w:tcPr>
            <w:tcW w:w="862" w:type="pct"/>
            <w:tcBorders>
              <w:top w:val="nil"/>
              <w:left w:val="nil"/>
              <w:bottom w:val="single" w:sz="4" w:space="0" w:color="auto"/>
              <w:right w:val="single" w:sz="4" w:space="0" w:color="auto"/>
            </w:tcBorders>
            <w:shd w:val="clear" w:color="auto" w:fill="auto"/>
            <w:vAlign w:val="center"/>
            <w:hideMark/>
          </w:tcPr>
          <w:p w14:paraId="76E0902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0,025</w:t>
            </w:r>
          </w:p>
        </w:tc>
      </w:tr>
      <w:tr w:rsidR="00A32A52" w:rsidRPr="009421C1" w14:paraId="646CC69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1EEA4D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w:t>
            </w:r>
          </w:p>
        </w:tc>
        <w:tc>
          <w:tcPr>
            <w:tcW w:w="2867" w:type="pct"/>
            <w:tcBorders>
              <w:top w:val="nil"/>
              <w:left w:val="nil"/>
              <w:bottom w:val="single" w:sz="4" w:space="0" w:color="auto"/>
              <w:right w:val="single" w:sz="4" w:space="0" w:color="auto"/>
            </w:tcBorders>
            <w:shd w:val="clear" w:color="auto" w:fill="auto"/>
            <w:vAlign w:val="center"/>
            <w:hideMark/>
          </w:tcPr>
          <w:p w14:paraId="4B37449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ТПЛМ-10 400/5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№26 и №63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класса точности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890" w:type="pct"/>
            <w:tcBorders>
              <w:top w:val="nil"/>
              <w:left w:val="nil"/>
              <w:bottom w:val="single" w:sz="4" w:space="0" w:color="auto"/>
              <w:right w:val="single" w:sz="4" w:space="0" w:color="auto"/>
            </w:tcBorders>
            <w:shd w:val="clear" w:color="auto" w:fill="auto"/>
            <w:vAlign w:val="center"/>
            <w:hideMark/>
          </w:tcPr>
          <w:p w14:paraId="224E54C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2010100059</w:t>
            </w:r>
          </w:p>
        </w:tc>
        <w:tc>
          <w:tcPr>
            <w:tcW w:w="862" w:type="pct"/>
            <w:tcBorders>
              <w:top w:val="nil"/>
              <w:left w:val="nil"/>
              <w:bottom w:val="single" w:sz="4" w:space="0" w:color="auto"/>
              <w:right w:val="single" w:sz="4" w:space="0" w:color="auto"/>
            </w:tcBorders>
            <w:shd w:val="clear" w:color="auto" w:fill="auto"/>
            <w:vAlign w:val="center"/>
            <w:hideMark/>
          </w:tcPr>
          <w:p w14:paraId="32182C6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0,050</w:t>
            </w:r>
          </w:p>
        </w:tc>
      </w:tr>
      <w:tr w:rsidR="00A32A52" w:rsidRPr="009421C1" w14:paraId="4EC7A39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C0B276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w:t>
            </w:r>
          </w:p>
        </w:tc>
        <w:tc>
          <w:tcPr>
            <w:tcW w:w="2867" w:type="pct"/>
            <w:tcBorders>
              <w:top w:val="nil"/>
              <w:left w:val="nil"/>
              <w:bottom w:val="single" w:sz="4" w:space="0" w:color="auto"/>
              <w:right w:val="single" w:sz="4" w:space="0" w:color="auto"/>
            </w:tcBorders>
            <w:shd w:val="clear" w:color="auto" w:fill="auto"/>
            <w:vAlign w:val="center"/>
            <w:hideMark/>
          </w:tcPr>
          <w:p w14:paraId="12F496F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400/5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№11, №12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на трансформаторы тока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890" w:type="pct"/>
            <w:tcBorders>
              <w:top w:val="nil"/>
              <w:left w:val="nil"/>
              <w:bottom w:val="single" w:sz="4" w:space="0" w:color="auto"/>
              <w:right w:val="single" w:sz="4" w:space="0" w:color="auto"/>
            </w:tcBorders>
            <w:shd w:val="clear" w:color="auto" w:fill="auto"/>
            <w:vAlign w:val="center"/>
            <w:hideMark/>
          </w:tcPr>
          <w:p w14:paraId="4C50E3D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2010100060</w:t>
            </w:r>
          </w:p>
        </w:tc>
        <w:tc>
          <w:tcPr>
            <w:tcW w:w="862" w:type="pct"/>
            <w:tcBorders>
              <w:top w:val="nil"/>
              <w:left w:val="nil"/>
              <w:bottom w:val="single" w:sz="4" w:space="0" w:color="auto"/>
              <w:right w:val="single" w:sz="4" w:space="0" w:color="auto"/>
            </w:tcBorders>
            <w:shd w:val="clear" w:color="auto" w:fill="auto"/>
            <w:vAlign w:val="center"/>
            <w:hideMark/>
          </w:tcPr>
          <w:p w14:paraId="5642767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0,056</w:t>
            </w:r>
          </w:p>
        </w:tc>
      </w:tr>
      <w:tr w:rsidR="00A32A52" w:rsidRPr="009421C1" w14:paraId="6C2B718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BDCF64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w:t>
            </w:r>
          </w:p>
        </w:tc>
        <w:tc>
          <w:tcPr>
            <w:tcW w:w="2867" w:type="pct"/>
            <w:tcBorders>
              <w:top w:val="nil"/>
              <w:left w:val="nil"/>
              <w:bottom w:val="single" w:sz="4" w:space="0" w:color="auto"/>
              <w:right w:val="single" w:sz="4" w:space="0" w:color="auto"/>
            </w:tcBorders>
            <w:shd w:val="clear" w:color="auto" w:fill="auto"/>
            <w:vAlign w:val="center"/>
            <w:hideMark/>
          </w:tcPr>
          <w:p w14:paraId="46E11B1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ТОЛ-10-1 У1 100/5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№202 ПС 110/6 к "Заводская". Замена трансформаторов тока типа ТВЛ-10, 1000/5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 на трансформаторы тока типа ТОЛ-10 300/5 </w:t>
            </w:r>
            <w:proofErr w:type="spellStart"/>
            <w:r w:rsidRPr="009421C1">
              <w:rPr>
                <w:rFonts w:ascii="Myriad Pro" w:hAnsi="Myriad Pro"/>
                <w:sz w:val="18"/>
                <w:szCs w:val="18"/>
              </w:rPr>
              <w:t>кл</w:t>
            </w:r>
            <w:proofErr w:type="spellEnd"/>
            <w:r w:rsidRPr="009421C1">
              <w:rPr>
                <w:rFonts w:ascii="Myriad Pro" w:hAnsi="Myriad Pro"/>
                <w:sz w:val="18"/>
                <w:szCs w:val="18"/>
              </w:rPr>
              <w:t xml:space="preserve">. 0,5S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№311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w:t>
            </w:r>
          </w:p>
        </w:tc>
        <w:tc>
          <w:tcPr>
            <w:tcW w:w="890" w:type="pct"/>
            <w:tcBorders>
              <w:top w:val="nil"/>
              <w:left w:val="nil"/>
              <w:bottom w:val="single" w:sz="4" w:space="0" w:color="auto"/>
              <w:right w:val="single" w:sz="4" w:space="0" w:color="auto"/>
            </w:tcBorders>
            <w:shd w:val="clear" w:color="auto" w:fill="auto"/>
            <w:vAlign w:val="center"/>
            <w:hideMark/>
          </w:tcPr>
          <w:p w14:paraId="44D959F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2010100062</w:t>
            </w:r>
          </w:p>
        </w:tc>
        <w:tc>
          <w:tcPr>
            <w:tcW w:w="862" w:type="pct"/>
            <w:tcBorders>
              <w:top w:val="nil"/>
              <w:left w:val="nil"/>
              <w:bottom w:val="single" w:sz="4" w:space="0" w:color="auto"/>
              <w:right w:val="single" w:sz="4" w:space="0" w:color="auto"/>
            </w:tcBorders>
            <w:shd w:val="clear" w:color="auto" w:fill="auto"/>
            <w:vAlign w:val="center"/>
            <w:hideMark/>
          </w:tcPr>
          <w:p w14:paraId="615DF27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0,050</w:t>
            </w:r>
          </w:p>
        </w:tc>
      </w:tr>
      <w:tr w:rsidR="00A32A52" w:rsidRPr="009421C1" w14:paraId="560C847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9AE5D7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w:t>
            </w:r>
          </w:p>
        </w:tc>
        <w:tc>
          <w:tcPr>
            <w:tcW w:w="2867" w:type="pct"/>
            <w:tcBorders>
              <w:top w:val="nil"/>
              <w:left w:val="nil"/>
              <w:bottom w:val="single" w:sz="4" w:space="0" w:color="auto"/>
              <w:right w:val="single" w:sz="4" w:space="0" w:color="auto"/>
            </w:tcBorders>
            <w:shd w:val="clear" w:color="auto" w:fill="auto"/>
            <w:vAlign w:val="center"/>
            <w:hideMark/>
          </w:tcPr>
          <w:p w14:paraId="11459FE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"Новоаннинская". Реконструкция с установкой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вакуумного выключателя, трансформатора тока, в ячейке 10кВ №18 заменой трансформаторов тока</w:t>
            </w:r>
          </w:p>
        </w:tc>
        <w:tc>
          <w:tcPr>
            <w:tcW w:w="890" w:type="pct"/>
            <w:tcBorders>
              <w:top w:val="nil"/>
              <w:left w:val="nil"/>
              <w:bottom w:val="single" w:sz="4" w:space="0" w:color="auto"/>
              <w:right w:val="single" w:sz="4" w:space="0" w:color="auto"/>
            </w:tcBorders>
            <w:shd w:val="clear" w:color="auto" w:fill="auto"/>
            <w:vAlign w:val="center"/>
            <w:hideMark/>
          </w:tcPr>
          <w:p w14:paraId="37139DA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2020101071</w:t>
            </w:r>
          </w:p>
        </w:tc>
        <w:tc>
          <w:tcPr>
            <w:tcW w:w="862" w:type="pct"/>
            <w:tcBorders>
              <w:top w:val="nil"/>
              <w:left w:val="nil"/>
              <w:bottom w:val="single" w:sz="4" w:space="0" w:color="auto"/>
              <w:right w:val="single" w:sz="4" w:space="0" w:color="auto"/>
            </w:tcBorders>
            <w:shd w:val="clear" w:color="auto" w:fill="auto"/>
            <w:vAlign w:val="center"/>
            <w:hideMark/>
          </w:tcPr>
          <w:p w14:paraId="0693255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0,575</w:t>
            </w:r>
          </w:p>
        </w:tc>
      </w:tr>
      <w:tr w:rsidR="00A32A52" w:rsidRPr="009421C1" w14:paraId="3453619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3942F830"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w:t>
            </w:r>
          </w:p>
        </w:tc>
        <w:tc>
          <w:tcPr>
            <w:tcW w:w="2867" w:type="pct"/>
            <w:tcBorders>
              <w:top w:val="nil"/>
              <w:left w:val="nil"/>
              <w:bottom w:val="single" w:sz="4" w:space="0" w:color="auto"/>
              <w:right w:val="single" w:sz="4" w:space="0" w:color="auto"/>
            </w:tcBorders>
            <w:shd w:val="clear" w:color="auto" w:fill="auto"/>
            <w:vAlign w:val="center"/>
            <w:hideMark/>
          </w:tcPr>
          <w:p w14:paraId="5938284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Канатная. Укомплектовать резервные линейные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вакуумными выключателями, </w:t>
            </w:r>
            <w:proofErr w:type="spellStart"/>
            <w:r w:rsidRPr="009421C1">
              <w:rPr>
                <w:rFonts w:ascii="Myriad Pro" w:hAnsi="Myriad Pro"/>
                <w:sz w:val="18"/>
                <w:szCs w:val="18"/>
              </w:rPr>
              <w:t>втычными</w:t>
            </w:r>
            <w:proofErr w:type="spellEnd"/>
            <w:r w:rsidRPr="009421C1">
              <w:rPr>
                <w:rFonts w:ascii="Myriad Pro" w:hAnsi="Myriad Pro"/>
                <w:sz w:val="18"/>
                <w:szCs w:val="18"/>
              </w:rPr>
              <w:t xml:space="preserve"> контактами, трансформаторами тока, трансформаторами тока нулевой последовательности, приборами учета. Выполнить установку микропроцессорного терминала РЗА. (</w:t>
            </w:r>
            <w:proofErr w:type="spellStart"/>
            <w:r w:rsidRPr="009421C1">
              <w:rPr>
                <w:rFonts w:ascii="Myriad Pro" w:hAnsi="Myriad Pro"/>
                <w:sz w:val="18"/>
                <w:szCs w:val="18"/>
              </w:rPr>
              <w:t>хозспособ</w:t>
            </w:r>
            <w:proofErr w:type="spellEnd"/>
            <w:r w:rsidRPr="009421C1">
              <w:rPr>
                <w:rFonts w:ascii="Myriad Pro" w:hAnsi="Myriad Pro"/>
                <w:sz w:val="18"/>
                <w:szCs w:val="18"/>
              </w:rPr>
              <w:t>). ПО ПЭС.</w:t>
            </w:r>
          </w:p>
        </w:tc>
        <w:tc>
          <w:tcPr>
            <w:tcW w:w="890" w:type="pct"/>
            <w:tcBorders>
              <w:top w:val="nil"/>
              <w:left w:val="nil"/>
              <w:bottom w:val="single" w:sz="4" w:space="0" w:color="auto"/>
              <w:right w:val="single" w:sz="4" w:space="0" w:color="auto"/>
            </w:tcBorders>
            <w:shd w:val="clear" w:color="auto" w:fill="auto"/>
            <w:vAlign w:val="center"/>
            <w:hideMark/>
          </w:tcPr>
          <w:p w14:paraId="5A6EC3C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2020100895</w:t>
            </w:r>
          </w:p>
        </w:tc>
        <w:tc>
          <w:tcPr>
            <w:tcW w:w="862" w:type="pct"/>
            <w:tcBorders>
              <w:top w:val="nil"/>
              <w:left w:val="nil"/>
              <w:bottom w:val="single" w:sz="4" w:space="0" w:color="auto"/>
              <w:right w:val="single" w:sz="4" w:space="0" w:color="auto"/>
            </w:tcBorders>
            <w:shd w:val="clear" w:color="auto" w:fill="auto"/>
            <w:vAlign w:val="center"/>
            <w:hideMark/>
          </w:tcPr>
          <w:p w14:paraId="665A614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1,380</w:t>
            </w:r>
          </w:p>
        </w:tc>
      </w:tr>
      <w:tr w:rsidR="00A32A52" w:rsidRPr="009421C1" w14:paraId="13626A6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7DD30A62"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w:t>
            </w:r>
          </w:p>
        </w:tc>
        <w:tc>
          <w:tcPr>
            <w:tcW w:w="2867" w:type="pct"/>
            <w:tcBorders>
              <w:top w:val="nil"/>
              <w:left w:val="nil"/>
              <w:bottom w:val="single" w:sz="4" w:space="0" w:color="auto"/>
              <w:right w:val="single" w:sz="4" w:space="0" w:color="auto"/>
            </w:tcBorders>
            <w:shd w:val="clear" w:color="auto" w:fill="auto"/>
            <w:vAlign w:val="center"/>
            <w:hideMark/>
          </w:tcPr>
          <w:p w14:paraId="2442447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35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Опытная. 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№13. ПО ВЭС.</w:t>
            </w:r>
          </w:p>
        </w:tc>
        <w:tc>
          <w:tcPr>
            <w:tcW w:w="890" w:type="pct"/>
            <w:tcBorders>
              <w:top w:val="nil"/>
              <w:left w:val="nil"/>
              <w:bottom w:val="single" w:sz="4" w:space="0" w:color="auto"/>
              <w:right w:val="single" w:sz="4" w:space="0" w:color="auto"/>
            </w:tcBorders>
            <w:shd w:val="clear" w:color="auto" w:fill="auto"/>
            <w:vAlign w:val="center"/>
            <w:hideMark/>
          </w:tcPr>
          <w:p w14:paraId="1D49749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2020101281</w:t>
            </w:r>
          </w:p>
        </w:tc>
        <w:tc>
          <w:tcPr>
            <w:tcW w:w="862" w:type="pct"/>
            <w:tcBorders>
              <w:top w:val="nil"/>
              <w:left w:val="nil"/>
              <w:bottom w:val="single" w:sz="4" w:space="0" w:color="auto"/>
              <w:right w:val="single" w:sz="4" w:space="0" w:color="auto"/>
            </w:tcBorders>
            <w:shd w:val="clear" w:color="auto" w:fill="auto"/>
            <w:vAlign w:val="center"/>
            <w:hideMark/>
          </w:tcPr>
          <w:p w14:paraId="260B1CF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0,040</w:t>
            </w:r>
          </w:p>
        </w:tc>
      </w:tr>
      <w:tr w:rsidR="00A32A52" w:rsidRPr="009421C1" w14:paraId="6DDBEBF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1998A66"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10</w:t>
            </w:r>
          </w:p>
        </w:tc>
        <w:tc>
          <w:tcPr>
            <w:tcW w:w="2867" w:type="pct"/>
            <w:tcBorders>
              <w:top w:val="nil"/>
              <w:left w:val="nil"/>
              <w:bottom w:val="single" w:sz="4" w:space="0" w:color="auto"/>
              <w:right w:val="single" w:sz="4" w:space="0" w:color="auto"/>
            </w:tcBorders>
            <w:shd w:val="clear" w:color="auto" w:fill="auto"/>
            <w:vAlign w:val="center"/>
            <w:hideMark/>
          </w:tcPr>
          <w:p w14:paraId="3A5F4AB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Паньшино</w:t>
            </w:r>
            <w:proofErr w:type="spellEnd"/>
            <w:r w:rsidRPr="009421C1">
              <w:rPr>
                <w:rFonts w:ascii="Myriad Pro" w:hAnsi="Myriad Pro"/>
                <w:sz w:val="18"/>
                <w:szCs w:val="18"/>
              </w:rPr>
              <w:t xml:space="preserve">. 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 ПО ВЭС.</w:t>
            </w:r>
          </w:p>
        </w:tc>
        <w:tc>
          <w:tcPr>
            <w:tcW w:w="890" w:type="pct"/>
            <w:tcBorders>
              <w:top w:val="nil"/>
              <w:left w:val="nil"/>
              <w:bottom w:val="single" w:sz="4" w:space="0" w:color="auto"/>
              <w:right w:val="single" w:sz="4" w:space="0" w:color="auto"/>
            </w:tcBorders>
            <w:shd w:val="clear" w:color="auto" w:fill="auto"/>
            <w:vAlign w:val="center"/>
            <w:hideMark/>
          </w:tcPr>
          <w:p w14:paraId="74C30CC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2020701388</w:t>
            </w:r>
          </w:p>
        </w:tc>
        <w:tc>
          <w:tcPr>
            <w:tcW w:w="862" w:type="pct"/>
            <w:tcBorders>
              <w:top w:val="nil"/>
              <w:left w:val="nil"/>
              <w:bottom w:val="single" w:sz="4" w:space="0" w:color="auto"/>
              <w:right w:val="single" w:sz="4" w:space="0" w:color="auto"/>
            </w:tcBorders>
            <w:shd w:val="clear" w:color="auto" w:fill="auto"/>
            <w:vAlign w:val="center"/>
            <w:hideMark/>
          </w:tcPr>
          <w:p w14:paraId="79CDF92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0,039</w:t>
            </w:r>
          </w:p>
        </w:tc>
      </w:tr>
      <w:tr w:rsidR="00A32A52" w:rsidRPr="009421C1" w14:paraId="7354BF3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8F82F62"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11</w:t>
            </w:r>
          </w:p>
        </w:tc>
        <w:tc>
          <w:tcPr>
            <w:tcW w:w="2867" w:type="pct"/>
            <w:tcBorders>
              <w:top w:val="nil"/>
              <w:left w:val="nil"/>
              <w:bottom w:val="single" w:sz="4" w:space="0" w:color="auto"/>
              <w:right w:val="single" w:sz="4" w:space="0" w:color="auto"/>
            </w:tcBorders>
            <w:shd w:val="clear" w:color="auto" w:fill="auto"/>
            <w:vAlign w:val="center"/>
            <w:hideMark/>
          </w:tcPr>
          <w:p w14:paraId="543E958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существующих трансформаторов тока 400/5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№29 и №38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"Городская-1" на трансформаторы тока класса </w:t>
            </w:r>
            <w:proofErr w:type="spellStart"/>
            <w:r w:rsidRPr="009421C1">
              <w:rPr>
                <w:rFonts w:ascii="Myriad Pro" w:hAnsi="Myriad Pro"/>
                <w:sz w:val="18"/>
                <w:szCs w:val="18"/>
              </w:rPr>
              <w:t>точночности</w:t>
            </w:r>
            <w:proofErr w:type="spellEnd"/>
            <w:r w:rsidRPr="009421C1">
              <w:rPr>
                <w:rFonts w:ascii="Myriad Pro" w:hAnsi="Myriad Pro"/>
                <w:sz w:val="18"/>
                <w:szCs w:val="18"/>
              </w:rPr>
              <w:t xml:space="preserve"> 0,5S с большим </w:t>
            </w:r>
            <w:proofErr w:type="spellStart"/>
            <w:r w:rsidRPr="009421C1">
              <w:rPr>
                <w:rFonts w:ascii="Myriad Pro" w:hAnsi="Myriad Pro"/>
                <w:sz w:val="18"/>
                <w:szCs w:val="18"/>
              </w:rPr>
              <w:t>Ктт</w:t>
            </w:r>
            <w:proofErr w:type="spellEnd"/>
            <w:r w:rsidRPr="009421C1">
              <w:rPr>
                <w:rFonts w:ascii="Myriad Pro" w:hAnsi="Myriad Pro"/>
                <w:sz w:val="18"/>
                <w:szCs w:val="18"/>
              </w:rPr>
              <w:t>.</w:t>
            </w:r>
          </w:p>
        </w:tc>
        <w:tc>
          <w:tcPr>
            <w:tcW w:w="890" w:type="pct"/>
            <w:tcBorders>
              <w:top w:val="nil"/>
              <w:left w:val="nil"/>
              <w:bottom w:val="single" w:sz="4" w:space="0" w:color="auto"/>
              <w:right w:val="single" w:sz="4" w:space="0" w:color="auto"/>
            </w:tcBorders>
            <w:shd w:val="clear" w:color="auto" w:fill="auto"/>
            <w:vAlign w:val="center"/>
            <w:hideMark/>
          </w:tcPr>
          <w:p w14:paraId="7FFBF89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2020101275</w:t>
            </w:r>
          </w:p>
        </w:tc>
        <w:tc>
          <w:tcPr>
            <w:tcW w:w="862" w:type="pct"/>
            <w:tcBorders>
              <w:top w:val="nil"/>
              <w:left w:val="nil"/>
              <w:bottom w:val="single" w:sz="4" w:space="0" w:color="auto"/>
              <w:right w:val="single" w:sz="4" w:space="0" w:color="auto"/>
            </w:tcBorders>
            <w:shd w:val="clear" w:color="auto" w:fill="auto"/>
            <w:vAlign w:val="center"/>
            <w:hideMark/>
          </w:tcPr>
          <w:p w14:paraId="007DC0A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0,053</w:t>
            </w:r>
          </w:p>
        </w:tc>
      </w:tr>
      <w:tr w:rsidR="00A32A52" w:rsidRPr="009421C1" w14:paraId="529F6C3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1538F7E1"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12</w:t>
            </w:r>
          </w:p>
        </w:tc>
        <w:tc>
          <w:tcPr>
            <w:tcW w:w="2867" w:type="pct"/>
            <w:tcBorders>
              <w:top w:val="nil"/>
              <w:left w:val="nil"/>
              <w:bottom w:val="single" w:sz="4" w:space="0" w:color="auto"/>
              <w:right w:val="single" w:sz="4" w:space="0" w:color="auto"/>
            </w:tcBorders>
            <w:shd w:val="clear" w:color="auto" w:fill="auto"/>
            <w:vAlign w:val="center"/>
            <w:hideMark/>
          </w:tcPr>
          <w:p w14:paraId="458A2FA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Ширяи</w:t>
            </w:r>
            <w:proofErr w:type="spellEnd"/>
            <w:r w:rsidRPr="009421C1">
              <w:rPr>
                <w:rFonts w:ascii="Myriad Pro" w:hAnsi="Myriad Pro"/>
                <w:sz w:val="18"/>
                <w:szCs w:val="18"/>
              </w:rPr>
              <w:t xml:space="preserve">. Замена трансформаторов тока и установка приборов учета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и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Боровки. Замена трансформаторов тока и установка приборов учета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ПО МЭС.</w:t>
            </w:r>
          </w:p>
        </w:tc>
        <w:tc>
          <w:tcPr>
            <w:tcW w:w="890" w:type="pct"/>
            <w:tcBorders>
              <w:top w:val="nil"/>
              <w:left w:val="nil"/>
              <w:bottom w:val="single" w:sz="4" w:space="0" w:color="auto"/>
              <w:right w:val="single" w:sz="4" w:space="0" w:color="auto"/>
            </w:tcBorders>
            <w:shd w:val="clear" w:color="auto" w:fill="auto"/>
            <w:vAlign w:val="center"/>
            <w:hideMark/>
          </w:tcPr>
          <w:p w14:paraId="61530D5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2020101280</w:t>
            </w:r>
          </w:p>
        </w:tc>
        <w:tc>
          <w:tcPr>
            <w:tcW w:w="862" w:type="pct"/>
            <w:tcBorders>
              <w:top w:val="nil"/>
              <w:left w:val="nil"/>
              <w:bottom w:val="single" w:sz="4" w:space="0" w:color="auto"/>
              <w:right w:val="single" w:sz="4" w:space="0" w:color="auto"/>
            </w:tcBorders>
            <w:shd w:val="clear" w:color="auto" w:fill="auto"/>
            <w:vAlign w:val="center"/>
            <w:hideMark/>
          </w:tcPr>
          <w:p w14:paraId="4A34474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0,050</w:t>
            </w:r>
          </w:p>
        </w:tc>
      </w:tr>
      <w:tr w:rsidR="00A32A52" w:rsidRPr="009421C1" w14:paraId="2A034FB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4907A31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13</w:t>
            </w:r>
          </w:p>
        </w:tc>
        <w:tc>
          <w:tcPr>
            <w:tcW w:w="2867" w:type="pct"/>
            <w:tcBorders>
              <w:top w:val="nil"/>
              <w:left w:val="nil"/>
              <w:bottom w:val="single" w:sz="4" w:space="0" w:color="auto"/>
              <w:right w:val="single" w:sz="4" w:space="0" w:color="auto"/>
            </w:tcBorders>
            <w:shd w:val="clear" w:color="auto" w:fill="auto"/>
            <w:vAlign w:val="center"/>
            <w:hideMark/>
          </w:tcPr>
          <w:p w14:paraId="4508A822"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Курганная. 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 ПО ПЭС.</w:t>
            </w:r>
          </w:p>
        </w:tc>
        <w:tc>
          <w:tcPr>
            <w:tcW w:w="890" w:type="pct"/>
            <w:tcBorders>
              <w:top w:val="nil"/>
              <w:left w:val="nil"/>
              <w:bottom w:val="single" w:sz="4" w:space="0" w:color="auto"/>
              <w:right w:val="single" w:sz="4" w:space="0" w:color="auto"/>
            </w:tcBorders>
            <w:shd w:val="clear" w:color="auto" w:fill="auto"/>
            <w:vAlign w:val="center"/>
            <w:hideMark/>
          </w:tcPr>
          <w:p w14:paraId="7827071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2020101302</w:t>
            </w:r>
          </w:p>
        </w:tc>
        <w:tc>
          <w:tcPr>
            <w:tcW w:w="862" w:type="pct"/>
            <w:tcBorders>
              <w:top w:val="nil"/>
              <w:left w:val="nil"/>
              <w:bottom w:val="single" w:sz="4" w:space="0" w:color="auto"/>
              <w:right w:val="single" w:sz="4" w:space="0" w:color="auto"/>
            </w:tcBorders>
            <w:shd w:val="clear" w:color="auto" w:fill="auto"/>
            <w:vAlign w:val="center"/>
            <w:hideMark/>
          </w:tcPr>
          <w:p w14:paraId="0C47653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0,028</w:t>
            </w:r>
          </w:p>
        </w:tc>
      </w:tr>
      <w:tr w:rsidR="00A32A52" w:rsidRPr="009421C1" w14:paraId="2D2C870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5C15092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14</w:t>
            </w:r>
          </w:p>
        </w:tc>
        <w:tc>
          <w:tcPr>
            <w:tcW w:w="2867" w:type="pct"/>
            <w:tcBorders>
              <w:top w:val="nil"/>
              <w:left w:val="nil"/>
              <w:bottom w:val="single" w:sz="4" w:space="0" w:color="auto"/>
              <w:right w:val="single" w:sz="4" w:space="0" w:color="auto"/>
            </w:tcBorders>
            <w:shd w:val="clear" w:color="auto" w:fill="auto"/>
            <w:vAlign w:val="center"/>
            <w:hideMark/>
          </w:tcPr>
          <w:p w14:paraId="2E0DCEF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№45 и №31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на трансформаторы тока класса точности 0,5S с большим </w:t>
            </w:r>
            <w:proofErr w:type="spellStart"/>
            <w:r w:rsidRPr="009421C1">
              <w:rPr>
                <w:rFonts w:ascii="Myriad Pro" w:hAnsi="Myriad Pro"/>
                <w:sz w:val="18"/>
                <w:szCs w:val="18"/>
              </w:rPr>
              <w:t>Ктт</w:t>
            </w:r>
            <w:proofErr w:type="spellEnd"/>
          </w:p>
        </w:tc>
        <w:tc>
          <w:tcPr>
            <w:tcW w:w="890" w:type="pct"/>
            <w:tcBorders>
              <w:top w:val="nil"/>
              <w:left w:val="nil"/>
              <w:bottom w:val="single" w:sz="4" w:space="0" w:color="auto"/>
              <w:right w:val="single" w:sz="4" w:space="0" w:color="auto"/>
            </w:tcBorders>
            <w:shd w:val="clear" w:color="auto" w:fill="auto"/>
            <w:vAlign w:val="center"/>
            <w:hideMark/>
          </w:tcPr>
          <w:p w14:paraId="62C924A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2020101277</w:t>
            </w:r>
          </w:p>
        </w:tc>
        <w:tc>
          <w:tcPr>
            <w:tcW w:w="862" w:type="pct"/>
            <w:tcBorders>
              <w:top w:val="nil"/>
              <w:left w:val="nil"/>
              <w:bottom w:val="single" w:sz="4" w:space="0" w:color="auto"/>
              <w:right w:val="single" w:sz="4" w:space="0" w:color="auto"/>
            </w:tcBorders>
            <w:shd w:val="clear" w:color="auto" w:fill="auto"/>
            <w:vAlign w:val="center"/>
            <w:hideMark/>
          </w:tcPr>
          <w:p w14:paraId="5991105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0,055</w:t>
            </w:r>
          </w:p>
        </w:tc>
      </w:tr>
      <w:tr w:rsidR="00A32A52" w:rsidRPr="009421C1" w14:paraId="3823B1E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center"/>
            <w:hideMark/>
          </w:tcPr>
          <w:p w14:paraId="20445AC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15</w:t>
            </w:r>
          </w:p>
        </w:tc>
        <w:tc>
          <w:tcPr>
            <w:tcW w:w="2867" w:type="pct"/>
            <w:tcBorders>
              <w:top w:val="nil"/>
              <w:left w:val="nil"/>
              <w:bottom w:val="single" w:sz="4" w:space="0" w:color="auto"/>
              <w:right w:val="single" w:sz="4" w:space="0" w:color="auto"/>
            </w:tcBorders>
            <w:shd w:val="clear" w:color="auto" w:fill="auto"/>
            <w:vAlign w:val="center"/>
            <w:hideMark/>
          </w:tcPr>
          <w:p w14:paraId="795B523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300/5 в ячейках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28 и №3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"Развилка-1" на трансформаторы тока класса точности 0,5S с </w:t>
            </w:r>
            <w:proofErr w:type="spellStart"/>
            <w:r w:rsidRPr="009421C1">
              <w:rPr>
                <w:rFonts w:ascii="Myriad Pro" w:hAnsi="Myriad Pro"/>
                <w:sz w:val="18"/>
                <w:szCs w:val="18"/>
              </w:rPr>
              <w:t>Ктт</w:t>
            </w:r>
            <w:proofErr w:type="spellEnd"/>
            <w:r w:rsidRPr="009421C1">
              <w:rPr>
                <w:rFonts w:ascii="Myriad Pro" w:hAnsi="Myriad Pro"/>
                <w:sz w:val="18"/>
                <w:szCs w:val="18"/>
              </w:rPr>
              <w:t>=600/5.</w:t>
            </w:r>
          </w:p>
        </w:tc>
        <w:tc>
          <w:tcPr>
            <w:tcW w:w="890" w:type="pct"/>
            <w:tcBorders>
              <w:top w:val="nil"/>
              <w:left w:val="nil"/>
              <w:bottom w:val="single" w:sz="4" w:space="0" w:color="auto"/>
              <w:right w:val="single" w:sz="4" w:space="0" w:color="auto"/>
            </w:tcBorders>
            <w:shd w:val="clear" w:color="auto" w:fill="auto"/>
            <w:vAlign w:val="center"/>
            <w:hideMark/>
          </w:tcPr>
          <w:p w14:paraId="3F6E049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2020101273</w:t>
            </w:r>
          </w:p>
        </w:tc>
        <w:tc>
          <w:tcPr>
            <w:tcW w:w="862" w:type="pct"/>
            <w:tcBorders>
              <w:top w:val="nil"/>
              <w:left w:val="nil"/>
              <w:bottom w:val="single" w:sz="4" w:space="0" w:color="auto"/>
              <w:right w:val="single" w:sz="4" w:space="0" w:color="auto"/>
            </w:tcBorders>
            <w:shd w:val="clear" w:color="auto" w:fill="auto"/>
            <w:vAlign w:val="center"/>
            <w:hideMark/>
          </w:tcPr>
          <w:p w14:paraId="7AB2CB0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0,025</w:t>
            </w:r>
          </w:p>
        </w:tc>
      </w:tr>
      <w:tr w:rsidR="00A32A52" w:rsidRPr="009421C1" w14:paraId="16663CB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C6C7CD3"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16</w:t>
            </w:r>
          </w:p>
        </w:tc>
        <w:tc>
          <w:tcPr>
            <w:tcW w:w="2867" w:type="pct"/>
            <w:tcBorders>
              <w:top w:val="nil"/>
              <w:left w:val="nil"/>
              <w:bottom w:val="single" w:sz="4" w:space="0" w:color="auto"/>
              <w:right w:val="single" w:sz="4" w:space="0" w:color="auto"/>
            </w:tcBorders>
            <w:shd w:val="clear" w:color="auto" w:fill="auto"/>
            <w:vAlign w:val="center"/>
          </w:tcPr>
          <w:p w14:paraId="78FD944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в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№12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"Сибирь-Гора" на трансформаторы тока с большим </w:t>
            </w:r>
            <w:proofErr w:type="spellStart"/>
            <w:r w:rsidRPr="009421C1">
              <w:rPr>
                <w:rFonts w:ascii="Myriad Pro" w:hAnsi="Myriad Pro"/>
                <w:sz w:val="18"/>
                <w:szCs w:val="18"/>
              </w:rPr>
              <w:t>Ктт</w:t>
            </w:r>
            <w:proofErr w:type="spellEnd"/>
          </w:p>
        </w:tc>
        <w:tc>
          <w:tcPr>
            <w:tcW w:w="890" w:type="pct"/>
            <w:tcBorders>
              <w:top w:val="nil"/>
              <w:left w:val="nil"/>
              <w:bottom w:val="single" w:sz="4" w:space="0" w:color="auto"/>
              <w:right w:val="single" w:sz="4" w:space="0" w:color="auto"/>
            </w:tcBorders>
            <w:shd w:val="clear" w:color="auto" w:fill="auto"/>
            <w:vAlign w:val="center"/>
          </w:tcPr>
          <w:p w14:paraId="332F2C2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2020101278</w:t>
            </w:r>
          </w:p>
        </w:tc>
        <w:tc>
          <w:tcPr>
            <w:tcW w:w="862" w:type="pct"/>
            <w:tcBorders>
              <w:top w:val="nil"/>
              <w:left w:val="nil"/>
              <w:bottom w:val="single" w:sz="4" w:space="0" w:color="auto"/>
              <w:right w:val="single" w:sz="4" w:space="0" w:color="auto"/>
            </w:tcBorders>
            <w:shd w:val="clear" w:color="auto" w:fill="auto"/>
            <w:vAlign w:val="center"/>
          </w:tcPr>
          <w:p w14:paraId="33BDE0C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0,028</w:t>
            </w:r>
          </w:p>
        </w:tc>
      </w:tr>
      <w:tr w:rsidR="00A32A52" w:rsidRPr="009421C1" w14:paraId="2B4662F2"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B341850"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17</w:t>
            </w:r>
          </w:p>
        </w:tc>
        <w:tc>
          <w:tcPr>
            <w:tcW w:w="2867" w:type="pct"/>
            <w:tcBorders>
              <w:top w:val="nil"/>
              <w:left w:val="nil"/>
              <w:bottom w:val="single" w:sz="4" w:space="0" w:color="auto"/>
              <w:right w:val="single" w:sz="4" w:space="0" w:color="auto"/>
            </w:tcBorders>
            <w:shd w:val="clear" w:color="auto" w:fill="auto"/>
            <w:vAlign w:val="center"/>
          </w:tcPr>
          <w:p w14:paraId="48959B1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Замена трансформаторов тока и ошиновки, шинных и линейных разъединителей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№12 и №27. Замена выключателя на вакуумный выключатель в </w:t>
            </w:r>
            <w:proofErr w:type="spellStart"/>
            <w:r w:rsidRPr="009421C1">
              <w:rPr>
                <w:rFonts w:ascii="Myriad Pro" w:hAnsi="Myriad Pro"/>
                <w:sz w:val="18"/>
                <w:szCs w:val="18"/>
              </w:rPr>
              <w:t>яч</w:t>
            </w:r>
            <w:proofErr w:type="spellEnd"/>
            <w:r w:rsidRPr="009421C1">
              <w:rPr>
                <w:rFonts w:ascii="Myriad Pro" w:hAnsi="Myriad Pro"/>
                <w:sz w:val="18"/>
                <w:szCs w:val="18"/>
              </w:rPr>
              <w:t>. №36. ПО ПЭС.</w:t>
            </w:r>
          </w:p>
        </w:tc>
        <w:tc>
          <w:tcPr>
            <w:tcW w:w="890" w:type="pct"/>
            <w:tcBorders>
              <w:top w:val="nil"/>
              <w:left w:val="nil"/>
              <w:bottom w:val="single" w:sz="4" w:space="0" w:color="auto"/>
              <w:right w:val="single" w:sz="4" w:space="0" w:color="auto"/>
            </w:tcBorders>
            <w:shd w:val="clear" w:color="auto" w:fill="auto"/>
            <w:vAlign w:val="center"/>
          </w:tcPr>
          <w:p w14:paraId="2E6C90A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2020101279</w:t>
            </w:r>
          </w:p>
        </w:tc>
        <w:tc>
          <w:tcPr>
            <w:tcW w:w="862" w:type="pct"/>
            <w:tcBorders>
              <w:top w:val="nil"/>
              <w:left w:val="nil"/>
              <w:bottom w:val="single" w:sz="4" w:space="0" w:color="auto"/>
              <w:right w:val="single" w:sz="4" w:space="0" w:color="auto"/>
            </w:tcBorders>
            <w:shd w:val="clear" w:color="auto" w:fill="auto"/>
            <w:vAlign w:val="center"/>
          </w:tcPr>
          <w:p w14:paraId="15F6772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0,187</w:t>
            </w:r>
          </w:p>
        </w:tc>
      </w:tr>
      <w:tr w:rsidR="00A32A52" w:rsidRPr="009421C1" w14:paraId="0541369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64EABD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18</w:t>
            </w:r>
          </w:p>
        </w:tc>
        <w:tc>
          <w:tcPr>
            <w:tcW w:w="2867" w:type="pct"/>
            <w:tcBorders>
              <w:top w:val="nil"/>
              <w:left w:val="nil"/>
              <w:bottom w:val="single" w:sz="4" w:space="0" w:color="auto"/>
              <w:right w:val="single" w:sz="4" w:space="0" w:color="auto"/>
            </w:tcBorders>
            <w:shd w:val="clear" w:color="auto" w:fill="auto"/>
            <w:vAlign w:val="center"/>
          </w:tcPr>
          <w:p w14:paraId="53232D5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600/5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№31 ПС 110/6 "Фестивальная" на трансформаторы тока класса точности  0,5S с </w:t>
            </w:r>
            <w:proofErr w:type="spellStart"/>
            <w:r w:rsidRPr="009421C1">
              <w:rPr>
                <w:rFonts w:ascii="Myriad Pro" w:hAnsi="Myriad Pro"/>
                <w:sz w:val="18"/>
                <w:szCs w:val="18"/>
              </w:rPr>
              <w:t>Ктт</w:t>
            </w:r>
            <w:proofErr w:type="spellEnd"/>
            <w:r w:rsidRPr="009421C1">
              <w:rPr>
                <w:rFonts w:ascii="Myriad Pro" w:hAnsi="Myriad Pro"/>
                <w:sz w:val="18"/>
                <w:szCs w:val="18"/>
              </w:rPr>
              <w:t>=1000/5</w:t>
            </w:r>
          </w:p>
        </w:tc>
        <w:tc>
          <w:tcPr>
            <w:tcW w:w="890" w:type="pct"/>
            <w:tcBorders>
              <w:top w:val="nil"/>
              <w:left w:val="nil"/>
              <w:bottom w:val="single" w:sz="4" w:space="0" w:color="auto"/>
              <w:right w:val="single" w:sz="4" w:space="0" w:color="auto"/>
            </w:tcBorders>
            <w:shd w:val="clear" w:color="auto" w:fill="auto"/>
            <w:vAlign w:val="center"/>
          </w:tcPr>
          <w:p w14:paraId="078F8BC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2020101274</w:t>
            </w:r>
          </w:p>
        </w:tc>
        <w:tc>
          <w:tcPr>
            <w:tcW w:w="862" w:type="pct"/>
            <w:tcBorders>
              <w:top w:val="nil"/>
              <w:left w:val="nil"/>
              <w:bottom w:val="single" w:sz="4" w:space="0" w:color="auto"/>
              <w:right w:val="single" w:sz="4" w:space="0" w:color="auto"/>
            </w:tcBorders>
            <w:shd w:val="clear" w:color="auto" w:fill="auto"/>
            <w:vAlign w:val="center"/>
          </w:tcPr>
          <w:p w14:paraId="28F2CA2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0,032</w:t>
            </w:r>
          </w:p>
        </w:tc>
      </w:tr>
      <w:tr w:rsidR="00A32A52" w:rsidRPr="009421C1" w14:paraId="292FA65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1D8408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19</w:t>
            </w:r>
          </w:p>
        </w:tc>
        <w:tc>
          <w:tcPr>
            <w:tcW w:w="2867" w:type="pct"/>
            <w:tcBorders>
              <w:top w:val="nil"/>
              <w:left w:val="nil"/>
              <w:bottom w:val="single" w:sz="4" w:space="0" w:color="auto"/>
              <w:right w:val="single" w:sz="4" w:space="0" w:color="auto"/>
            </w:tcBorders>
            <w:shd w:val="clear" w:color="auto" w:fill="auto"/>
            <w:vAlign w:val="center"/>
          </w:tcPr>
          <w:p w14:paraId="5031718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Замена трансформаторов тока в линейной ячейке №76 (ТВЛМ-10 600/5) и линейной ячейке №46 (ТВЛМ-10 400/5) ПС 110/6кВ "Центральная" на трансформаторы тока класса точности 0,2S с большим КТТ.</w:t>
            </w:r>
          </w:p>
        </w:tc>
        <w:tc>
          <w:tcPr>
            <w:tcW w:w="890" w:type="pct"/>
            <w:tcBorders>
              <w:top w:val="nil"/>
              <w:left w:val="nil"/>
              <w:bottom w:val="single" w:sz="4" w:space="0" w:color="auto"/>
              <w:right w:val="single" w:sz="4" w:space="0" w:color="auto"/>
            </w:tcBorders>
            <w:shd w:val="clear" w:color="auto" w:fill="auto"/>
            <w:vAlign w:val="center"/>
          </w:tcPr>
          <w:p w14:paraId="13DD687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2020101276</w:t>
            </w:r>
          </w:p>
        </w:tc>
        <w:tc>
          <w:tcPr>
            <w:tcW w:w="862" w:type="pct"/>
            <w:tcBorders>
              <w:top w:val="nil"/>
              <w:left w:val="nil"/>
              <w:bottom w:val="single" w:sz="4" w:space="0" w:color="auto"/>
              <w:right w:val="single" w:sz="4" w:space="0" w:color="auto"/>
            </w:tcBorders>
            <w:shd w:val="clear" w:color="auto" w:fill="auto"/>
            <w:vAlign w:val="center"/>
          </w:tcPr>
          <w:p w14:paraId="2FFD72F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0,056</w:t>
            </w:r>
          </w:p>
        </w:tc>
      </w:tr>
      <w:tr w:rsidR="00A32A52" w:rsidRPr="009421C1" w14:paraId="0F37009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40C9406"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20</w:t>
            </w:r>
          </w:p>
        </w:tc>
        <w:tc>
          <w:tcPr>
            <w:tcW w:w="2867" w:type="pct"/>
            <w:tcBorders>
              <w:top w:val="nil"/>
              <w:left w:val="nil"/>
              <w:bottom w:val="single" w:sz="4" w:space="0" w:color="auto"/>
              <w:right w:val="single" w:sz="4" w:space="0" w:color="auto"/>
            </w:tcBorders>
            <w:shd w:val="clear" w:color="auto" w:fill="auto"/>
            <w:vAlign w:val="center"/>
          </w:tcPr>
          <w:p w14:paraId="119763C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«ХБК». Установка в ячейке №13 ТП-9 вакуумного выключателя, трансформаторов тока, блока микропроцессорной защиты. ПО КЭС</w:t>
            </w:r>
          </w:p>
        </w:tc>
        <w:tc>
          <w:tcPr>
            <w:tcW w:w="890" w:type="pct"/>
            <w:tcBorders>
              <w:top w:val="nil"/>
              <w:left w:val="nil"/>
              <w:bottom w:val="single" w:sz="4" w:space="0" w:color="auto"/>
              <w:right w:val="single" w:sz="4" w:space="0" w:color="auto"/>
            </w:tcBorders>
            <w:shd w:val="clear" w:color="auto" w:fill="auto"/>
            <w:vAlign w:val="center"/>
          </w:tcPr>
          <w:p w14:paraId="77DC7D1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2020100915</w:t>
            </w:r>
          </w:p>
        </w:tc>
        <w:tc>
          <w:tcPr>
            <w:tcW w:w="862" w:type="pct"/>
            <w:tcBorders>
              <w:top w:val="nil"/>
              <w:left w:val="nil"/>
              <w:bottom w:val="single" w:sz="4" w:space="0" w:color="auto"/>
              <w:right w:val="single" w:sz="4" w:space="0" w:color="auto"/>
            </w:tcBorders>
            <w:shd w:val="clear" w:color="auto" w:fill="auto"/>
            <w:vAlign w:val="center"/>
          </w:tcPr>
          <w:p w14:paraId="60B808D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0,181</w:t>
            </w:r>
          </w:p>
        </w:tc>
      </w:tr>
      <w:tr w:rsidR="00A32A52" w:rsidRPr="009421C1" w14:paraId="32D2496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C1E38F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21</w:t>
            </w:r>
          </w:p>
        </w:tc>
        <w:tc>
          <w:tcPr>
            <w:tcW w:w="2867" w:type="pct"/>
            <w:tcBorders>
              <w:top w:val="nil"/>
              <w:left w:val="nil"/>
              <w:bottom w:val="single" w:sz="4" w:space="0" w:color="auto"/>
              <w:right w:val="single" w:sz="4" w:space="0" w:color="auto"/>
            </w:tcBorders>
            <w:shd w:val="clear" w:color="auto" w:fill="auto"/>
            <w:vAlign w:val="center"/>
          </w:tcPr>
          <w:p w14:paraId="3E7CE1C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Установка в существующей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54 вакуумного выключателя, приборов учета, трансформаторов тока, трансформаторов тока нулевой последовательности и микропроцессорных терминалов РЗА. ПО ПЭС.</w:t>
            </w:r>
          </w:p>
        </w:tc>
        <w:tc>
          <w:tcPr>
            <w:tcW w:w="890" w:type="pct"/>
            <w:tcBorders>
              <w:top w:val="nil"/>
              <w:left w:val="nil"/>
              <w:bottom w:val="single" w:sz="4" w:space="0" w:color="auto"/>
              <w:right w:val="single" w:sz="4" w:space="0" w:color="auto"/>
            </w:tcBorders>
            <w:shd w:val="clear" w:color="auto" w:fill="auto"/>
            <w:vAlign w:val="center"/>
          </w:tcPr>
          <w:p w14:paraId="57ED8A8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2020100897</w:t>
            </w:r>
          </w:p>
        </w:tc>
        <w:tc>
          <w:tcPr>
            <w:tcW w:w="862" w:type="pct"/>
            <w:tcBorders>
              <w:top w:val="nil"/>
              <w:left w:val="nil"/>
              <w:bottom w:val="single" w:sz="4" w:space="0" w:color="auto"/>
              <w:right w:val="single" w:sz="4" w:space="0" w:color="auto"/>
            </w:tcBorders>
            <w:shd w:val="clear" w:color="auto" w:fill="auto"/>
            <w:vAlign w:val="center"/>
          </w:tcPr>
          <w:p w14:paraId="4EE7EF4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0,392</w:t>
            </w:r>
          </w:p>
        </w:tc>
      </w:tr>
      <w:tr w:rsidR="00A32A52" w:rsidRPr="009421C1" w14:paraId="070470A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8570ED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22</w:t>
            </w:r>
          </w:p>
        </w:tc>
        <w:tc>
          <w:tcPr>
            <w:tcW w:w="2867" w:type="pct"/>
            <w:tcBorders>
              <w:top w:val="nil"/>
              <w:left w:val="nil"/>
              <w:bottom w:val="single" w:sz="4" w:space="0" w:color="auto"/>
              <w:right w:val="single" w:sz="4" w:space="0" w:color="auto"/>
            </w:tcBorders>
            <w:shd w:val="clear" w:color="auto" w:fill="auto"/>
            <w:vAlign w:val="center"/>
          </w:tcPr>
          <w:p w14:paraId="4EE15C2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Городище. 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№31. ПО ВЭС.</w:t>
            </w:r>
          </w:p>
        </w:tc>
        <w:tc>
          <w:tcPr>
            <w:tcW w:w="890" w:type="pct"/>
            <w:tcBorders>
              <w:top w:val="nil"/>
              <w:left w:val="nil"/>
              <w:bottom w:val="single" w:sz="4" w:space="0" w:color="auto"/>
              <w:right w:val="single" w:sz="4" w:space="0" w:color="auto"/>
            </w:tcBorders>
            <w:shd w:val="clear" w:color="auto" w:fill="auto"/>
            <w:vAlign w:val="center"/>
          </w:tcPr>
          <w:p w14:paraId="3699C67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2020701389</w:t>
            </w:r>
          </w:p>
        </w:tc>
        <w:tc>
          <w:tcPr>
            <w:tcW w:w="862" w:type="pct"/>
            <w:tcBorders>
              <w:top w:val="nil"/>
              <w:left w:val="nil"/>
              <w:bottom w:val="single" w:sz="4" w:space="0" w:color="auto"/>
              <w:right w:val="single" w:sz="4" w:space="0" w:color="auto"/>
            </w:tcBorders>
            <w:shd w:val="clear" w:color="auto" w:fill="auto"/>
            <w:vAlign w:val="center"/>
          </w:tcPr>
          <w:p w14:paraId="445EE1A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0,040</w:t>
            </w:r>
          </w:p>
        </w:tc>
      </w:tr>
      <w:tr w:rsidR="00A32A52" w:rsidRPr="009421C1" w14:paraId="096E7C74"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062A97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23</w:t>
            </w:r>
          </w:p>
        </w:tc>
        <w:tc>
          <w:tcPr>
            <w:tcW w:w="2867" w:type="pct"/>
            <w:tcBorders>
              <w:top w:val="nil"/>
              <w:left w:val="nil"/>
              <w:bottom w:val="single" w:sz="4" w:space="0" w:color="auto"/>
              <w:right w:val="single" w:sz="4" w:space="0" w:color="auto"/>
            </w:tcBorders>
            <w:shd w:val="clear" w:color="auto" w:fill="auto"/>
            <w:vAlign w:val="center"/>
          </w:tcPr>
          <w:p w14:paraId="740BD1D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«Центральная». Установка блок-модуля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ПО «Правобережные электрические сети» филиала ОАО «МРСК Юга» - «Волгоградэнерго»</w:t>
            </w:r>
          </w:p>
        </w:tc>
        <w:tc>
          <w:tcPr>
            <w:tcW w:w="890" w:type="pct"/>
            <w:tcBorders>
              <w:top w:val="nil"/>
              <w:left w:val="nil"/>
              <w:bottom w:val="single" w:sz="4" w:space="0" w:color="auto"/>
              <w:right w:val="single" w:sz="4" w:space="0" w:color="auto"/>
            </w:tcBorders>
            <w:shd w:val="clear" w:color="auto" w:fill="auto"/>
            <w:vAlign w:val="center"/>
          </w:tcPr>
          <w:p w14:paraId="047DBA8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2010100027</w:t>
            </w:r>
          </w:p>
        </w:tc>
        <w:tc>
          <w:tcPr>
            <w:tcW w:w="862" w:type="pct"/>
            <w:tcBorders>
              <w:top w:val="nil"/>
              <w:left w:val="nil"/>
              <w:bottom w:val="single" w:sz="4" w:space="0" w:color="auto"/>
              <w:right w:val="single" w:sz="4" w:space="0" w:color="auto"/>
            </w:tcBorders>
            <w:shd w:val="clear" w:color="auto" w:fill="auto"/>
            <w:vAlign w:val="center"/>
          </w:tcPr>
          <w:p w14:paraId="6669F1C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0,190</w:t>
            </w:r>
          </w:p>
        </w:tc>
      </w:tr>
      <w:tr w:rsidR="00A32A52" w:rsidRPr="009421C1" w14:paraId="18348EC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EA910F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24</w:t>
            </w:r>
          </w:p>
        </w:tc>
        <w:tc>
          <w:tcPr>
            <w:tcW w:w="2867" w:type="pct"/>
            <w:tcBorders>
              <w:top w:val="nil"/>
              <w:left w:val="nil"/>
              <w:bottom w:val="single" w:sz="4" w:space="0" w:color="auto"/>
              <w:right w:val="single" w:sz="4" w:space="0" w:color="auto"/>
            </w:tcBorders>
            <w:shd w:val="clear" w:color="auto" w:fill="auto"/>
            <w:vAlign w:val="center"/>
          </w:tcPr>
          <w:p w14:paraId="66FD58C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Развилка-2. Установка в линейной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№9 вакуумного выключателя, трансформаторов тока, приборов учета, блока микропроцессорной защиты. ПО ПЭС.</w:t>
            </w:r>
          </w:p>
        </w:tc>
        <w:tc>
          <w:tcPr>
            <w:tcW w:w="890" w:type="pct"/>
            <w:tcBorders>
              <w:top w:val="nil"/>
              <w:left w:val="nil"/>
              <w:bottom w:val="single" w:sz="4" w:space="0" w:color="auto"/>
              <w:right w:val="single" w:sz="4" w:space="0" w:color="auto"/>
            </w:tcBorders>
            <w:shd w:val="clear" w:color="auto" w:fill="auto"/>
            <w:vAlign w:val="center"/>
          </w:tcPr>
          <w:p w14:paraId="2043C43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2020701412</w:t>
            </w:r>
          </w:p>
        </w:tc>
        <w:tc>
          <w:tcPr>
            <w:tcW w:w="862" w:type="pct"/>
            <w:tcBorders>
              <w:top w:val="nil"/>
              <w:left w:val="nil"/>
              <w:bottom w:val="single" w:sz="4" w:space="0" w:color="auto"/>
              <w:right w:val="single" w:sz="4" w:space="0" w:color="auto"/>
            </w:tcBorders>
            <w:shd w:val="clear" w:color="auto" w:fill="auto"/>
            <w:vAlign w:val="center"/>
          </w:tcPr>
          <w:p w14:paraId="62CAC6A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0,318</w:t>
            </w:r>
          </w:p>
        </w:tc>
      </w:tr>
      <w:tr w:rsidR="00A32A52" w:rsidRPr="009421C1" w14:paraId="60583D4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356170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25</w:t>
            </w:r>
          </w:p>
        </w:tc>
        <w:tc>
          <w:tcPr>
            <w:tcW w:w="2867" w:type="pct"/>
            <w:tcBorders>
              <w:top w:val="nil"/>
              <w:left w:val="nil"/>
              <w:bottom w:val="single" w:sz="4" w:space="0" w:color="auto"/>
              <w:right w:val="single" w:sz="4" w:space="0" w:color="auto"/>
            </w:tcBorders>
            <w:shd w:val="clear" w:color="auto" w:fill="auto"/>
            <w:vAlign w:val="center"/>
          </w:tcPr>
          <w:p w14:paraId="08BF0E6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"Канатная". Установка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 секции шин (для технологического присоединения потребителя ОАО "ЖБИК")ПО "Правобережные электрические сети"</w:t>
            </w:r>
          </w:p>
        </w:tc>
        <w:tc>
          <w:tcPr>
            <w:tcW w:w="890" w:type="pct"/>
            <w:tcBorders>
              <w:top w:val="nil"/>
              <w:left w:val="nil"/>
              <w:bottom w:val="single" w:sz="4" w:space="0" w:color="auto"/>
              <w:right w:val="single" w:sz="4" w:space="0" w:color="auto"/>
            </w:tcBorders>
            <w:shd w:val="clear" w:color="auto" w:fill="auto"/>
            <w:vAlign w:val="center"/>
          </w:tcPr>
          <w:p w14:paraId="2497BC7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2020701430</w:t>
            </w:r>
          </w:p>
        </w:tc>
        <w:tc>
          <w:tcPr>
            <w:tcW w:w="862" w:type="pct"/>
            <w:tcBorders>
              <w:top w:val="nil"/>
              <w:left w:val="nil"/>
              <w:bottom w:val="single" w:sz="4" w:space="0" w:color="auto"/>
              <w:right w:val="single" w:sz="4" w:space="0" w:color="auto"/>
            </w:tcBorders>
            <w:shd w:val="clear" w:color="auto" w:fill="auto"/>
            <w:vAlign w:val="center"/>
          </w:tcPr>
          <w:p w14:paraId="6C24F1A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0,989</w:t>
            </w:r>
          </w:p>
        </w:tc>
      </w:tr>
      <w:tr w:rsidR="00A32A52" w:rsidRPr="009421C1" w14:paraId="6EC689E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433DF4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26</w:t>
            </w:r>
          </w:p>
        </w:tc>
        <w:tc>
          <w:tcPr>
            <w:tcW w:w="2867" w:type="pct"/>
            <w:tcBorders>
              <w:top w:val="nil"/>
              <w:left w:val="nil"/>
              <w:bottom w:val="single" w:sz="4" w:space="0" w:color="auto"/>
              <w:right w:val="single" w:sz="4" w:space="0" w:color="auto"/>
            </w:tcBorders>
            <w:shd w:val="clear" w:color="auto" w:fill="auto"/>
            <w:vAlign w:val="center"/>
          </w:tcPr>
          <w:p w14:paraId="450984C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35 «Заводская». Укомплектовать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1 вакуумным выключателем, трансформаторами тока, трансформаторами тока нулевой последовательности. Установка микропроцессорного терминалов РЗА».</w:t>
            </w:r>
          </w:p>
        </w:tc>
        <w:tc>
          <w:tcPr>
            <w:tcW w:w="890" w:type="pct"/>
            <w:tcBorders>
              <w:top w:val="nil"/>
              <w:left w:val="nil"/>
              <w:bottom w:val="single" w:sz="4" w:space="0" w:color="auto"/>
              <w:right w:val="single" w:sz="4" w:space="0" w:color="auto"/>
            </w:tcBorders>
            <w:shd w:val="clear" w:color="auto" w:fill="auto"/>
            <w:vAlign w:val="center"/>
          </w:tcPr>
          <w:p w14:paraId="1936B16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2020701434</w:t>
            </w:r>
          </w:p>
        </w:tc>
        <w:tc>
          <w:tcPr>
            <w:tcW w:w="862" w:type="pct"/>
            <w:tcBorders>
              <w:top w:val="nil"/>
              <w:left w:val="nil"/>
              <w:bottom w:val="single" w:sz="4" w:space="0" w:color="auto"/>
              <w:right w:val="single" w:sz="4" w:space="0" w:color="auto"/>
            </w:tcBorders>
            <w:shd w:val="clear" w:color="auto" w:fill="auto"/>
            <w:vAlign w:val="center"/>
          </w:tcPr>
          <w:p w14:paraId="6240E60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0,140</w:t>
            </w:r>
          </w:p>
        </w:tc>
      </w:tr>
      <w:tr w:rsidR="00A32A52" w:rsidRPr="009421C1" w14:paraId="766D59A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1A5C640"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27</w:t>
            </w:r>
          </w:p>
        </w:tc>
        <w:tc>
          <w:tcPr>
            <w:tcW w:w="2867" w:type="pct"/>
            <w:tcBorders>
              <w:top w:val="nil"/>
              <w:left w:val="nil"/>
              <w:bottom w:val="single" w:sz="4" w:space="0" w:color="auto"/>
              <w:right w:val="single" w:sz="4" w:space="0" w:color="auto"/>
            </w:tcBorders>
            <w:shd w:val="clear" w:color="auto" w:fill="auto"/>
            <w:vAlign w:val="center"/>
          </w:tcPr>
          <w:p w14:paraId="5FB362F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Степная. Замена существующих трансформаторов тока в ячейке </w:t>
            </w:r>
            <w:r w:rsidR="00F84814">
              <w:rPr>
                <w:rFonts w:ascii="Myriad Pro" w:hAnsi="Myriad Pro"/>
                <w:sz w:val="18"/>
                <w:szCs w:val="18"/>
              </w:rPr>
              <w:t>№ </w:t>
            </w:r>
            <w:r w:rsidRPr="009421C1">
              <w:rPr>
                <w:rFonts w:ascii="Myriad Pro" w:hAnsi="Myriad Pro"/>
                <w:sz w:val="18"/>
                <w:szCs w:val="18"/>
              </w:rPr>
              <w:t>7. ПО ВЭС.</w:t>
            </w:r>
          </w:p>
        </w:tc>
        <w:tc>
          <w:tcPr>
            <w:tcW w:w="890" w:type="pct"/>
            <w:tcBorders>
              <w:top w:val="nil"/>
              <w:left w:val="nil"/>
              <w:bottom w:val="single" w:sz="4" w:space="0" w:color="auto"/>
              <w:right w:val="single" w:sz="4" w:space="0" w:color="auto"/>
            </w:tcBorders>
            <w:shd w:val="clear" w:color="auto" w:fill="auto"/>
            <w:vAlign w:val="center"/>
          </w:tcPr>
          <w:p w14:paraId="7FE9404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2020701453</w:t>
            </w:r>
          </w:p>
        </w:tc>
        <w:tc>
          <w:tcPr>
            <w:tcW w:w="862" w:type="pct"/>
            <w:tcBorders>
              <w:top w:val="nil"/>
              <w:left w:val="nil"/>
              <w:bottom w:val="single" w:sz="4" w:space="0" w:color="auto"/>
              <w:right w:val="single" w:sz="4" w:space="0" w:color="auto"/>
            </w:tcBorders>
            <w:shd w:val="clear" w:color="auto" w:fill="auto"/>
            <w:vAlign w:val="center"/>
          </w:tcPr>
          <w:p w14:paraId="3254B34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0,037</w:t>
            </w:r>
          </w:p>
        </w:tc>
      </w:tr>
      <w:tr w:rsidR="00A32A52" w:rsidRPr="009421C1" w14:paraId="0958EA4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C15D08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28</w:t>
            </w:r>
          </w:p>
        </w:tc>
        <w:tc>
          <w:tcPr>
            <w:tcW w:w="2867" w:type="pct"/>
            <w:tcBorders>
              <w:top w:val="nil"/>
              <w:left w:val="nil"/>
              <w:bottom w:val="single" w:sz="4" w:space="0" w:color="auto"/>
              <w:right w:val="single" w:sz="4" w:space="0" w:color="auto"/>
            </w:tcBorders>
            <w:shd w:val="clear" w:color="auto" w:fill="auto"/>
            <w:vAlign w:val="center"/>
          </w:tcPr>
          <w:p w14:paraId="4BEDE25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существующих трансформаторов тока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№16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Платовская</w:t>
            </w:r>
            <w:proofErr w:type="spellEnd"/>
            <w:r w:rsidRPr="009421C1">
              <w:rPr>
                <w:rFonts w:ascii="Myriad Pro" w:hAnsi="Myriad Pro"/>
                <w:sz w:val="18"/>
                <w:szCs w:val="18"/>
              </w:rPr>
              <w:t xml:space="preserve">" на трансформаторы тока с расчетным </w:t>
            </w:r>
            <w:proofErr w:type="spellStart"/>
            <w:r w:rsidRPr="009421C1">
              <w:rPr>
                <w:rFonts w:ascii="Myriad Pro" w:hAnsi="Myriad Pro"/>
                <w:sz w:val="18"/>
                <w:szCs w:val="18"/>
              </w:rPr>
              <w:t>Ктт</w:t>
            </w:r>
            <w:proofErr w:type="spellEnd"/>
            <w:r w:rsidRPr="009421C1">
              <w:rPr>
                <w:rFonts w:ascii="Myriad Pro" w:hAnsi="Myriad Pro"/>
                <w:sz w:val="18"/>
                <w:szCs w:val="18"/>
              </w:rPr>
              <w:t>, класса точности не ниже 0,5S.</w:t>
            </w:r>
          </w:p>
        </w:tc>
        <w:tc>
          <w:tcPr>
            <w:tcW w:w="890" w:type="pct"/>
            <w:tcBorders>
              <w:top w:val="nil"/>
              <w:left w:val="nil"/>
              <w:bottom w:val="single" w:sz="4" w:space="0" w:color="auto"/>
              <w:right w:val="single" w:sz="4" w:space="0" w:color="auto"/>
            </w:tcBorders>
            <w:shd w:val="clear" w:color="auto" w:fill="auto"/>
            <w:vAlign w:val="center"/>
          </w:tcPr>
          <w:p w14:paraId="001059B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2020100892</w:t>
            </w:r>
          </w:p>
        </w:tc>
        <w:tc>
          <w:tcPr>
            <w:tcW w:w="862" w:type="pct"/>
            <w:tcBorders>
              <w:top w:val="nil"/>
              <w:left w:val="nil"/>
              <w:bottom w:val="single" w:sz="4" w:space="0" w:color="auto"/>
              <w:right w:val="single" w:sz="4" w:space="0" w:color="auto"/>
            </w:tcBorders>
            <w:shd w:val="clear" w:color="auto" w:fill="auto"/>
            <w:vAlign w:val="center"/>
          </w:tcPr>
          <w:p w14:paraId="0E4F0AA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0,057</w:t>
            </w:r>
          </w:p>
        </w:tc>
      </w:tr>
      <w:tr w:rsidR="00A32A52" w:rsidRPr="009421C1" w14:paraId="482FF14E"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320C170"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29</w:t>
            </w:r>
          </w:p>
        </w:tc>
        <w:tc>
          <w:tcPr>
            <w:tcW w:w="2867" w:type="pct"/>
            <w:tcBorders>
              <w:top w:val="nil"/>
              <w:left w:val="nil"/>
              <w:bottom w:val="single" w:sz="4" w:space="0" w:color="auto"/>
              <w:right w:val="single" w:sz="4" w:space="0" w:color="auto"/>
            </w:tcBorders>
            <w:shd w:val="clear" w:color="auto" w:fill="auto"/>
            <w:vAlign w:val="center"/>
          </w:tcPr>
          <w:p w14:paraId="0AA9C1F2"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"Спортивная". Замена трансформаторов тока  с </w:t>
            </w:r>
            <w:proofErr w:type="spellStart"/>
            <w:r w:rsidRPr="009421C1">
              <w:rPr>
                <w:rFonts w:ascii="Myriad Pro" w:hAnsi="Myriad Pro"/>
                <w:sz w:val="18"/>
                <w:szCs w:val="18"/>
              </w:rPr>
              <w:t>Ктт</w:t>
            </w:r>
            <w:proofErr w:type="spellEnd"/>
            <w:r w:rsidRPr="009421C1">
              <w:rPr>
                <w:rFonts w:ascii="Myriad Pro" w:hAnsi="Myriad Pro"/>
                <w:sz w:val="18"/>
                <w:szCs w:val="18"/>
              </w:rPr>
              <w:t xml:space="preserve">= 600/5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и №36 на трансформаторы тока   с   </w:t>
            </w:r>
            <w:proofErr w:type="spellStart"/>
            <w:r w:rsidRPr="009421C1">
              <w:rPr>
                <w:rFonts w:ascii="Myriad Pro" w:hAnsi="Myriad Pro"/>
                <w:sz w:val="18"/>
                <w:szCs w:val="18"/>
              </w:rPr>
              <w:t>Ктт</w:t>
            </w:r>
            <w:proofErr w:type="spellEnd"/>
            <w:r w:rsidRPr="009421C1">
              <w:rPr>
                <w:rFonts w:ascii="Myriad Pro" w:hAnsi="Myriad Pro"/>
                <w:sz w:val="18"/>
                <w:szCs w:val="18"/>
              </w:rPr>
              <w:t>=1000/5.</w:t>
            </w:r>
          </w:p>
        </w:tc>
        <w:tc>
          <w:tcPr>
            <w:tcW w:w="890" w:type="pct"/>
            <w:tcBorders>
              <w:top w:val="nil"/>
              <w:left w:val="nil"/>
              <w:bottom w:val="single" w:sz="4" w:space="0" w:color="auto"/>
              <w:right w:val="single" w:sz="4" w:space="0" w:color="auto"/>
            </w:tcBorders>
            <w:shd w:val="clear" w:color="auto" w:fill="auto"/>
            <w:vAlign w:val="center"/>
          </w:tcPr>
          <w:p w14:paraId="2D82238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2020701617</w:t>
            </w:r>
          </w:p>
        </w:tc>
        <w:tc>
          <w:tcPr>
            <w:tcW w:w="862" w:type="pct"/>
            <w:tcBorders>
              <w:top w:val="nil"/>
              <w:left w:val="nil"/>
              <w:bottom w:val="single" w:sz="4" w:space="0" w:color="auto"/>
              <w:right w:val="single" w:sz="4" w:space="0" w:color="auto"/>
            </w:tcBorders>
            <w:shd w:val="clear" w:color="auto" w:fill="auto"/>
            <w:vAlign w:val="center"/>
          </w:tcPr>
          <w:p w14:paraId="7499B7E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0,077</w:t>
            </w:r>
          </w:p>
        </w:tc>
      </w:tr>
      <w:tr w:rsidR="00A32A52" w:rsidRPr="009421C1" w14:paraId="0D75B31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2490A96"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30</w:t>
            </w:r>
          </w:p>
        </w:tc>
        <w:tc>
          <w:tcPr>
            <w:tcW w:w="2867" w:type="pct"/>
            <w:tcBorders>
              <w:top w:val="nil"/>
              <w:left w:val="nil"/>
              <w:bottom w:val="single" w:sz="4" w:space="0" w:color="auto"/>
              <w:right w:val="single" w:sz="4" w:space="0" w:color="auto"/>
            </w:tcBorders>
            <w:shd w:val="clear" w:color="auto" w:fill="auto"/>
            <w:vAlign w:val="center"/>
          </w:tcPr>
          <w:p w14:paraId="772800B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Курганная. Замена существующих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№20. ПО ПЭС</w:t>
            </w:r>
          </w:p>
        </w:tc>
        <w:tc>
          <w:tcPr>
            <w:tcW w:w="890" w:type="pct"/>
            <w:tcBorders>
              <w:top w:val="nil"/>
              <w:left w:val="nil"/>
              <w:bottom w:val="single" w:sz="4" w:space="0" w:color="auto"/>
              <w:right w:val="single" w:sz="4" w:space="0" w:color="auto"/>
            </w:tcBorders>
            <w:shd w:val="clear" w:color="auto" w:fill="auto"/>
            <w:vAlign w:val="center"/>
          </w:tcPr>
          <w:p w14:paraId="54B17AB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2020101213</w:t>
            </w:r>
          </w:p>
        </w:tc>
        <w:tc>
          <w:tcPr>
            <w:tcW w:w="862" w:type="pct"/>
            <w:tcBorders>
              <w:top w:val="nil"/>
              <w:left w:val="nil"/>
              <w:bottom w:val="single" w:sz="4" w:space="0" w:color="auto"/>
              <w:right w:val="single" w:sz="4" w:space="0" w:color="auto"/>
            </w:tcBorders>
            <w:shd w:val="clear" w:color="auto" w:fill="auto"/>
            <w:vAlign w:val="center"/>
          </w:tcPr>
          <w:p w14:paraId="37BDF53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0,041</w:t>
            </w:r>
          </w:p>
        </w:tc>
      </w:tr>
      <w:tr w:rsidR="00A32A52" w:rsidRPr="009421C1" w14:paraId="503647C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76497A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31</w:t>
            </w:r>
          </w:p>
        </w:tc>
        <w:tc>
          <w:tcPr>
            <w:tcW w:w="2867" w:type="pct"/>
            <w:tcBorders>
              <w:top w:val="nil"/>
              <w:left w:val="nil"/>
              <w:bottom w:val="single" w:sz="4" w:space="0" w:color="auto"/>
              <w:right w:val="single" w:sz="4" w:space="0" w:color="auto"/>
            </w:tcBorders>
            <w:shd w:val="clear" w:color="auto" w:fill="auto"/>
            <w:vAlign w:val="center"/>
          </w:tcPr>
          <w:p w14:paraId="691BC0A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«Установка АТР на ВЛ-10кВ </w:t>
            </w:r>
            <w:r w:rsidR="00F84814">
              <w:rPr>
                <w:rFonts w:ascii="Myriad Pro" w:hAnsi="Myriad Pro"/>
                <w:sz w:val="18"/>
                <w:szCs w:val="18"/>
              </w:rPr>
              <w:t>№ </w:t>
            </w:r>
            <w:r w:rsidRPr="009421C1">
              <w:rPr>
                <w:rFonts w:ascii="Myriad Pro" w:hAnsi="Myriad Pro"/>
                <w:sz w:val="18"/>
                <w:szCs w:val="18"/>
              </w:rPr>
              <w:t xml:space="preserve">22 и ВЛ-10кВ </w:t>
            </w:r>
            <w:r w:rsidR="00F84814">
              <w:rPr>
                <w:rFonts w:ascii="Myriad Pro" w:hAnsi="Myriad Pro"/>
                <w:sz w:val="18"/>
                <w:szCs w:val="18"/>
              </w:rPr>
              <w:t>№ </w:t>
            </w:r>
            <w:r w:rsidRPr="009421C1">
              <w:rPr>
                <w:rFonts w:ascii="Myriad Pro" w:hAnsi="Myriad Pro"/>
                <w:sz w:val="18"/>
                <w:szCs w:val="18"/>
              </w:rPr>
              <w:t>9, ПС 110/35/10кВ "Красная Слобода"»</w:t>
            </w:r>
          </w:p>
        </w:tc>
        <w:tc>
          <w:tcPr>
            <w:tcW w:w="890" w:type="pct"/>
            <w:tcBorders>
              <w:top w:val="nil"/>
              <w:left w:val="nil"/>
              <w:bottom w:val="single" w:sz="4" w:space="0" w:color="auto"/>
              <w:right w:val="single" w:sz="4" w:space="0" w:color="auto"/>
            </w:tcBorders>
            <w:shd w:val="clear" w:color="auto" w:fill="auto"/>
            <w:vAlign w:val="center"/>
          </w:tcPr>
          <w:p w14:paraId="68B9D93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2020101262</w:t>
            </w:r>
          </w:p>
        </w:tc>
        <w:tc>
          <w:tcPr>
            <w:tcW w:w="862" w:type="pct"/>
            <w:tcBorders>
              <w:top w:val="nil"/>
              <w:left w:val="nil"/>
              <w:bottom w:val="single" w:sz="4" w:space="0" w:color="auto"/>
              <w:right w:val="single" w:sz="4" w:space="0" w:color="auto"/>
            </w:tcBorders>
            <w:shd w:val="clear" w:color="auto" w:fill="auto"/>
            <w:vAlign w:val="center"/>
          </w:tcPr>
          <w:p w14:paraId="3CCE44E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0,545</w:t>
            </w:r>
          </w:p>
        </w:tc>
      </w:tr>
      <w:tr w:rsidR="00A32A52" w:rsidRPr="009421C1" w14:paraId="2CE6AE9E"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D6C92C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32</w:t>
            </w:r>
          </w:p>
        </w:tc>
        <w:tc>
          <w:tcPr>
            <w:tcW w:w="2867" w:type="pct"/>
            <w:tcBorders>
              <w:top w:val="nil"/>
              <w:left w:val="nil"/>
              <w:bottom w:val="single" w:sz="4" w:space="0" w:color="auto"/>
              <w:right w:val="single" w:sz="4" w:space="0" w:color="auto"/>
            </w:tcBorders>
            <w:shd w:val="clear" w:color="auto" w:fill="auto"/>
            <w:vAlign w:val="center"/>
          </w:tcPr>
          <w:p w14:paraId="5947D54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Спартановка</w:t>
            </w:r>
            <w:proofErr w:type="spellEnd"/>
            <w:r w:rsidRPr="009421C1">
              <w:rPr>
                <w:rFonts w:ascii="Myriad Pro" w:hAnsi="Myriad Pro"/>
                <w:sz w:val="18"/>
                <w:szCs w:val="18"/>
              </w:rPr>
              <w:t xml:space="preserve"> и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Рынок. Замена существующих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№12 и №25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Спартановка</w:t>
            </w:r>
            <w:proofErr w:type="spellEnd"/>
            <w:r w:rsidRPr="009421C1">
              <w:rPr>
                <w:rFonts w:ascii="Myriad Pro" w:hAnsi="Myriad Pro"/>
                <w:sz w:val="18"/>
                <w:szCs w:val="18"/>
              </w:rPr>
              <w:t xml:space="preserve">,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№23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Рынок. ПО ПЭС</w:t>
            </w:r>
          </w:p>
        </w:tc>
        <w:tc>
          <w:tcPr>
            <w:tcW w:w="890" w:type="pct"/>
            <w:tcBorders>
              <w:top w:val="nil"/>
              <w:left w:val="nil"/>
              <w:bottom w:val="single" w:sz="4" w:space="0" w:color="auto"/>
              <w:right w:val="single" w:sz="4" w:space="0" w:color="auto"/>
            </w:tcBorders>
            <w:shd w:val="clear" w:color="auto" w:fill="auto"/>
            <w:vAlign w:val="center"/>
          </w:tcPr>
          <w:p w14:paraId="33CED23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2020101283</w:t>
            </w:r>
          </w:p>
        </w:tc>
        <w:tc>
          <w:tcPr>
            <w:tcW w:w="862" w:type="pct"/>
            <w:tcBorders>
              <w:top w:val="nil"/>
              <w:left w:val="nil"/>
              <w:bottom w:val="single" w:sz="4" w:space="0" w:color="auto"/>
              <w:right w:val="single" w:sz="4" w:space="0" w:color="auto"/>
            </w:tcBorders>
            <w:shd w:val="clear" w:color="auto" w:fill="auto"/>
            <w:vAlign w:val="center"/>
          </w:tcPr>
          <w:p w14:paraId="2063BA1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0,106</w:t>
            </w:r>
          </w:p>
        </w:tc>
      </w:tr>
      <w:tr w:rsidR="00A32A52" w:rsidRPr="009421C1" w14:paraId="1C986BB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8C5A7F6"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33</w:t>
            </w:r>
          </w:p>
        </w:tc>
        <w:tc>
          <w:tcPr>
            <w:tcW w:w="2867" w:type="pct"/>
            <w:tcBorders>
              <w:top w:val="nil"/>
              <w:left w:val="nil"/>
              <w:bottom w:val="single" w:sz="4" w:space="0" w:color="auto"/>
              <w:right w:val="single" w:sz="4" w:space="0" w:color="auto"/>
            </w:tcBorders>
            <w:shd w:val="clear" w:color="auto" w:fill="auto"/>
            <w:vAlign w:val="center"/>
          </w:tcPr>
          <w:p w14:paraId="41C9439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Ельшанская</w:t>
            </w:r>
            <w:proofErr w:type="spellEnd"/>
            <w:r w:rsidRPr="009421C1">
              <w:rPr>
                <w:rFonts w:ascii="Myriad Pro" w:hAnsi="Myriad Pro"/>
                <w:sz w:val="18"/>
                <w:szCs w:val="18"/>
              </w:rPr>
              <w:t xml:space="preserve">. Замена существующих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и №8. ПО ПЭС</w:t>
            </w:r>
          </w:p>
        </w:tc>
        <w:tc>
          <w:tcPr>
            <w:tcW w:w="890" w:type="pct"/>
            <w:tcBorders>
              <w:top w:val="nil"/>
              <w:left w:val="nil"/>
              <w:bottom w:val="single" w:sz="4" w:space="0" w:color="auto"/>
              <w:right w:val="single" w:sz="4" w:space="0" w:color="auto"/>
            </w:tcBorders>
            <w:shd w:val="clear" w:color="auto" w:fill="auto"/>
            <w:vAlign w:val="center"/>
          </w:tcPr>
          <w:p w14:paraId="6131B1D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2020101217</w:t>
            </w:r>
          </w:p>
        </w:tc>
        <w:tc>
          <w:tcPr>
            <w:tcW w:w="862" w:type="pct"/>
            <w:tcBorders>
              <w:top w:val="nil"/>
              <w:left w:val="nil"/>
              <w:bottom w:val="single" w:sz="4" w:space="0" w:color="auto"/>
              <w:right w:val="single" w:sz="4" w:space="0" w:color="auto"/>
            </w:tcBorders>
            <w:shd w:val="clear" w:color="auto" w:fill="auto"/>
            <w:vAlign w:val="center"/>
          </w:tcPr>
          <w:p w14:paraId="4A7F9C3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0,087</w:t>
            </w:r>
          </w:p>
        </w:tc>
      </w:tr>
      <w:tr w:rsidR="00A32A52" w:rsidRPr="009421C1" w14:paraId="5B901C7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E68B90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34</w:t>
            </w:r>
          </w:p>
        </w:tc>
        <w:tc>
          <w:tcPr>
            <w:tcW w:w="2867" w:type="pct"/>
            <w:tcBorders>
              <w:top w:val="nil"/>
              <w:left w:val="nil"/>
              <w:bottom w:val="single" w:sz="4" w:space="0" w:color="auto"/>
              <w:right w:val="single" w:sz="4" w:space="0" w:color="auto"/>
            </w:tcBorders>
            <w:shd w:val="clear" w:color="auto" w:fill="auto"/>
            <w:vAlign w:val="center"/>
          </w:tcPr>
          <w:p w14:paraId="328FE75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типа ТПЛ-10 600/5 в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№31 и №3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"Спортивная" на трансформаторы тока класса точности 0,5S с большим </w:t>
            </w:r>
            <w:proofErr w:type="spellStart"/>
            <w:r w:rsidRPr="009421C1">
              <w:rPr>
                <w:rFonts w:ascii="Myriad Pro" w:hAnsi="Myriad Pro"/>
                <w:sz w:val="18"/>
                <w:szCs w:val="18"/>
              </w:rPr>
              <w:t>Ктт</w:t>
            </w:r>
            <w:proofErr w:type="spellEnd"/>
          </w:p>
        </w:tc>
        <w:tc>
          <w:tcPr>
            <w:tcW w:w="890" w:type="pct"/>
            <w:tcBorders>
              <w:top w:val="nil"/>
              <w:left w:val="nil"/>
              <w:bottom w:val="single" w:sz="4" w:space="0" w:color="auto"/>
              <w:right w:val="single" w:sz="4" w:space="0" w:color="auto"/>
            </w:tcBorders>
            <w:shd w:val="clear" w:color="auto" w:fill="auto"/>
            <w:vAlign w:val="center"/>
          </w:tcPr>
          <w:p w14:paraId="55AAB03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2020201463</w:t>
            </w:r>
          </w:p>
        </w:tc>
        <w:tc>
          <w:tcPr>
            <w:tcW w:w="862" w:type="pct"/>
            <w:tcBorders>
              <w:top w:val="nil"/>
              <w:left w:val="nil"/>
              <w:bottom w:val="single" w:sz="4" w:space="0" w:color="auto"/>
              <w:right w:val="single" w:sz="4" w:space="0" w:color="auto"/>
            </w:tcBorders>
            <w:shd w:val="clear" w:color="auto" w:fill="auto"/>
            <w:vAlign w:val="center"/>
          </w:tcPr>
          <w:p w14:paraId="1038513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0,075</w:t>
            </w:r>
          </w:p>
        </w:tc>
      </w:tr>
      <w:tr w:rsidR="00A32A52" w:rsidRPr="009421C1" w14:paraId="67FB12B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2A0121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35</w:t>
            </w:r>
          </w:p>
        </w:tc>
        <w:tc>
          <w:tcPr>
            <w:tcW w:w="2867" w:type="pct"/>
            <w:tcBorders>
              <w:top w:val="nil"/>
              <w:left w:val="nil"/>
              <w:bottom w:val="single" w:sz="4" w:space="0" w:color="auto"/>
              <w:right w:val="single" w:sz="4" w:space="0" w:color="auto"/>
            </w:tcBorders>
            <w:shd w:val="clear" w:color="auto" w:fill="auto"/>
            <w:vAlign w:val="center"/>
          </w:tcPr>
          <w:p w14:paraId="11E3AE1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РП МСК. Замена </w:t>
            </w:r>
            <w:proofErr w:type="spellStart"/>
            <w:r w:rsidRPr="009421C1">
              <w:rPr>
                <w:rFonts w:ascii="Myriad Pro" w:hAnsi="Myriad Pro"/>
                <w:sz w:val="18"/>
                <w:szCs w:val="18"/>
              </w:rPr>
              <w:t>масялного</w:t>
            </w:r>
            <w:proofErr w:type="spellEnd"/>
            <w:r w:rsidRPr="009421C1">
              <w:rPr>
                <w:rFonts w:ascii="Myriad Pro" w:hAnsi="Myriad Pro"/>
                <w:sz w:val="18"/>
                <w:szCs w:val="18"/>
              </w:rPr>
              <w:t xml:space="preserve"> выключателя на вакуумный, трансформаторов тока и РЗА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20 РП МСК. ПО КЭС.</w:t>
            </w:r>
          </w:p>
        </w:tc>
        <w:tc>
          <w:tcPr>
            <w:tcW w:w="890" w:type="pct"/>
            <w:tcBorders>
              <w:top w:val="nil"/>
              <w:left w:val="nil"/>
              <w:bottom w:val="single" w:sz="4" w:space="0" w:color="auto"/>
              <w:right w:val="single" w:sz="4" w:space="0" w:color="auto"/>
            </w:tcBorders>
            <w:shd w:val="clear" w:color="auto" w:fill="auto"/>
            <w:vAlign w:val="center"/>
          </w:tcPr>
          <w:p w14:paraId="6699793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2020100904</w:t>
            </w:r>
          </w:p>
        </w:tc>
        <w:tc>
          <w:tcPr>
            <w:tcW w:w="862" w:type="pct"/>
            <w:tcBorders>
              <w:top w:val="nil"/>
              <w:left w:val="nil"/>
              <w:bottom w:val="single" w:sz="4" w:space="0" w:color="auto"/>
              <w:right w:val="single" w:sz="4" w:space="0" w:color="auto"/>
            </w:tcBorders>
            <w:shd w:val="clear" w:color="auto" w:fill="auto"/>
            <w:vAlign w:val="center"/>
          </w:tcPr>
          <w:p w14:paraId="28CD532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0,338</w:t>
            </w:r>
          </w:p>
        </w:tc>
      </w:tr>
      <w:tr w:rsidR="00A32A52" w:rsidRPr="009421C1" w14:paraId="4545C97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60B0999"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36</w:t>
            </w:r>
          </w:p>
        </w:tc>
        <w:tc>
          <w:tcPr>
            <w:tcW w:w="2867" w:type="pct"/>
            <w:tcBorders>
              <w:top w:val="nil"/>
              <w:left w:val="nil"/>
              <w:bottom w:val="single" w:sz="4" w:space="0" w:color="auto"/>
              <w:right w:val="single" w:sz="4" w:space="0" w:color="auto"/>
            </w:tcBorders>
            <w:shd w:val="clear" w:color="auto" w:fill="auto"/>
            <w:vAlign w:val="center"/>
          </w:tcPr>
          <w:p w14:paraId="107BEEC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 ВТП-387 и линейной ячейки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 ВТП-2403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"Сарепта-1", расположенных в Волгоградской области, </w:t>
            </w:r>
            <w:proofErr w:type="spellStart"/>
            <w:r w:rsidRPr="009421C1">
              <w:rPr>
                <w:rFonts w:ascii="Myriad Pro" w:hAnsi="Myriad Pro"/>
                <w:sz w:val="18"/>
                <w:szCs w:val="18"/>
              </w:rPr>
              <w:t>г.Волгоград</w:t>
            </w:r>
            <w:proofErr w:type="spellEnd"/>
            <w:r w:rsidRPr="009421C1">
              <w:rPr>
                <w:rFonts w:ascii="Myriad Pro" w:hAnsi="Myriad Pro"/>
                <w:sz w:val="18"/>
                <w:szCs w:val="18"/>
              </w:rPr>
              <w:t xml:space="preserve">, Красноармейский район, </w:t>
            </w:r>
            <w:proofErr w:type="spellStart"/>
            <w:r w:rsidRPr="009421C1">
              <w:rPr>
                <w:rFonts w:ascii="Myriad Pro" w:hAnsi="Myriad Pro"/>
                <w:sz w:val="18"/>
                <w:szCs w:val="18"/>
              </w:rPr>
              <w:t>ул.Петропавловская</w:t>
            </w:r>
            <w:proofErr w:type="spellEnd"/>
            <w:r w:rsidRPr="009421C1">
              <w:rPr>
                <w:rFonts w:ascii="Myriad Pro" w:hAnsi="Myriad Pro"/>
                <w:sz w:val="18"/>
                <w:szCs w:val="18"/>
              </w:rPr>
              <w:t xml:space="preserve">, </w:t>
            </w:r>
            <w:proofErr w:type="spellStart"/>
            <w:r w:rsidRPr="009421C1">
              <w:rPr>
                <w:rFonts w:ascii="Myriad Pro" w:hAnsi="Myriad Pro"/>
                <w:sz w:val="18"/>
                <w:szCs w:val="18"/>
              </w:rPr>
              <w:t>ул.Доценко</w:t>
            </w:r>
            <w:proofErr w:type="spellEnd"/>
            <w:r w:rsidRPr="009421C1">
              <w:rPr>
                <w:rFonts w:ascii="Myriad Pro" w:hAnsi="Myriad Pro"/>
                <w:sz w:val="18"/>
                <w:szCs w:val="18"/>
              </w:rPr>
              <w:t>, Городской РЭС.</w:t>
            </w:r>
          </w:p>
        </w:tc>
        <w:tc>
          <w:tcPr>
            <w:tcW w:w="890" w:type="pct"/>
            <w:tcBorders>
              <w:top w:val="nil"/>
              <w:left w:val="nil"/>
              <w:bottom w:val="single" w:sz="4" w:space="0" w:color="auto"/>
              <w:right w:val="single" w:sz="4" w:space="0" w:color="auto"/>
            </w:tcBorders>
            <w:shd w:val="clear" w:color="auto" w:fill="auto"/>
            <w:vAlign w:val="center"/>
          </w:tcPr>
          <w:p w14:paraId="7D83101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2020100647</w:t>
            </w:r>
          </w:p>
        </w:tc>
        <w:tc>
          <w:tcPr>
            <w:tcW w:w="862" w:type="pct"/>
            <w:tcBorders>
              <w:top w:val="nil"/>
              <w:left w:val="nil"/>
              <w:bottom w:val="single" w:sz="4" w:space="0" w:color="auto"/>
              <w:right w:val="single" w:sz="4" w:space="0" w:color="auto"/>
            </w:tcBorders>
            <w:shd w:val="clear" w:color="auto" w:fill="auto"/>
            <w:vAlign w:val="center"/>
          </w:tcPr>
          <w:p w14:paraId="280E3CF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0,081</w:t>
            </w:r>
          </w:p>
        </w:tc>
      </w:tr>
      <w:tr w:rsidR="00A32A52" w:rsidRPr="009421C1" w14:paraId="74C87F4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14FA09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37</w:t>
            </w:r>
          </w:p>
        </w:tc>
        <w:tc>
          <w:tcPr>
            <w:tcW w:w="2867" w:type="pct"/>
            <w:tcBorders>
              <w:top w:val="nil"/>
              <w:left w:val="nil"/>
              <w:bottom w:val="single" w:sz="4" w:space="0" w:color="auto"/>
              <w:right w:val="single" w:sz="4" w:space="0" w:color="auto"/>
            </w:tcBorders>
            <w:shd w:val="clear" w:color="auto" w:fill="auto"/>
            <w:vAlign w:val="center"/>
          </w:tcPr>
          <w:p w14:paraId="06D1AFE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Сарепта-2. 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ПО ПЭС</w:t>
            </w:r>
          </w:p>
        </w:tc>
        <w:tc>
          <w:tcPr>
            <w:tcW w:w="890" w:type="pct"/>
            <w:tcBorders>
              <w:top w:val="nil"/>
              <w:left w:val="nil"/>
              <w:bottom w:val="single" w:sz="4" w:space="0" w:color="auto"/>
              <w:right w:val="single" w:sz="4" w:space="0" w:color="auto"/>
            </w:tcBorders>
            <w:shd w:val="clear" w:color="auto" w:fill="auto"/>
            <w:vAlign w:val="center"/>
          </w:tcPr>
          <w:p w14:paraId="355711D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2020100894</w:t>
            </w:r>
          </w:p>
        </w:tc>
        <w:tc>
          <w:tcPr>
            <w:tcW w:w="862" w:type="pct"/>
            <w:tcBorders>
              <w:top w:val="nil"/>
              <w:left w:val="nil"/>
              <w:bottom w:val="single" w:sz="4" w:space="0" w:color="auto"/>
              <w:right w:val="single" w:sz="4" w:space="0" w:color="auto"/>
            </w:tcBorders>
            <w:shd w:val="clear" w:color="auto" w:fill="auto"/>
            <w:vAlign w:val="center"/>
          </w:tcPr>
          <w:p w14:paraId="6853E01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0,058</w:t>
            </w:r>
          </w:p>
        </w:tc>
      </w:tr>
      <w:tr w:rsidR="00A32A52" w:rsidRPr="009421C1" w14:paraId="3199DA9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AC8F94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38</w:t>
            </w:r>
          </w:p>
        </w:tc>
        <w:tc>
          <w:tcPr>
            <w:tcW w:w="2867" w:type="pct"/>
            <w:tcBorders>
              <w:top w:val="nil"/>
              <w:left w:val="nil"/>
              <w:bottom w:val="single" w:sz="4" w:space="0" w:color="auto"/>
              <w:right w:val="single" w:sz="4" w:space="0" w:color="auto"/>
            </w:tcBorders>
            <w:shd w:val="clear" w:color="auto" w:fill="auto"/>
            <w:vAlign w:val="center"/>
          </w:tcPr>
          <w:p w14:paraId="1B10E5B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Курганная. Реконструкция релейной защиты и автоматики в линейных ячейках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и №27. ПО ПЭС.</w:t>
            </w:r>
          </w:p>
        </w:tc>
        <w:tc>
          <w:tcPr>
            <w:tcW w:w="890" w:type="pct"/>
            <w:tcBorders>
              <w:top w:val="nil"/>
              <w:left w:val="nil"/>
              <w:bottom w:val="single" w:sz="4" w:space="0" w:color="auto"/>
              <w:right w:val="single" w:sz="4" w:space="0" w:color="auto"/>
            </w:tcBorders>
            <w:shd w:val="clear" w:color="auto" w:fill="auto"/>
            <w:vAlign w:val="center"/>
          </w:tcPr>
          <w:p w14:paraId="7248DEF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2020701436</w:t>
            </w:r>
          </w:p>
        </w:tc>
        <w:tc>
          <w:tcPr>
            <w:tcW w:w="862" w:type="pct"/>
            <w:tcBorders>
              <w:top w:val="nil"/>
              <w:left w:val="nil"/>
              <w:bottom w:val="single" w:sz="4" w:space="0" w:color="auto"/>
              <w:right w:val="single" w:sz="4" w:space="0" w:color="auto"/>
            </w:tcBorders>
            <w:shd w:val="clear" w:color="auto" w:fill="auto"/>
            <w:vAlign w:val="center"/>
          </w:tcPr>
          <w:p w14:paraId="709F7D6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0,172</w:t>
            </w:r>
          </w:p>
        </w:tc>
      </w:tr>
      <w:tr w:rsidR="00A32A52" w:rsidRPr="009421C1" w14:paraId="68541EB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66493E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39</w:t>
            </w:r>
          </w:p>
        </w:tc>
        <w:tc>
          <w:tcPr>
            <w:tcW w:w="2867" w:type="pct"/>
            <w:tcBorders>
              <w:top w:val="nil"/>
              <w:left w:val="nil"/>
              <w:bottom w:val="single" w:sz="4" w:space="0" w:color="auto"/>
              <w:right w:val="single" w:sz="4" w:space="0" w:color="auto"/>
            </w:tcBorders>
            <w:shd w:val="clear" w:color="auto" w:fill="auto"/>
            <w:vAlign w:val="center"/>
          </w:tcPr>
          <w:p w14:paraId="0B8BAB3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в ячейке 10кВ №6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Суходол и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Чайка</w:t>
            </w:r>
          </w:p>
        </w:tc>
        <w:tc>
          <w:tcPr>
            <w:tcW w:w="890" w:type="pct"/>
            <w:tcBorders>
              <w:top w:val="nil"/>
              <w:left w:val="nil"/>
              <w:bottom w:val="single" w:sz="4" w:space="0" w:color="auto"/>
              <w:right w:val="single" w:sz="4" w:space="0" w:color="auto"/>
            </w:tcBorders>
            <w:shd w:val="clear" w:color="auto" w:fill="auto"/>
            <w:vAlign w:val="center"/>
          </w:tcPr>
          <w:p w14:paraId="0835093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2020201462</w:t>
            </w:r>
          </w:p>
        </w:tc>
        <w:tc>
          <w:tcPr>
            <w:tcW w:w="862" w:type="pct"/>
            <w:tcBorders>
              <w:top w:val="nil"/>
              <w:left w:val="nil"/>
              <w:bottom w:val="single" w:sz="4" w:space="0" w:color="auto"/>
              <w:right w:val="single" w:sz="4" w:space="0" w:color="auto"/>
            </w:tcBorders>
            <w:shd w:val="clear" w:color="auto" w:fill="auto"/>
            <w:vAlign w:val="center"/>
          </w:tcPr>
          <w:p w14:paraId="75AF7CD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0,083</w:t>
            </w:r>
          </w:p>
        </w:tc>
      </w:tr>
      <w:tr w:rsidR="00A32A52" w:rsidRPr="009421C1" w14:paraId="08B7F20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E2C1724"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40</w:t>
            </w:r>
          </w:p>
        </w:tc>
        <w:tc>
          <w:tcPr>
            <w:tcW w:w="2867" w:type="pct"/>
            <w:tcBorders>
              <w:top w:val="nil"/>
              <w:left w:val="nil"/>
              <w:bottom w:val="single" w:sz="4" w:space="0" w:color="auto"/>
              <w:right w:val="single" w:sz="4" w:space="0" w:color="auto"/>
            </w:tcBorders>
            <w:shd w:val="clear" w:color="auto" w:fill="auto"/>
            <w:vAlign w:val="center"/>
          </w:tcPr>
          <w:p w14:paraId="7C80C226"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Выполнить АТР на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ПО «ЛЭС»</w:t>
            </w:r>
          </w:p>
        </w:tc>
        <w:tc>
          <w:tcPr>
            <w:tcW w:w="890" w:type="pct"/>
            <w:tcBorders>
              <w:top w:val="nil"/>
              <w:left w:val="nil"/>
              <w:bottom w:val="single" w:sz="4" w:space="0" w:color="auto"/>
              <w:right w:val="single" w:sz="4" w:space="0" w:color="auto"/>
            </w:tcBorders>
            <w:shd w:val="clear" w:color="auto" w:fill="auto"/>
            <w:vAlign w:val="center"/>
          </w:tcPr>
          <w:p w14:paraId="72A5389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2020201446</w:t>
            </w:r>
          </w:p>
        </w:tc>
        <w:tc>
          <w:tcPr>
            <w:tcW w:w="862" w:type="pct"/>
            <w:tcBorders>
              <w:top w:val="nil"/>
              <w:left w:val="nil"/>
              <w:bottom w:val="single" w:sz="4" w:space="0" w:color="auto"/>
              <w:right w:val="single" w:sz="4" w:space="0" w:color="auto"/>
            </w:tcBorders>
            <w:shd w:val="clear" w:color="auto" w:fill="auto"/>
            <w:vAlign w:val="center"/>
          </w:tcPr>
          <w:p w14:paraId="477904B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0,282</w:t>
            </w:r>
          </w:p>
        </w:tc>
      </w:tr>
      <w:tr w:rsidR="00A32A52" w:rsidRPr="009421C1" w14:paraId="12D5E5B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3CC937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41</w:t>
            </w:r>
          </w:p>
        </w:tc>
        <w:tc>
          <w:tcPr>
            <w:tcW w:w="2867" w:type="pct"/>
            <w:tcBorders>
              <w:top w:val="nil"/>
              <w:left w:val="nil"/>
              <w:bottom w:val="single" w:sz="4" w:space="0" w:color="auto"/>
              <w:right w:val="single" w:sz="4" w:space="0" w:color="auto"/>
            </w:tcBorders>
            <w:shd w:val="clear" w:color="auto" w:fill="auto"/>
            <w:vAlign w:val="center"/>
          </w:tcPr>
          <w:p w14:paraId="2A421A6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с установкой двух дополнительных линейных ячеек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выключателями производственного отделения "Левобережные электрические сети"</w:t>
            </w:r>
          </w:p>
        </w:tc>
        <w:tc>
          <w:tcPr>
            <w:tcW w:w="890" w:type="pct"/>
            <w:tcBorders>
              <w:top w:val="nil"/>
              <w:left w:val="nil"/>
              <w:bottom w:val="single" w:sz="4" w:space="0" w:color="auto"/>
              <w:right w:val="single" w:sz="4" w:space="0" w:color="auto"/>
            </w:tcBorders>
            <w:shd w:val="clear" w:color="auto" w:fill="auto"/>
            <w:vAlign w:val="center"/>
          </w:tcPr>
          <w:p w14:paraId="44FC3AB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2020101799</w:t>
            </w:r>
          </w:p>
        </w:tc>
        <w:tc>
          <w:tcPr>
            <w:tcW w:w="862" w:type="pct"/>
            <w:tcBorders>
              <w:top w:val="nil"/>
              <w:left w:val="nil"/>
              <w:bottom w:val="single" w:sz="4" w:space="0" w:color="auto"/>
              <w:right w:val="single" w:sz="4" w:space="0" w:color="auto"/>
            </w:tcBorders>
            <w:shd w:val="clear" w:color="auto" w:fill="auto"/>
            <w:vAlign w:val="center"/>
          </w:tcPr>
          <w:p w14:paraId="1B6528A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0,051</w:t>
            </w:r>
          </w:p>
        </w:tc>
      </w:tr>
      <w:tr w:rsidR="00A32A52" w:rsidRPr="009421C1" w14:paraId="238AC5E4"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2DA5CC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42</w:t>
            </w:r>
          </w:p>
        </w:tc>
        <w:tc>
          <w:tcPr>
            <w:tcW w:w="2867" w:type="pct"/>
            <w:tcBorders>
              <w:top w:val="nil"/>
              <w:left w:val="nil"/>
              <w:bottom w:val="single" w:sz="4" w:space="0" w:color="auto"/>
              <w:right w:val="single" w:sz="4" w:space="0" w:color="auto"/>
            </w:tcBorders>
            <w:shd w:val="clear" w:color="auto" w:fill="auto"/>
            <w:vAlign w:val="center"/>
          </w:tcPr>
          <w:p w14:paraId="7E26C43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трансформаторов тока в </w:t>
            </w:r>
            <w:proofErr w:type="spellStart"/>
            <w:r w:rsidRPr="009421C1">
              <w:rPr>
                <w:rFonts w:ascii="Myriad Pro" w:hAnsi="Myriad Pro"/>
                <w:sz w:val="18"/>
                <w:szCs w:val="18"/>
              </w:rPr>
              <w:t>яч</w:t>
            </w:r>
            <w:proofErr w:type="spellEnd"/>
            <w:r w:rsidRPr="009421C1">
              <w:rPr>
                <w:rFonts w:ascii="Myriad Pro" w:hAnsi="Myriad Pro"/>
                <w:sz w:val="18"/>
                <w:szCs w:val="18"/>
              </w:rPr>
              <w:t xml:space="preserve">.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и №12 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Суровикино. ПО ПЭС.</w:t>
            </w:r>
          </w:p>
        </w:tc>
        <w:tc>
          <w:tcPr>
            <w:tcW w:w="890" w:type="pct"/>
            <w:tcBorders>
              <w:top w:val="nil"/>
              <w:left w:val="nil"/>
              <w:bottom w:val="single" w:sz="4" w:space="0" w:color="auto"/>
              <w:right w:val="single" w:sz="4" w:space="0" w:color="auto"/>
            </w:tcBorders>
            <w:shd w:val="clear" w:color="auto" w:fill="auto"/>
            <w:vAlign w:val="center"/>
          </w:tcPr>
          <w:p w14:paraId="304358F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2020701406</w:t>
            </w:r>
          </w:p>
        </w:tc>
        <w:tc>
          <w:tcPr>
            <w:tcW w:w="862" w:type="pct"/>
            <w:tcBorders>
              <w:top w:val="nil"/>
              <w:left w:val="nil"/>
              <w:bottom w:val="single" w:sz="4" w:space="0" w:color="auto"/>
              <w:right w:val="single" w:sz="4" w:space="0" w:color="auto"/>
            </w:tcBorders>
            <w:shd w:val="clear" w:color="auto" w:fill="auto"/>
            <w:vAlign w:val="center"/>
          </w:tcPr>
          <w:p w14:paraId="22B8B88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0,029</w:t>
            </w:r>
          </w:p>
        </w:tc>
      </w:tr>
      <w:tr w:rsidR="00A32A52" w:rsidRPr="009421C1" w14:paraId="7ECD47B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DD688E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43</w:t>
            </w:r>
          </w:p>
        </w:tc>
        <w:tc>
          <w:tcPr>
            <w:tcW w:w="2867" w:type="pct"/>
            <w:tcBorders>
              <w:top w:val="nil"/>
              <w:left w:val="nil"/>
              <w:bottom w:val="single" w:sz="4" w:space="0" w:color="auto"/>
              <w:right w:val="single" w:sz="4" w:space="0" w:color="auto"/>
            </w:tcBorders>
            <w:shd w:val="clear" w:color="auto" w:fill="auto"/>
            <w:vAlign w:val="center"/>
          </w:tcPr>
          <w:p w14:paraId="4A4FE8C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 №3187/160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«Боровки», расположенной в Волгоградской области, </w:t>
            </w:r>
            <w:proofErr w:type="spellStart"/>
            <w:r w:rsidRPr="009421C1">
              <w:rPr>
                <w:rFonts w:ascii="Myriad Pro" w:hAnsi="Myriad Pro"/>
                <w:sz w:val="18"/>
                <w:szCs w:val="18"/>
              </w:rPr>
              <w:t>Иловлинский</w:t>
            </w:r>
            <w:proofErr w:type="spellEnd"/>
            <w:r w:rsidRPr="009421C1">
              <w:rPr>
                <w:rFonts w:ascii="Myriad Pro" w:hAnsi="Myriad Pro"/>
                <w:sz w:val="18"/>
                <w:szCs w:val="18"/>
              </w:rPr>
              <w:t xml:space="preserve"> район, х. Тары, </w:t>
            </w:r>
            <w:proofErr w:type="spellStart"/>
            <w:r w:rsidRPr="009421C1">
              <w:rPr>
                <w:rFonts w:ascii="Myriad Pro" w:hAnsi="Myriad Pro"/>
                <w:sz w:val="18"/>
                <w:szCs w:val="18"/>
              </w:rPr>
              <w:t>Логовский</w:t>
            </w:r>
            <w:proofErr w:type="spellEnd"/>
            <w:r w:rsidRPr="009421C1">
              <w:rPr>
                <w:rFonts w:ascii="Myriad Pro" w:hAnsi="Myriad Pro"/>
                <w:sz w:val="18"/>
                <w:szCs w:val="18"/>
              </w:rPr>
              <w:t xml:space="preserve"> РЭС (для технологического присоединения)» (34-1-14-00186695 и 34-1-14-00186743 )</w:t>
            </w:r>
          </w:p>
        </w:tc>
        <w:tc>
          <w:tcPr>
            <w:tcW w:w="890" w:type="pct"/>
            <w:tcBorders>
              <w:top w:val="nil"/>
              <w:left w:val="nil"/>
              <w:bottom w:val="single" w:sz="4" w:space="0" w:color="auto"/>
              <w:right w:val="single" w:sz="4" w:space="0" w:color="auto"/>
            </w:tcBorders>
            <w:shd w:val="clear" w:color="auto" w:fill="auto"/>
            <w:vAlign w:val="center"/>
          </w:tcPr>
          <w:p w14:paraId="76A1FDB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2020100640</w:t>
            </w:r>
          </w:p>
        </w:tc>
        <w:tc>
          <w:tcPr>
            <w:tcW w:w="862" w:type="pct"/>
            <w:tcBorders>
              <w:top w:val="nil"/>
              <w:left w:val="nil"/>
              <w:bottom w:val="single" w:sz="4" w:space="0" w:color="auto"/>
              <w:right w:val="single" w:sz="4" w:space="0" w:color="auto"/>
            </w:tcBorders>
            <w:shd w:val="clear" w:color="auto" w:fill="auto"/>
            <w:vAlign w:val="center"/>
          </w:tcPr>
          <w:p w14:paraId="3F8F7D7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0,168</w:t>
            </w:r>
          </w:p>
        </w:tc>
      </w:tr>
      <w:tr w:rsidR="00A32A52" w:rsidRPr="009421C1" w14:paraId="31CB4EA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44569F6"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44</w:t>
            </w:r>
          </w:p>
        </w:tc>
        <w:tc>
          <w:tcPr>
            <w:tcW w:w="2867" w:type="pct"/>
            <w:tcBorders>
              <w:top w:val="nil"/>
              <w:left w:val="nil"/>
              <w:bottom w:val="single" w:sz="4" w:space="0" w:color="auto"/>
              <w:right w:val="single" w:sz="4" w:space="0" w:color="auto"/>
            </w:tcBorders>
            <w:shd w:val="clear" w:color="auto" w:fill="auto"/>
            <w:vAlign w:val="center"/>
          </w:tcPr>
          <w:p w14:paraId="15FECF9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«Монтаж проводов на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в пролете опор №2/2-1 – 2/3-2 ТП №237/100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РП1-6 от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для электроснабжения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жилого дома, расположенного в Волгоградской области, Среднеахтубинский район, п. Колхозная Ахтуба, ул. Полевая, д.23а, Среднеахтубинский РЭС» (34-2-15-00219741)</w:t>
            </w:r>
          </w:p>
        </w:tc>
        <w:tc>
          <w:tcPr>
            <w:tcW w:w="890" w:type="pct"/>
            <w:tcBorders>
              <w:top w:val="nil"/>
              <w:left w:val="nil"/>
              <w:bottom w:val="single" w:sz="4" w:space="0" w:color="auto"/>
              <w:right w:val="single" w:sz="4" w:space="0" w:color="auto"/>
            </w:tcBorders>
            <w:shd w:val="clear" w:color="auto" w:fill="auto"/>
            <w:vAlign w:val="center"/>
          </w:tcPr>
          <w:p w14:paraId="6B6FC4A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2020101263</w:t>
            </w:r>
          </w:p>
        </w:tc>
        <w:tc>
          <w:tcPr>
            <w:tcW w:w="862" w:type="pct"/>
            <w:tcBorders>
              <w:top w:val="nil"/>
              <w:left w:val="nil"/>
              <w:bottom w:val="single" w:sz="4" w:space="0" w:color="auto"/>
              <w:right w:val="single" w:sz="4" w:space="0" w:color="auto"/>
            </w:tcBorders>
            <w:shd w:val="clear" w:color="auto" w:fill="auto"/>
            <w:vAlign w:val="center"/>
          </w:tcPr>
          <w:p w14:paraId="39D815D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0,018</w:t>
            </w:r>
          </w:p>
        </w:tc>
      </w:tr>
      <w:tr w:rsidR="00A32A52" w:rsidRPr="009421C1" w14:paraId="12022E5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F94F2D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45</w:t>
            </w:r>
          </w:p>
        </w:tc>
        <w:tc>
          <w:tcPr>
            <w:tcW w:w="2867" w:type="pct"/>
            <w:tcBorders>
              <w:top w:val="nil"/>
              <w:left w:val="nil"/>
              <w:bottom w:val="single" w:sz="4" w:space="0" w:color="auto"/>
              <w:right w:val="single" w:sz="4" w:space="0" w:color="auto"/>
            </w:tcBorders>
            <w:shd w:val="clear" w:color="auto" w:fill="auto"/>
            <w:vAlign w:val="center"/>
          </w:tcPr>
          <w:p w14:paraId="70353FA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Монтаж проводов на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в пролете опор №1/11 - 1/2-5 ТП №129/100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«Суходол» для электроснабжения жилого дома, расположенного в Волгоградской области, Среднеахтубинский район, п. Максима Горького, ул. Речная, д.9, Среднеахтубинский РЭС (34-2-15-00196857)</w:t>
            </w:r>
          </w:p>
        </w:tc>
        <w:tc>
          <w:tcPr>
            <w:tcW w:w="890" w:type="pct"/>
            <w:tcBorders>
              <w:top w:val="nil"/>
              <w:left w:val="nil"/>
              <w:bottom w:val="single" w:sz="4" w:space="0" w:color="auto"/>
              <w:right w:val="single" w:sz="4" w:space="0" w:color="auto"/>
            </w:tcBorders>
            <w:shd w:val="clear" w:color="auto" w:fill="auto"/>
            <w:vAlign w:val="center"/>
          </w:tcPr>
          <w:p w14:paraId="45D8CFA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2020101186</w:t>
            </w:r>
          </w:p>
        </w:tc>
        <w:tc>
          <w:tcPr>
            <w:tcW w:w="862" w:type="pct"/>
            <w:tcBorders>
              <w:top w:val="nil"/>
              <w:left w:val="nil"/>
              <w:bottom w:val="single" w:sz="4" w:space="0" w:color="auto"/>
              <w:right w:val="single" w:sz="4" w:space="0" w:color="auto"/>
            </w:tcBorders>
            <w:shd w:val="clear" w:color="auto" w:fill="auto"/>
            <w:vAlign w:val="center"/>
          </w:tcPr>
          <w:p w14:paraId="29A3F53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0,073</w:t>
            </w:r>
          </w:p>
        </w:tc>
      </w:tr>
      <w:tr w:rsidR="00A32A52" w:rsidRPr="009421C1" w14:paraId="1748612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8B9B69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46</w:t>
            </w:r>
          </w:p>
        </w:tc>
        <w:tc>
          <w:tcPr>
            <w:tcW w:w="2867" w:type="pct"/>
            <w:tcBorders>
              <w:top w:val="nil"/>
              <w:left w:val="nil"/>
              <w:bottom w:val="single" w:sz="4" w:space="0" w:color="auto"/>
              <w:right w:val="single" w:sz="4" w:space="0" w:color="auto"/>
            </w:tcBorders>
            <w:shd w:val="clear" w:color="auto" w:fill="auto"/>
            <w:vAlign w:val="center"/>
          </w:tcPr>
          <w:p w14:paraId="079FCFE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ВЛ-0,23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от ВЛИ- 0,4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ТП №3260/100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Иловля, расположенной в Волгоградской области, </w:t>
            </w:r>
            <w:proofErr w:type="spellStart"/>
            <w:r w:rsidRPr="009421C1">
              <w:rPr>
                <w:rFonts w:ascii="Myriad Pro" w:hAnsi="Myriad Pro"/>
                <w:sz w:val="18"/>
                <w:szCs w:val="18"/>
              </w:rPr>
              <w:t>Иловлинский</w:t>
            </w:r>
            <w:proofErr w:type="spellEnd"/>
            <w:r w:rsidRPr="009421C1">
              <w:rPr>
                <w:rFonts w:ascii="Myriad Pro" w:hAnsi="Myriad Pro"/>
                <w:sz w:val="18"/>
                <w:szCs w:val="18"/>
              </w:rPr>
              <w:t xml:space="preserve"> район, х. </w:t>
            </w:r>
            <w:proofErr w:type="spellStart"/>
            <w:r w:rsidRPr="009421C1">
              <w:rPr>
                <w:rFonts w:ascii="Myriad Pro" w:hAnsi="Myriad Pro"/>
                <w:sz w:val="18"/>
                <w:szCs w:val="18"/>
              </w:rPr>
              <w:t>Колоцкий</w:t>
            </w:r>
            <w:proofErr w:type="spellEnd"/>
            <w:r w:rsidRPr="009421C1">
              <w:rPr>
                <w:rFonts w:ascii="Myriad Pro" w:hAnsi="Myriad Pro"/>
                <w:sz w:val="18"/>
                <w:szCs w:val="18"/>
              </w:rPr>
              <w:t xml:space="preserve">, пер. Сенной, д. 3Б </w:t>
            </w:r>
            <w:proofErr w:type="spellStart"/>
            <w:r w:rsidRPr="009421C1">
              <w:rPr>
                <w:rFonts w:ascii="Myriad Pro" w:hAnsi="Myriad Pro"/>
                <w:sz w:val="18"/>
                <w:szCs w:val="18"/>
              </w:rPr>
              <w:t>Логовский</w:t>
            </w:r>
            <w:proofErr w:type="spellEnd"/>
            <w:r w:rsidRPr="009421C1">
              <w:rPr>
                <w:rFonts w:ascii="Myriad Pro" w:hAnsi="Myriad Pro"/>
                <w:sz w:val="18"/>
                <w:szCs w:val="18"/>
              </w:rPr>
              <w:t xml:space="preserve"> РЭС (для технологического присоединения)» (34-1-15-00207695)</w:t>
            </w:r>
          </w:p>
        </w:tc>
        <w:tc>
          <w:tcPr>
            <w:tcW w:w="890" w:type="pct"/>
            <w:tcBorders>
              <w:top w:val="nil"/>
              <w:left w:val="nil"/>
              <w:bottom w:val="single" w:sz="4" w:space="0" w:color="auto"/>
              <w:right w:val="single" w:sz="4" w:space="0" w:color="auto"/>
            </w:tcBorders>
            <w:shd w:val="clear" w:color="auto" w:fill="auto"/>
            <w:vAlign w:val="center"/>
          </w:tcPr>
          <w:p w14:paraId="18F67D4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2020701609</w:t>
            </w:r>
          </w:p>
        </w:tc>
        <w:tc>
          <w:tcPr>
            <w:tcW w:w="862" w:type="pct"/>
            <w:tcBorders>
              <w:top w:val="nil"/>
              <w:left w:val="nil"/>
              <w:bottom w:val="single" w:sz="4" w:space="0" w:color="auto"/>
              <w:right w:val="single" w:sz="4" w:space="0" w:color="auto"/>
            </w:tcBorders>
            <w:shd w:val="clear" w:color="auto" w:fill="auto"/>
            <w:vAlign w:val="center"/>
          </w:tcPr>
          <w:p w14:paraId="432FAE8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0,007</w:t>
            </w:r>
          </w:p>
        </w:tc>
      </w:tr>
      <w:tr w:rsidR="00A32A52" w:rsidRPr="009421C1" w14:paraId="688CEAC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EC4717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47</w:t>
            </w:r>
          </w:p>
        </w:tc>
        <w:tc>
          <w:tcPr>
            <w:tcW w:w="2867" w:type="pct"/>
            <w:tcBorders>
              <w:top w:val="nil"/>
              <w:left w:val="nil"/>
              <w:bottom w:val="single" w:sz="4" w:space="0" w:color="auto"/>
              <w:right w:val="single" w:sz="4" w:space="0" w:color="auto"/>
            </w:tcBorders>
            <w:shd w:val="clear" w:color="auto" w:fill="auto"/>
            <w:vAlign w:val="center"/>
          </w:tcPr>
          <w:p w14:paraId="6141703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КТП №2573/63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расположенной в Волгоградской области, Новониколаевский район, х. </w:t>
            </w:r>
            <w:proofErr w:type="spellStart"/>
            <w:r w:rsidRPr="009421C1">
              <w:rPr>
                <w:rFonts w:ascii="Myriad Pro" w:hAnsi="Myriad Pro"/>
                <w:sz w:val="18"/>
                <w:szCs w:val="18"/>
              </w:rPr>
              <w:t>Алексиковский</w:t>
            </w:r>
            <w:proofErr w:type="spellEnd"/>
            <w:r w:rsidRPr="009421C1">
              <w:rPr>
                <w:rFonts w:ascii="Myriad Pro" w:hAnsi="Myriad Pro"/>
                <w:sz w:val="18"/>
                <w:szCs w:val="18"/>
              </w:rPr>
              <w:t>, Новониколаевский РЭС (для технологического присоединения)» (34-2-14-00188015)</w:t>
            </w:r>
          </w:p>
        </w:tc>
        <w:tc>
          <w:tcPr>
            <w:tcW w:w="890" w:type="pct"/>
            <w:tcBorders>
              <w:top w:val="nil"/>
              <w:left w:val="nil"/>
              <w:bottom w:val="single" w:sz="4" w:space="0" w:color="auto"/>
              <w:right w:val="single" w:sz="4" w:space="0" w:color="auto"/>
            </w:tcBorders>
            <w:shd w:val="clear" w:color="auto" w:fill="auto"/>
            <w:vAlign w:val="center"/>
          </w:tcPr>
          <w:p w14:paraId="267BD31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2020101336</w:t>
            </w:r>
          </w:p>
        </w:tc>
        <w:tc>
          <w:tcPr>
            <w:tcW w:w="862" w:type="pct"/>
            <w:tcBorders>
              <w:top w:val="nil"/>
              <w:left w:val="nil"/>
              <w:bottom w:val="single" w:sz="4" w:space="0" w:color="auto"/>
              <w:right w:val="single" w:sz="4" w:space="0" w:color="auto"/>
            </w:tcBorders>
            <w:shd w:val="clear" w:color="auto" w:fill="auto"/>
            <w:vAlign w:val="center"/>
          </w:tcPr>
          <w:p w14:paraId="775DE7A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0,007</w:t>
            </w:r>
          </w:p>
        </w:tc>
      </w:tr>
      <w:tr w:rsidR="00A32A52" w:rsidRPr="009421C1" w14:paraId="51CE9C8E"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116B5F9"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48</w:t>
            </w:r>
          </w:p>
        </w:tc>
        <w:tc>
          <w:tcPr>
            <w:tcW w:w="2867" w:type="pct"/>
            <w:tcBorders>
              <w:top w:val="nil"/>
              <w:left w:val="nil"/>
              <w:bottom w:val="single" w:sz="4" w:space="0" w:color="auto"/>
              <w:right w:val="single" w:sz="4" w:space="0" w:color="auto"/>
            </w:tcBorders>
            <w:shd w:val="clear" w:color="auto" w:fill="auto"/>
            <w:vAlign w:val="center"/>
          </w:tcPr>
          <w:p w14:paraId="5F4FCC5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существующей ВЛ-0,23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фид</w:t>
            </w:r>
            <w:proofErr w:type="spellEnd"/>
            <w:r w:rsidRPr="009421C1">
              <w:rPr>
                <w:rFonts w:ascii="Myriad Pro" w:hAnsi="Myriad Pro"/>
                <w:sz w:val="18"/>
                <w:szCs w:val="18"/>
              </w:rPr>
              <w:t xml:space="preserve">. 1 ТП-1820/250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на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16 ПС 110/10 для технологического присоединения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жилого дома, расположенного в Волгоградской области, Михайловский район, х. </w:t>
            </w:r>
            <w:proofErr w:type="spellStart"/>
            <w:r w:rsidRPr="009421C1">
              <w:rPr>
                <w:rFonts w:ascii="Myriad Pro" w:hAnsi="Myriad Pro"/>
                <w:sz w:val="18"/>
                <w:szCs w:val="18"/>
              </w:rPr>
              <w:t>Поддубный</w:t>
            </w:r>
            <w:proofErr w:type="spellEnd"/>
            <w:r w:rsidRPr="009421C1">
              <w:rPr>
                <w:rFonts w:ascii="Myriad Pro" w:hAnsi="Myriad Pro"/>
                <w:sz w:val="18"/>
                <w:szCs w:val="18"/>
              </w:rPr>
              <w:t>, ул. Киевская, д.2</w:t>
            </w:r>
          </w:p>
        </w:tc>
        <w:tc>
          <w:tcPr>
            <w:tcW w:w="890" w:type="pct"/>
            <w:tcBorders>
              <w:top w:val="nil"/>
              <w:left w:val="nil"/>
              <w:bottom w:val="single" w:sz="4" w:space="0" w:color="auto"/>
              <w:right w:val="single" w:sz="4" w:space="0" w:color="auto"/>
            </w:tcBorders>
            <w:shd w:val="clear" w:color="auto" w:fill="auto"/>
            <w:vAlign w:val="center"/>
          </w:tcPr>
          <w:p w14:paraId="135F69B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2020701449</w:t>
            </w:r>
          </w:p>
        </w:tc>
        <w:tc>
          <w:tcPr>
            <w:tcW w:w="862" w:type="pct"/>
            <w:tcBorders>
              <w:top w:val="nil"/>
              <w:left w:val="nil"/>
              <w:bottom w:val="single" w:sz="4" w:space="0" w:color="auto"/>
              <w:right w:val="single" w:sz="4" w:space="0" w:color="auto"/>
            </w:tcBorders>
            <w:shd w:val="clear" w:color="auto" w:fill="auto"/>
            <w:vAlign w:val="center"/>
          </w:tcPr>
          <w:p w14:paraId="4E669E2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0,011</w:t>
            </w:r>
          </w:p>
        </w:tc>
      </w:tr>
      <w:tr w:rsidR="00A32A52" w:rsidRPr="009421C1" w14:paraId="6D56D02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E58D19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49</w:t>
            </w:r>
          </w:p>
        </w:tc>
        <w:tc>
          <w:tcPr>
            <w:tcW w:w="2867" w:type="pct"/>
            <w:tcBorders>
              <w:top w:val="nil"/>
              <w:left w:val="nil"/>
              <w:bottom w:val="single" w:sz="4" w:space="0" w:color="auto"/>
              <w:right w:val="single" w:sz="4" w:space="0" w:color="auto"/>
            </w:tcBorders>
            <w:shd w:val="clear" w:color="auto" w:fill="auto"/>
            <w:vAlign w:val="center"/>
          </w:tcPr>
          <w:p w14:paraId="306E990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ТП-1624/63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Арчединская</w:t>
            </w:r>
            <w:proofErr w:type="spellEnd"/>
            <w:r w:rsidRPr="009421C1">
              <w:rPr>
                <w:rFonts w:ascii="Myriad Pro" w:hAnsi="Myriad Pro"/>
                <w:sz w:val="18"/>
                <w:szCs w:val="18"/>
              </w:rPr>
              <w:t xml:space="preserve">» для электроснабжения индивидуального жилого дома, расположенного в Волгоградской области, Михайловский район, х. </w:t>
            </w:r>
            <w:proofErr w:type="spellStart"/>
            <w:r w:rsidRPr="009421C1">
              <w:rPr>
                <w:rFonts w:ascii="Myriad Pro" w:hAnsi="Myriad Pro"/>
                <w:sz w:val="18"/>
                <w:szCs w:val="18"/>
              </w:rPr>
              <w:t>Демочкин</w:t>
            </w:r>
            <w:proofErr w:type="spellEnd"/>
            <w:r w:rsidRPr="009421C1">
              <w:rPr>
                <w:rFonts w:ascii="Myriad Pro" w:hAnsi="Myriad Pro"/>
                <w:sz w:val="18"/>
                <w:szCs w:val="18"/>
              </w:rPr>
              <w:t>, ул. Ленина, д. 78, Михайловский РЭС (для технологического присоединения) (34-1-15-00205261)</w:t>
            </w:r>
          </w:p>
        </w:tc>
        <w:tc>
          <w:tcPr>
            <w:tcW w:w="890" w:type="pct"/>
            <w:tcBorders>
              <w:top w:val="nil"/>
              <w:left w:val="nil"/>
              <w:bottom w:val="single" w:sz="4" w:space="0" w:color="auto"/>
              <w:right w:val="single" w:sz="4" w:space="0" w:color="auto"/>
            </w:tcBorders>
            <w:shd w:val="clear" w:color="auto" w:fill="auto"/>
            <w:vAlign w:val="center"/>
          </w:tcPr>
          <w:p w14:paraId="1DF17A7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2020701448</w:t>
            </w:r>
          </w:p>
        </w:tc>
        <w:tc>
          <w:tcPr>
            <w:tcW w:w="862" w:type="pct"/>
            <w:tcBorders>
              <w:top w:val="nil"/>
              <w:left w:val="nil"/>
              <w:bottom w:val="single" w:sz="4" w:space="0" w:color="auto"/>
              <w:right w:val="single" w:sz="4" w:space="0" w:color="auto"/>
            </w:tcBorders>
            <w:shd w:val="clear" w:color="auto" w:fill="auto"/>
            <w:vAlign w:val="center"/>
          </w:tcPr>
          <w:p w14:paraId="53F4B1D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0,021</w:t>
            </w:r>
          </w:p>
        </w:tc>
      </w:tr>
      <w:tr w:rsidR="00A32A52" w:rsidRPr="009421C1" w14:paraId="32166F5E"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67B721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50</w:t>
            </w:r>
          </w:p>
        </w:tc>
        <w:tc>
          <w:tcPr>
            <w:tcW w:w="2867" w:type="pct"/>
            <w:tcBorders>
              <w:top w:val="nil"/>
              <w:left w:val="nil"/>
              <w:bottom w:val="single" w:sz="4" w:space="0" w:color="auto"/>
              <w:right w:val="single" w:sz="4" w:space="0" w:color="auto"/>
            </w:tcBorders>
            <w:shd w:val="clear" w:color="auto" w:fill="auto"/>
            <w:vAlign w:val="center"/>
          </w:tcPr>
          <w:p w14:paraId="38D45F4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фидер №3 от ТП-1522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"Раковская" в </w:t>
            </w:r>
            <w:proofErr w:type="spellStart"/>
            <w:r w:rsidRPr="009421C1">
              <w:rPr>
                <w:rFonts w:ascii="Myriad Pro" w:hAnsi="Myriad Pro"/>
                <w:sz w:val="18"/>
                <w:szCs w:val="18"/>
              </w:rPr>
              <w:t>с.Староселье</w:t>
            </w:r>
            <w:proofErr w:type="spellEnd"/>
            <w:r w:rsidRPr="009421C1">
              <w:rPr>
                <w:rFonts w:ascii="Myriad Pro" w:hAnsi="Myriad Pro"/>
                <w:sz w:val="18"/>
                <w:szCs w:val="18"/>
              </w:rPr>
              <w:t xml:space="preserve"> Михайловского района  Волгоградской области</w:t>
            </w:r>
          </w:p>
        </w:tc>
        <w:tc>
          <w:tcPr>
            <w:tcW w:w="890" w:type="pct"/>
            <w:tcBorders>
              <w:top w:val="nil"/>
              <w:left w:val="nil"/>
              <w:bottom w:val="single" w:sz="4" w:space="0" w:color="auto"/>
              <w:right w:val="single" w:sz="4" w:space="0" w:color="auto"/>
            </w:tcBorders>
            <w:shd w:val="clear" w:color="auto" w:fill="auto"/>
            <w:vAlign w:val="center"/>
          </w:tcPr>
          <w:p w14:paraId="465803D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2010100423</w:t>
            </w:r>
          </w:p>
        </w:tc>
        <w:tc>
          <w:tcPr>
            <w:tcW w:w="862" w:type="pct"/>
            <w:tcBorders>
              <w:top w:val="nil"/>
              <w:left w:val="nil"/>
              <w:bottom w:val="single" w:sz="4" w:space="0" w:color="auto"/>
              <w:right w:val="single" w:sz="4" w:space="0" w:color="auto"/>
            </w:tcBorders>
            <w:shd w:val="clear" w:color="auto" w:fill="auto"/>
            <w:vAlign w:val="center"/>
          </w:tcPr>
          <w:p w14:paraId="3998B2F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0,603</w:t>
            </w:r>
          </w:p>
        </w:tc>
      </w:tr>
      <w:tr w:rsidR="00A32A52" w:rsidRPr="009421C1" w14:paraId="25FC4464"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1BB477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51</w:t>
            </w:r>
          </w:p>
        </w:tc>
        <w:tc>
          <w:tcPr>
            <w:tcW w:w="2867" w:type="pct"/>
            <w:tcBorders>
              <w:top w:val="nil"/>
              <w:left w:val="nil"/>
              <w:bottom w:val="single" w:sz="4" w:space="0" w:color="auto"/>
              <w:right w:val="single" w:sz="4" w:space="0" w:color="auto"/>
            </w:tcBorders>
            <w:shd w:val="clear" w:color="auto" w:fill="auto"/>
            <w:vAlign w:val="center"/>
          </w:tcPr>
          <w:p w14:paraId="28B22DD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ТП-6120/63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№104 ПС 110/6/6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монтажом проводов в пролёте опор </w:t>
            </w:r>
            <w:r w:rsidR="00F84814">
              <w:rPr>
                <w:rFonts w:ascii="Myriad Pro" w:hAnsi="Myriad Pro"/>
                <w:sz w:val="18"/>
                <w:szCs w:val="18"/>
              </w:rPr>
              <w:t>№ </w:t>
            </w:r>
            <w:r w:rsidRPr="009421C1">
              <w:rPr>
                <w:rFonts w:ascii="Myriad Pro" w:hAnsi="Myriad Pro"/>
                <w:sz w:val="18"/>
                <w:szCs w:val="18"/>
              </w:rPr>
              <w:t xml:space="preserve">1-9 для электроснабжения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жилого дома, расположенного в Волгоградской области,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район, х. Терновка, д. 298, </w:t>
            </w:r>
            <w:proofErr w:type="spellStart"/>
            <w:r w:rsidRPr="009421C1">
              <w:rPr>
                <w:rFonts w:ascii="Myriad Pro" w:hAnsi="Myriad Pro"/>
                <w:sz w:val="18"/>
                <w:szCs w:val="18"/>
              </w:rPr>
              <w:t>Фроловский</w:t>
            </w:r>
            <w:proofErr w:type="spellEnd"/>
            <w:r w:rsidRPr="009421C1">
              <w:rPr>
                <w:rFonts w:ascii="Myriad Pro" w:hAnsi="Myriad Pro"/>
                <w:sz w:val="18"/>
                <w:szCs w:val="18"/>
              </w:rPr>
              <w:t xml:space="preserve"> РЭС» (34-1-15-00240703</w:t>
            </w:r>
          </w:p>
        </w:tc>
        <w:tc>
          <w:tcPr>
            <w:tcW w:w="890" w:type="pct"/>
            <w:tcBorders>
              <w:top w:val="nil"/>
              <w:left w:val="nil"/>
              <w:bottom w:val="single" w:sz="4" w:space="0" w:color="auto"/>
              <w:right w:val="single" w:sz="4" w:space="0" w:color="auto"/>
            </w:tcBorders>
            <w:shd w:val="clear" w:color="auto" w:fill="auto"/>
            <w:vAlign w:val="center"/>
          </w:tcPr>
          <w:p w14:paraId="5694BFF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2020701734</w:t>
            </w:r>
          </w:p>
        </w:tc>
        <w:tc>
          <w:tcPr>
            <w:tcW w:w="862" w:type="pct"/>
            <w:tcBorders>
              <w:top w:val="nil"/>
              <w:left w:val="nil"/>
              <w:bottom w:val="single" w:sz="4" w:space="0" w:color="auto"/>
              <w:right w:val="single" w:sz="4" w:space="0" w:color="auto"/>
            </w:tcBorders>
            <w:shd w:val="clear" w:color="auto" w:fill="auto"/>
            <w:vAlign w:val="center"/>
          </w:tcPr>
          <w:p w14:paraId="2394FEB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0,020</w:t>
            </w:r>
          </w:p>
        </w:tc>
      </w:tr>
      <w:tr w:rsidR="00A32A52" w:rsidRPr="009421C1" w14:paraId="31772EB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9D8739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52</w:t>
            </w:r>
          </w:p>
        </w:tc>
        <w:tc>
          <w:tcPr>
            <w:tcW w:w="2867" w:type="pct"/>
            <w:tcBorders>
              <w:top w:val="nil"/>
              <w:left w:val="nil"/>
              <w:bottom w:val="single" w:sz="4" w:space="0" w:color="auto"/>
              <w:right w:val="single" w:sz="4" w:space="0" w:color="auto"/>
            </w:tcBorders>
            <w:shd w:val="clear" w:color="auto" w:fill="auto"/>
            <w:vAlign w:val="center"/>
          </w:tcPr>
          <w:p w14:paraId="5FD82C3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(от оп. №35 до оп. №72) от ТП №1524/250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«Раковская», расположенной в Волгоградской области, Михайловский район, с. </w:t>
            </w:r>
            <w:proofErr w:type="spellStart"/>
            <w:r w:rsidRPr="009421C1">
              <w:rPr>
                <w:rFonts w:ascii="Myriad Pro" w:hAnsi="Myriad Pro"/>
                <w:sz w:val="18"/>
                <w:szCs w:val="18"/>
              </w:rPr>
              <w:t>Староселье</w:t>
            </w:r>
            <w:proofErr w:type="spellEnd"/>
            <w:r w:rsidRPr="009421C1">
              <w:rPr>
                <w:rFonts w:ascii="Myriad Pro" w:hAnsi="Myriad Pro"/>
                <w:sz w:val="18"/>
                <w:szCs w:val="18"/>
              </w:rPr>
              <w:t>, Михайловский РЭС (для технологического присоединения)» (34-1-15-00193861)</w:t>
            </w:r>
          </w:p>
        </w:tc>
        <w:tc>
          <w:tcPr>
            <w:tcW w:w="890" w:type="pct"/>
            <w:tcBorders>
              <w:top w:val="nil"/>
              <w:left w:val="nil"/>
              <w:bottom w:val="single" w:sz="4" w:space="0" w:color="auto"/>
              <w:right w:val="single" w:sz="4" w:space="0" w:color="auto"/>
            </w:tcBorders>
            <w:shd w:val="clear" w:color="auto" w:fill="auto"/>
            <w:vAlign w:val="center"/>
          </w:tcPr>
          <w:p w14:paraId="0325468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2020100650</w:t>
            </w:r>
          </w:p>
        </w:tc>
        <w:tc>
          <w:tcPr>
            <w:tcW w:w="862" w:type="pct"/>
            <w:tcBorders>
              <w:top w:val="nil"/>
              <w:left w:val="nil"/>
              <w:bottom w:val="single" w:sz="4" w:space="0" w:color="auto"/>
              <w:right w:val="single" w:sz="4" w:space="0" w:color="auto"/>
            </w:tcBorders>
            <w:shd w:val="clear" w:color="auto" w:fill="auto"/>
            <w:vAlign w:val="center"/>
          </w:tcPr>
          <w:p w14:paraId="4810396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0,702</w:t>
            </w:r>
          </w:p>
        </w:tc>
      </w:tr>
      <w:tr w:rsidR="00A32A52" w:rsidRPr="009421C1" w14:paraId="0B6F2EDC"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448DEFA"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53</w:t>
            </w:r>
          </w:p>
        </w:tc>
        <w:tc>
          <w:tcPr>
            <w:tcW w:w="2867" w:type="pct"/>
            <w:tcBorders>
              <w:top w:val="nil"/>
              <w:left w:val="nil"/>
              <w:bottom w:val="single" w:sz="4" w:space="0" w:color="auto"/>
              <w:right w:val="single" w:sz="4" w:space="0" w:color="auto"/>
            </w:tcBorders>
            <w:shd w:val="clear" w:color="auto" w:fill="auto"/>
            <w:vAlign w:val="center"/>
          </w:tcPr>
          <w:p w14:paraId="3A9F004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от ТП-1822/160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Отрадненская</w:t>
            </w:r>
            <w:proofErr w:type="spellEnd"/>
            <w:r w:rsidRPr="009421C1">
              <w:rPr>
                <w:rFonts w:ascii="Myriad Pro" w:hAnsi="Myriad Pro"/>
                <w:sz w:val="18"/>
                <w:szCs w:val="18"/>
              </w:rPr>
              <w:t>» для электроснабжения стройплощадки жилого дома, расположенного в Волгоградской области, Михайловский район, п. Отрадное, ул. Российская, д.36, Михайловский РЭС (для технологического присоединения)» (34-1-15-00217729)</w:t>
            </w:r>
          </w:p>
        </w:tc>
        <w:tc>
          <w:tcPr>
            <w:tcW w:w="890" w:type="pct"/>
            <w:tcBorders>
              <w:top w:val="nil"/>
              <w:left w:val="nil"/>
              <w:bottom w:val="single" w:sz="4" w:space="0" w:color="auto"/>
              <w:right w:val="single" w:sz="4" w:space="0" w:color="auto"/>
            </w:tcBorders>
            <w:shd w:val="clear" w:color="auto" w:fill="auto"/>
            <w:vAlign w:val="center"/>
          </w:tcPr>
          <w:p w14:paraId="00D9728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2020101249</w:t>
            </w:r>
          </w:p>
        </w:tc>
        <w:tc>
          <w:tcPr>
            <w:tcW w:w="862" w:type="pct"/>
            <w:tcBorders>
              <w:top w:val="nil"/>
              <w:left w:val="nil"/>
              <w:bottom w:val="single" w:sz="4" w:space="0" w:color="auto"/>
              <w:right w:val="single" w:sz="4" w:space="0" w:color="auto"/>
            </w:tcBorders>
            <w:shd w:val="clear" w:color="auto" w:fill="auto"/>
            <w:vAlign w:val="center"/>
          </w:tcPr>
          <w:p w14:paraId="310AEE9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0,231</w:t>
            </w:r>
          </w:p>
        </w:tc>
      </w:tr>
      <w:tr w:rsidR="00A32A52" w:rsidRPr="009421C1" w14:paraId="14A4510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365686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54</w:t>
            </w:r>
          </w:p>
        </w:tc>
        <w:tc>
          <w:tcPr>
            <w:tcW w:w="2867" w:type="pct"/>
            <w:tcBorders>
              <w:top w:val="nil"/>
              <w:left w:val="nil"/>
              <w:bottom w:val="single" w:sz="4" w:space="0" w:color="auto"/>
              <w:right w:val="single" w:sz="4" w:space="0" w:color="auto"/>
            </w:tcBorders>
            <w:shd w:val="clear" w:color="auto" w:fill="auto"/>
            <w:vAlign w:val="center"/>
          </w:tcPr>
          <w:p w14:paraId="24631BA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существующего участка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 от ТП №31/400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№8 ПС 35/6 </w:t>
            </w:r>
            <w:proofErr w:type="spellStart"/>
            <w:r w:rsidRPr="009421C1">
              <w:rPr>
                <w:rFonts w:ascii="Myriad Pro" w:hAnsi="Myriad Pro"/>
                <w:sz w:val="18"/>
                <w:szCs w:val="18"/>
              </w:rPr>
              <w:t>кВ«ВЗС</w:t>
            </w:r>
            <w:proofErr w:type="spellEnd"/>
            <w:r w:rsidRPr="009421C1">
              <w:rPr>
                <w:rFonts w:ascii="Myriad Pro" w:hAnsi="Myriad Pro"/>
                <w:sz w:val="18"/>
                <w:szCs w:val="18"/>
              </w:rPr>
              <w:t xml:space="preserve">» для электроснабжения индивидуального жилого дома, расположенного в Волгоградской области, Среднеахтубинский район, с. </w:t>
            </w:r>
            <w:proofErr w:type="spellStart"/>
            <w:r w:rsidRPr="009421C1">
              <w:rPr>
                <w:rFonts w:ascii="Myriad Pro" w:hAnsi="Myriad Pro"/>
                <w:sz w:val="18"/>
                <w:szCs w:val="18"/>
              </w:rPr>
              <w:t>Верхнепогромное</w:t>
            </w:r>
            <w:proofErr w:type="spellEnd"/>
            <w:r w:rsidRPr="009421C1">
              <w:rPr>
                <w:rFonts w:ascii="Myriad Pro" w:hAnsi="Myriad Pro"/>
                <w:sz w:val="18"/>
                <w:szCs w:val="18"/>
              </w:rPr>
              <w:t>, ул. Центральная, д. 58, Волжский РЭС» (34-2-15-00223073)</w:t>
            </w:r>
          </w:p>
        </w:tc>
        <w:tc>
          <w:tcPr>
            <w:tcW w:w="890" w:type="pct"/>
            <w:tcBorders>
              <w:top w:val="nil"/>
              <w:left w:val="nil"/>
              <w:bottom w:val="single" w:sz="4" w:space="0" w:color="auto"/>
              <w:right w:val="single" w:sz="4" w:space="0" w:color="auto"/>
            </w:tcBorders>
            <w:shd w:val="clear" w:color="auto" w:fill="auto"/>
            <w:vAlign w:val="center"/>
          </w:tcPr>
          <w:p w14:paraId="092800B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2020101264</w:t>
            </w:r>
          </w:p>
        </w:tc>
        <w:tc>
          <w:tcPr>
            <w:tcW w:w="862" w:type="pct"/>
            <w:tcBorders>
              <w:top w:val="nil"/>
              <w:left w:val="nil"/>
              <w:bottom w:val="single" w:sz="4" w:space="0" w:color="auto"/>
              <w:right w:val="single" w:sz="4" w:space="0" w:color="auto"/>
            </w:tcBorders>
            <w:shd w:val="clear" w:color="auto" w:fill="auto"/>
            <w:vAlign w:val="center"/>
          </w:tcPr>
          <w:p w14:paraId="5EAFAD9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0,024</w:t>
            </w:r>
          </w:p>
        </w:tc>
      </w:tr>
      <w:tr w:rsidR="00A32A52" w:rsidRPr="009421C1" w14:paraId="0A247F2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EC5501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55</w:t>
            </w:r>
          </w:p>
        </w:tc>
        <w:tc>
          <w:tcPr>
            <w:tcW w:w="2867" w:type="pct"/>
            <w:tcBorders>
              <w:top w:val="nil"/>
              <w:left w:val="nil"/>
              <w:bottom w:val="single" w:sz="4" w:space="0" w:color="auto"/>
              <w:right w:val="single" w:sz="4" w:space="0" w:color="auto"/>
            </w:tcBorders>
            <w:shd w:val="clear" w:color="auto" w:fill="auto"/>
            <w:vAlign w:val="center"/>
          </w:tcPr>
          <w:p w14:paraId="729E2DF6"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«Монтаж провода на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в пролете опор №4-3 – 4-6 ТП-937 по РП-1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Ильевка</w:t>
            </w:r>
            <w:proofErr w:type="spellEnd"/>
            <w:r w:rsidRPr="009421C1">
              <w:rPr>
                <w:rFonts w:ascii="Myriad Pro" w:hAnsi="Myriad Pro"/>
                <w:sz w:val="18"/>
                <w:szCs w:val="18"/>
              </w:rPr>
              <w:t>» для электроснабжения строительной площадки жилого дома, расположенной в Волгоградской области, Калачевский район, х. Камыши, ул. Донская, д. 53, Калачевский РЭС» (34-1-15-00198631)</w:t>
            </w:r>
          </w:p>
        </w:tc>
        <w:tc>
          <w:tcPr>
            <w:tcW w:w="890" w:type="pct"/>
            <w:tcBorders>
              <w:top w:val="nil"/>
              <w:left w:val="nil"/>
              <w:bottom w:val="single" w:sz="4" w:space="0" w:color="auto"/>
              <w:right w:val="single" w:sz="4" w:space="0" w:color="auto"/>
            </w:tcBorders>
            <w:shd w:val="clear" w:color="auto" w:fill="auto"/>
            <w:vAlign w:val="center"/>
          </w:tcPr>
          <w:p w14:paraId="39562BC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2020101223</w:t>
            </w:r>
          </w:p>
        </w:tc>
        <w:tc>
          <w:tcPr>
            <w:tcW w:w="862" w:type="pct"/>
            <w:tcBorders>
              <w:top w:val="nil"/>
              <w:left w:val="nil"/>
              <w:bottom w:val="single" w:sz="4" w:space="0" w:color="auto"/>
              <w:right w:val="single" w:sz="4" w:space="0" w:color="auto"/>
            </w:tcBorders>
            <w:shd w:val="clear" w:color="auto" w:fill="auto"/>
            <w:vAlign w:val="center"/>
          </w:tcPr>
          <w:p w14:paraId="39DA636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0,071</w:t>
            </w:r>
          </w:p>
        </w:tc>
      </w:tr>
      <w:tr w:rsidR="00A32A52" w:rsidRPr="009421C1" w14:paraId="161D309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52DA92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56</w:t>
            </w:r>
          </w:p>
        </w:tc>
        <w:tc>
          <w:tcPr>
            <w:tcW w:w="2867" w:type="pct"/>
            <w:tcBorders>
              <w:top w:val="nil"/>
              <w:left w:val="nil"/>
              <w:bottom w:val="single" w:sz="4" w:space="0" w:color="auto"/>
              <w:right w:val="single" w:sz="4" w:space="0" w:color="auto"/>
            </w:tcBorders>
            <w:shd w:val="clear" w:color="auto" w:fill="auto"/>
            <w:vAlign w:val="center"/>
          </w:tcPr>
          <w:p w14:paraId="33BEC4F6"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Монтаж проводов на ВЛ-0,4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 в пролете опор №1/11 - 1/15 ТП №131/160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«Западная» для электроснабжения ВРУ-0,4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индивидуального жилого дома, расположенного в Волгоградской области, Ленинский район, с. </w:t>
            </w:r>
            <w:proofErr w:type="spellStart"/>
            <w:r w:rsidRPr="009421C1">
              <w:rPr>
                <w:rFonts w:ascii="Myriad Pro" w:hAnsi="Myriad Pro"/>
                <w:sz w:val="18"/>
                <w:szCs w:val="18"/>
              </w:rPr>
              <w:t>Заплавное</w:t>
            </w:r>
            <w:proofErr w:type="spellEnd"/>
            <w:r w:rsidRPr="009421C1">
              <w:rPr>
                <w:rFonts w:ascii="Myriad Pro" w:hAnsi="Myriad Pro"/>
                <w:sz w:val="18"/>
                <w:szCs w:val="18"/>
              </w:rPr>
              <w:t>, ул. Саратовская, д.11, Ленинский РЭС (34-1-15-00196181)</w:t>
            </w:r>
          </w:p>
        </w:tc>
        <w:tc>
          <w:tcPr>
            <w:tcW w:w="890" w:type="pct"/>
            <w:tcBorders>
              <w:top w:val="nil"/>
              <w:left w:val="nil"/>
              <w:bottom w:val="single" w:sz="4" w:space="0" w:color="auto"/>
              <w:right w:val="single" w:sz="4" w:space="0" w:color="auto"/>
            </w:tcBorders>
            <w:shd w:val="clear" w:color="auto" w:fill="auto"/>
            <w:vAlign w:val="center"/>
          </w:tcPr>
          <w:p w14:paraId="3896E70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2020100635</w:t>
            </w:r>
          </w:p>
        </w:tc>
        <w:tc>
          <w:tcPr>
            <w:tcW w:w="862" w:type="pct"/>
            <w:tcBorders>
              <w:top w:val="nil"/>
              <w:left w:val="nil"/>
              <w:bottom w:val="single" w:sz="4" w:space="0" w:color="auto"/>
              <w:right w:val="single" w:sz="4" w:space="0" w:color="auto"/>
            </w:tcBorders>
            <w:shd w:val="clear" w:color="auto" w:fill="auto"/>
            <w:vAlign w:val="center"/>
          </w:tcPr>
          <w:p w14:paraId="1029292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0,033</w:t>
            </w:r>
          </w:p>
        </w:tc>
      </w:tr>
      <w:tr w:rsidR="00A32A52" w:rsidRPr="009421C1" w14:paraId="2B3F69F4"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8DEB04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57</w:t>
            </w:r>
          </w:p>
        </w:tc>
        <w:tc>
          <w:tcPr>
            <w:tcW w:w="2867" w:type="pct"/>
            <w:tcBorders>
              <w:top w:val="nil"/>
              <w:left w:val="nil"/>
              <w:bottom w:val="single" w:sz="4" w:space="0" w:color="auto"/>
              <w:right w:val="single" w:sz="4" w:space="0" w:color="auto"/>
            </w:tcBorders>
            <w:shd w:val="clear" w:color="auto" w:fill="auto"/>
            <w:vAlign w:val="center"/>
          </w:tcPr>
          <w:p w14:paraId="121D8B4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ТП-31/100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(перенос в центр нагрузок)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№7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«Старая Полтавка» для электроснабжения строящихся жилых домов, расположенных в Волгоградской области, </w:t>
            </w:r>
            <w:proofErr w:type="spellStart"/>
            <w:r w:rsidRPr="009421C1">
              <w:rPr>
                <w:rFonts w:ascii="Myriad Pro" w:hAnsi="Myriad Pro"/>
                <w:sz w:val="18"/>
                <w:szCs w:val="18"/>
              </w:rPr>
              <w:t>Старополтавский</w:t>
            </w:r>
            <w:proofErr w:type="spellEnd"/>
            <w:r w:rsidRPr="009421C1">
              <w:rPr>
                <w:rFonts w:ascii="Myriad Pro" w:hAnsi="Myriad Pro"/>
                <w:sz w:val="18"/>
                <w:szCs w:val="18"/>
              </w:rPr>
              <w:t xml:space="preserve"> район, с. Верхний Еруслан, </w:t>
            </w:r>
            <w:proofErr w:type="spellStart"/>
            <w:r w:rsidRPr="009421C1">
              <w:rPr>
                <w:rFonts w:ascii="Myriad Pro" w:hAnsi="Myriad Pro"/>
                <w:sz w:val="18"/>
                <w:szCs w:val="18"/>
              </w:rPr>
              <w:t>Старополтавский</w:t>
            </w:r>
            <w:proofErr w:type="spellEnd"/>
            <w:r w:rsidRPr="009421C1">
              <w:rPr>
                <w:rFonts w:ascii="Myriad Pro" w:hAnsi="Myriad Pro"/>
                <w:sz w:val="18"/>
                <w:szCs w:val="18"/>
              </w:rPr>
              <w:t xml:space="preserve"> РЭС (для технологического присоединения)</w:t>
            </w:r>
          </w:p>
        </w:tc>
        <w:tc>
          <w:tcPr>
            <w:tcW w:w="890" w:type="pct"/>
            <w:tcBorders>
              <w:top w:val="nil"/>
              <w:left w:val="nil"/>
              <w:bottom w:val="single" w:sz="4" w:space="0" w:color="auto"/>
              <w:right w:val="single" w:sz="4" w:space="0" w:color="auto"/>
            </w:tcBorders>
            <w:shd w:val="clear" w:color="auto" w:fill="auto"/>
            <w:vAlign w:val="center"/>
          </w:tcPr>
          <w:p w14:paraId="1275FE6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2020701390</w:t>
            </w:r>
          </w:p>
        </w:tc>
        <w:tc>
          <w:tcPr>
            <w:tcW w:w="862" w:type="pct"/>
            <w:tcBorders>
              <w:top w:val="nil"/>
              <w:left w:val="nil"/>
              <w:bottom w:val="single" w:sz="4" w:space="0" w:color="auto"/>
              <w:right w:val="single" w:sz="4" w:space="0" w:color="auto"/>
            </w:tcBorders>
            <w:shd w:val="clear" w:color="auto" w:fill="auto"/>
            <w:vAlign w:val="center"/>
          </w:tcPr>
          <w:p w14:paraId="53ACE7A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0,024</w:t>
            </w:r>
          </w:p>
        </w:tc>
      </w:tr>
      <w:tr w:rsidR="00A32A52" w:rsidRPr="009421C1" w14:paraId="5D228C2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AD0744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58</w:t>
            </w:r>
          </w:p>
        </w:tc>
        <w:tc>
          <w:tcPr>
            <w:tcW w:w="2867" w:type="pct"/>
            <w:tcBorders>
              <w:top w:val="nil"/>
              <w:left w:val="nil"/>
              <w:bottom w:val="single" w:sz="4" w:space="0" w:color="auto"/>
              <w:right w:val="single" w:sz="4" w:space="0" w:color="auto"/>
            </w:tcBorders>
            <w:shd w:val="clear" w:color="auto" w:fill="auto"/>
            <w:vAlign w:val="center"/>
          </w:tcPr>
          <w:p w14:paraId="6A09C24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силового трансформатора в ТП-109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«Новостройка», расположенного в Волгоградской области, Николаевский район, с. </w:t>
            </w:r>
            <w:proofErr w:type="spellStart"/>
            <w:r w:rsidRPr="009421C1">
              <w:rPr>
                <w:rFonts w:ascii="Myriad Pro" w:hAnsi="Myriad Pro"/>
                <w:sz w:val="18"/>
                <w:szCs w:val="18"/>
              </w:rPr>
              <w:t>Бережновка</w:t>
            </w:r>
            <w:proofErr w:type="spellEnd"/>
            <w:r w:rsidRPr="009421C1">
              <w:rPr>
                <w:rFonts w:ascii="Myriad Pro" w:hAnsi="Myriad Pro"/>
                <w:sz w:val="18"/>
                <w:szCs w:val="18"/>
              </w:rPr>
              <w:t>, отделение №3, Николаевский РЭС (для технологического присоединения)» (34-2-15-00206323)</w:t>
            </w:r>
          </w:p>
        </w:tc>
        <w:tc>
          <w:tcPr>
            <w:tcW w:w="890" w:type="pct"/>
            <w:tcBorders>
              <w:top w:val="nil"/>
              <w:left w:val="nil"/>
              <w:bottom w:val="single" w:sz="4" w:space="0" w:color="auto"/>
              <w:right w:val="single" w:sz="4" w:space="0" w:color="auto"/>
            </w:tcBorders>
            <w:shd w:val="clear" w:color="auto" w:fill="auto"/>
            <w:vAlign w:val="center"/>
          </w:tcPr>
          <w:p w14:paraId="136FDD2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2020201229</w:t>
            </w:r>
          </w:p>
        </w:tc>
        <w:tc>
          <w:tcPr>
            <w:tcW w:w="862" w:type="pct"/>
            <w:tcBorders>
              <w:top w:val="nil"/>
              <w:left w:val="nil"/>
              <w:bottom w:val="single" w:sz="4" w:space="0" w:color="auto"/>
              <w:right w:val="single" w:sz="4" w:space="0" w:color="auto"/>
            </w:tcBorders>
            <w:shd w:val="clear" w:color="auto" w:fill="auto"/>
            <w:vAlign w:val="center"/>
          </w:tcPr>
          <w:p w14:paraId="4583676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0,023</w:t>
            </w:r>
          </w:p>
        </w:tc>
      </w:tr>
      <w:tr w:rsidR="00A32A52" w:rsidRPr="009421C1" w14:paraId="0C037B2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1683ED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59</w:t>
            </w:r>
          </w:p>
        </w:tc>
        <w:tc>
          <w:tcPr>
            <w:tcW w:w="2867" w:type="pct"/>
            <w:tcBorders>
              <w:top w:val="nil"/>
              <w:left w:val="nil"/>
              <w:bottom w:val="single" w:sz="4" w:space="0" w:color="auto"/>
              <w:right w:val="single" w:sz="4" w:space="0" w:color="auto"/>
            </w:tcBorders>
            <w:shd w:val="clear" w:color="auto" w:fill="auto"/>
            <w:vAlign w:val="center"/>
          </w:tcPr>
          <w:p w14:paraId="673F833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ТП-1652/63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24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Молзавод</w:t>
            </w:r>
            <w:proofErr w:type="spellEnd"/>
            <w:r w:rsidRPr="009421C1">
              <w:rPr>
                <w:rFonts w:ascii="Myriad Pro" w:hAnsi="Myriad Pro"/>
                <w:sz w:val="18"/>
                <w:szCs w:val="18"/>
              </w:rPr>
              <w:t>», расположенного в Волгоградской области, г. Волгоград, ул. Красивая, Городской РЭС (для технологического присоединения)» (34-1-15-00219467)</w:t>
            </w:r>
          </w:p>
        </w:tc>
        <w:tc>
          <w:tcPr>
            <w:tcW w:w="890" w:type="pct"/>
            <w:tcBorders>
              <w:top w:val="nil"/>
              <w:left w:val="nil"/>
              <w:bottom w:val="single" w:sz="4" w:space="0" w:color="auto"/>
              <w:right w:val="single" w:sz="4" w:space="0" w:color="auto"/>
            </w:tcBorders>
            <w:shd w:val="clear" w:color="auto" w:fill="auto"/>
            <w:vAlign w:val="center"/>
          </w:tcPr>
          <w:p w14:paraId="0A98B46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2020101253</w:t>
            </w:r>
          </w:p>
        </w:tc>
        <w:tc>
          <w:tcPr>
            <w:tcW w:w="862" w:type="pct"/>
            <w:tcBorders>
              <w:top w:val="nil"/>
              <w:left w:val="nil"/>
              <w:bottom w:val="single" w:sz="4" w:space="0" w:color="auto"/>
              <w:right w:val="single" w:sz="4" w:space="0" w:color="auto"/>
            </w:tcBorders>
            <w:shd w:val="clear" w:color="auto" w:fill="auto"/>
            <w:vAlign w:val="center"/>
          </w:tcPr>
          <w:p w14:paraId="1F4DF02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0,020</w:t>
            </w:r>
          </w:p>
        </w:tc>
      </w:tr>
      <w:tr w:rsidR="00A32A52" w:rsidRPr="009421C1" w14:paraId="3821478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C98B00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60</w:t>
            </w:r>
          </w:p>
        </w:tc>
        <w:tc>
          <w:tcPr>
            <w:tcW w:w="2867" w:type="pct"/>
            <w:tcBorders>
              <w:top w:val="nil"/>
              <w:left w:val="nil"/>
              <w:bottom w:val="single" w:sz="4" w:space="0" w:color="auto"/>
              <w:right w:val="single" w:sz="4" w:space="0" w:color="auto"/>
            </w:tcBorders>
            <w:shd w:val="clear" w:color="auto" w:fill="auto"/>
            <w:vAlign w:val="center"/>
          </w:tcPr>
          <w:p w14:paraId="08A6F2F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ТП-2060/100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«Яблочная», расположенного в Волгоградской области, г. Волгоград, ул. Благовещенская, Городской РЭС (для технологического присоединения)» (34-1-15-00198079)</w:t>
            </w:r>
          </w:p>
        </w:tc>
        <w:tc>
          <w:tcPr>
            <w:tcW w:w="890" w:type="pct"/>
            <w:tcBorders>
              <w:top w:val="nil"/>
              <w:left w:val="nil"/>
              <w:bottom w:val="single" w:sz="4" w:space="0" w:color="auto"/>
              <w:right w:val="single" w:sz="4" w:space="0" w:color="auto"/>
            </w:tcBorders>
            <w:shd w:val="clear" w:color="auto" w:fill="auto"/>
            <w:vAlign w:val="center"/>
          </w:tcPr>
          <w:p w14:paraId="07C3942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2020101197</w:t>
            </w:r>
          </w:p>
        </w:tc>
        <w:tc>
          <w:tcPr>
            <w:tcW w:w="862" w:type="pct"/>
            <w:tcBorders>
              <w:top w:val="nil"/>
              <w:left w:val="nil"/>
              <w:bottom w:val="single" w:sz="4" w:space="0" w:color="auto"/>
              <w:right w:val="single" w:sz="4" w:space="0" w:color="auto"/>
            </w:tcBorders>
            <w:shd w:val="clear" w:color="auto" w:fill="auto"/>
            <w:vAlign w:val="center"/>
          </w:tcPr>
          <w:p w14:paraId="7518166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0,002</w:t>
            </w:r>
          </w:p>
        </w:tc>
      </w:tr>
      <w:tr w:rsidR="00A32A52" w:rsidRPr="009421C1" w14:paraId="51C1E46F"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FC1466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61</w:t>
            </w:r>
          </w:p>
        </w:tc>
        <w:tc>
          <w:tcPr>
            <w:tcW w:w="2867" w:type="pct"/>
            <w:tcBorders>
              <w:top w:val="nil"/>
              <w:left w:val="nil"/>
              <w:bottom w:val="single" w:sz="4" w:space="0" w:color="auto"/>
              <w:right w:val="single" w:sz="4" w:space="0" w:color="auto"/>
            </w:tcBorders>
            <w:shd w:val="clear" w:color="auto" w:fill="auto"/>
            <w:vAlign w:val="center"/>
          </w:tcPr>
          <w:p w14:paraId="64B7BBA2"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ТП-4572/25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 Горького», расположенного в Волгоградской области, г. Волгоград, ул. Херсонская, Городской РЭС (для технологического присоединения)» (34-2-15-00193985, 34-1-15-00197545, 34-1-15-00227915, 34-1-15-00227731)</w:t>
            </w:r>
          </w:p>
        </w:tc>
        <w:tc>
          <w:tcPr>
            <w:tcW w:w="890" w:type="pct"/>
            <w:tcBorders>
              <w:top w:val="nil"/>
              <w:left w:val="nil"/>
              <w:bottom w:val="single" w:sz="4" w:space="0" w:color="auto"/>
              <w:right w:val="single" w:sz="4" w:space="0" w:color="auto"/>
            </w:tcBorders>
            <w:shd w:val="clear" w:color="auto" w:fill="auto"/>
            <w:vAlign w:val="center"/>
          </w:tcPr>
          <w:p w14:paraId="77A60F6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2020701365</w:t>
            </w:r>
          </w:p>
        </w:tc>
        <w:tc>
          <w:tcPr>
            <w:tcW w:w="862" w:type="pct"/>
            <w:tcBorders>
              <w:top w:val="nil"/>
              <w:left w:val="nil"/>
              <w:bottom w:val="single" w:sz="4" w:space="0" w:color="auto"/>
              <w:right w:val="single" w:sz="4" w:space="0" w:color="auto"/>
            </w:tcBorders>
            <w:shd w:val="clear" w:color="auto" w:fill="auto"/>
            <w:vAlign w:val="center"/>
          </w:tcPr>
          <w:p w14:paraId="38A94B7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0,002</w:t>
            </w:r>
          </w:p>
        </w:tc>
      </w:tr>
      <w:tr w:rsidR="00A32A52" w:rsidRPr="009421C1" w14:paraId="7F74E80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66550F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62</w:t>
            </w:r>
          </w:p>
        </w:tc>
        <w:tc>
          <w:tcPr>
            <w:tcW w:w="2867" w:type="pct"/>
            <w:tcBorders>
              <w:top w:val="nil"/>
              <w:left w:val="nil"/>
              <w:bottom w:val="single" w:sz="4" w:space="0" w:color="auto"/>
              <w:right w:val="single" w:sz="4" w:space="0" w:color="auto"/>
            </w:tcBorders>
            <w:shd w:val="clear" w:color="auto" w:fill="auto"/>
            <w:vAlign w:val="center"/>
          </w:tcPr>
          <w:p w14:paraId="47E0CB82"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ТП-4558/25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№46 ПС 220/110/10/6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«Садовая», расположенного в Волгоградской области, г. Волгоград, ул. Любимая, Городской РЭС (для технологического присоединения)» (34-1-15-00202907)</w:t>
            </w:r>
          </w:p>
        </w:tc>
        <w:tc>
          <w:tcPr>
            <w:tcW w:w="890" w:type="pct"/>
            <w:tcBorders>
              <w:top w:val="nil"/>
              <w:left w:val="nil"/>
              <w:bottom w:val="single" w:sz="4" w:space="0" w:color="auto"/>
              <w:right w:val="single" w:sz="4" w:space="0" w:color="auto"/>
            </w:tcBorders>
            <w:shd w:val="clear" w:color="auto" w:fill="auto"/>
            <w:vAlign w:val="center"/>
          </w:tcPr>
          <w:p w14:paraId="15EC0CA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2020101216</w:t>
            </w:r>
          </w:p>
        </w:tc>
        <w:tc>
          <w:tcPr>
            <w:tcW w:w="862" w:type="pct"/>
            <w:tcBorders>
              <w:top w:val="nil"/>
              <w:left w:val="nil"/>
              <w:bottom w:val="single" w:sz="4" w:space="0" w:color="auto"/>
              <w:right w:val="single" w:sz="4" w:space="0" w:color="auto"/>
            </w:tcBorders>
            <w:shd w:val="clear" w:color="auto" w:fill="auto"/>
            <w:vAlign w:val="center"/>
          </w:tcPr>
          <w:p w14:paraId="1BAE0EA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0,004</w:t>
            </w:r>
          </w:p>
        </w:tc>
      </w:tr>
      <w:tr w:rsidR="00A32A52" w:rsidRPr="009421C1" w14:paraId="3E3B82B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2F6E3D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63</w:t>
            </w:r>
          </w:p>
        </w:tc>
        <w:tc>
          <w:tcPr>
            <w:tcW w:w="2867" w:type="pct"/>
            <w:tcBorders>
              <w:top w:val="nil"/>
              <w:left w:val="nil"/>
              <w:bottom w:val="single" w:sz="4" w:space="0" w:color="auto"/>
              <w:right w:val="single" w:sz="4" w:space="0" w:color="auto"/>
            </w:tcBorders>
            <w:shd w:val="clear" w:color="auto" w:fill="auto"/>
            <w:vAlign w:val="center"/>
          </w:tcPr>
          <w:p w14:paraId="14903E2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ТП-428/100кВА по ВЛ-10кВ №15 ПС 110/35/10кВ "Красная Слобода", расположенной  в Волгоградской области, Среднеахтубинский район,  </w:t>
            </w:r>
            <w:proofErr w:type="spellStart"/>
            <w:r w:rsidRPr="009421C1">
              <w:rPr>
                <w:rFonts w:ascii="Myriad Pro" w:hAnsi="Myriad Pro"/>
                <w:sz w:val="18"/>
                <w:szCs w:val="18"/>
              </w:rPr>
              <w:t>п.Маслово</w:t>
            </w:r>
            <w:proofErr w:type="spellEnd"/>
            <w:r w:rsidRPr="009421C1">
              <w:rPr>
                <w:rFonts w:ascii="Myriad Pro" w:hAnsi="Myriad Pro"/>
                <w:sz w:val="18"/>
                <w:szCs w:val="18"/>
              </w:rPr>
              <w:t>, Среднеахтубинский РЭС  ( для технологического присоединения)"(34-2-15-00191669)</w:t>
            </w:r>
          </w:p>
        </w:tc>
        <w:tc>
          <w:tcPr>
            <w:tcW w:w="890" w:type="pct"/>
            <w:tcBorders>
              <w:top w:val="nil"/>
              <w:left w:val="nil"/>
              <w:bottom w:val="single" w:sz="4" w:space="0" w:color="auto"/>
              <w:right w:val="single" w:sz="4" w:space="0" w:color="auto"/>
            </w:tcBorders>
            <w:shd w:val="clear" w:color="auto" w:fill="auto"/>
            <w:vAlign w:val="center"/>
          </w:tcPr>
          <w:p w14:paraId="7CAC04D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2020701452</w:t>
            </w:r>
          </w:p>
        </w:tc>
        <w:tc>
          <w:tcPr>
            <w:tcW w:w="862" w:type="pct"/>
            <w:tcBorders>
              <w:top w:val="nil"/>
              <w:left w:val="nil"/>
              <w:bottom w:val="single" w:sz="4" w:space="0" w:color="auto"/>
              <w:right w:val="single" w:sz="4" w:space="0" w:color="auto"/>
            </w:tcBorders>
            <w:shd w:val="clear" w:color="auto" w:fill="auto"/>
            <w:vAlign w:val="center"/>
          </w:tcPr>
          <w:p w14:paraId="6E43E88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0,007</w:t>
            </w:r>
          </w:p>
        </w:tc>
      </w:tr>
      <w:tr w:rsidR="00A32A52" w:rsidRPr="009421C1" w14:paraId="4E77B20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C119473"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64</w:t>
            </w:r>
          </w:p>
        </w:tc>
        <w:tc>
          <w:tcPr>
            <w:tcW w:w="2867" w:type="pct"/>
            <w:tcBorders>
              <w:top w:val="nil"/>
              <w:left w:val="nil"/>
              <w:bottom w:val="single" w:sz="4" w:space="0" w:color="auto"/>
              <w:right w:val="single" w:sz="4" w:space="0" w:color="auto"/>
            </w:tcBorders>
            <w:shd w:val="clear" w:color="auto" w:fill="auto"/>
            <w:vAlign w:val="center"/>
          </w:tcPr>
          <w:p w14:paraId="1978B29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силового трансформатора в ТП №119/60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«Суходол», расположенного в Волгоградской области, Среднеахтубинский район, х. </w:t>
            </w:r>
            <w:proofErr w:type="spellStart"/>
            <w:r w:rsidRPr="009421C1">
              <w:rPr>
                <w:rFonts w:ascii="Myriad Pro" w:hAnsi="Myriad Pro"/>
                <w:sz w:val="18"/>
                <w:szCs w:val="18"/>
              </w:rPr>
              <w:t>Кочетково</w:t>
            </w:r>
            <w:proofErr w:type="spellEnd"/>
            <w:r w:rsidRPr="009421C1">
              <w:rPr>
                <w:rFonts w:ascii="Myriad Pro" w:hAnsi="Myriad Pro"/>
                <w:sz w:val="18"/>
                <w:szCs w:val="18"/>
              </w:rPr>
              <w:t>, Среднеахтубинский РЭС (для технологического присоединения)» (34-1-14-00186863)</w:t>
            </w:r>
          </w:p>
        </w:tc>
        <w:tc>
          <w:tcPr>
            <w:tcW w:w="890" w:type="pct"/>
            <w:tcBorders>
              <w:top w:val="nil"/>
              <w:left w:val="nil"/>
              <w:bottom w:val="single" w:sz="4" w:space="0" w:color="auto"/>
              <w:right w:val="single" w:sz="4" w:space="0" w:color="auto"/>
            </w:tcBorders>
            <w:shd w:val="clear" w:color="auto" w:fill="auto"/>
            <w:vAlign w:val="center"/>
          </w:tcPr>
          <w:p w14:paraId="4667B77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2020100634</w:t>
            </w:r>
          </w:p>
        </w:tc>
        <w:tc>
          <w:tcPr>
            <w:tcW w:w="862" w:type="pct"/>
            <w:tcBorders>
              <w:top w:val="nil"/>
              <w:left w:val="nil"/>
              <w:bottom w:val="single" w:sz="4" w:space="0" w:color="auto"/>
              <w:right w:val="single" w:sz="4" w:space="0" w:color="auto"/>
            </w:tcBorders>
            <w:shd w:val="clear" w:color="auto" w:fill="auto"/>
            <w:vAlign w:val="center"/>
          </w:tcPr>
          <w:p w14:paraId="13F58EE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0,012</w:t>
            </w:r>
          </w:p>
        </w:tc>
      </w:tr>
      <w:tr w:rsidR="00A32A52" w:rsidRPr="009421C1" w14:paraId="1F87442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0F63B71"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65</w:t>
            </w:r>
          </w:p>
        </w:tc>
        <w:tc>
          <w:tcPr>
            <w:tcW w:w="2867" w:type="pct"/>
            <w:tcBorders>
              <w:top w:val="nil"/>
              <w:left w:val="nil"/>
              <w:bottom w:val="single" w:sz="4" w:space="0" w:color="auto"/>
              <w:right w:val="single" w:sz="4" w:space="0" w:color="auto"/>
            </w:tcBorders>
            <w:shd w:val="clear" w:color="auto" w:fill="auto"/>
            <w:vAlign w:val="center"/>
          </w:tcPr>
          <w:p w14:paraId="61534A0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ТП-1343/40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№21-2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Себряковская</w:t>
            </w:r>
            <w:proofErr w:type="spellEnd"/>
            <w:r w:rsidRPr="009421C1">
              <w:rPr>
                <w:rFonts w:ascii="Myriad Pro" w:hAnsi="Myriad Pro"/>
                <w:sz w:val="18"/>
                <w:szCs w:val="18"/>
              </w:rPr>
              <w:t>», расположенного в Волгоградской области, Михайловский район, г. Михайловка, Михайловский РЭС (для технологического присоединения) (34-1-15-00201559)</w:t>
            </w:r>
          </w:p>
        </w:tc>
        <w:tc>
          <w:tcPr>
            <w:tcW w:w="890" w:type="pct"/>
            <w:tcBorders>
              <w:top w:val="nil"/>
              <w:left w:val="nil"/>
              <w:bottom w:val="single" w:sz="4" w:space="0" w:color="auto"/>
              <w:right w:val="single" w:sz="4" w:space="0" w:color="auto"/>
            </w:tcBorders>
            <w:shd w:val="clear" w:color="auto" w:fill="auto"/>
            <w:vAlign w:val="center"/>
          </w:tcPr>
          <w:p w14:paraId="534B983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2020101333</w:t>
            </w:r>
          </w:p>
        </w:tc>
        <w:tc>
          <w:tcPr>
            <w:tcW w:w="862" w:type="pct"/>
            <w:tcBorders>
              <w:top w:val="nil"/>
              <w:left w:val="nil"/>
              <w:bottom w:val="single" w:sz="4" w:space="0" w:color="auto"/>
              <w:right w:val="single" w:sz="4" w:space="0" w:color="auto"/>
            </w:tcBorders>
            <w:shd w:val="clear" w:color="auto" w:fill="auto"/>
            <w:vAlign w:val="center"/>
          </w:tcPr>
          <w:p w14:paraId="161ADC6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0,125</w:t>
            </w:r>
          </w:p>
        </w:tc>
      </w:tr>
      <w:tr w:rsidR="00A32A52" w:rsidRPr="009421C1" w14:paraId="6C9E85E3"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34D4323"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66</w:t>
            </w:r>
          </w:p>
        </w:tc>
        <w:tc>
          <w:tcPr>
            <w:tcW w:w="2867" w:type="pct"/>
            <w:tcBorders>
              <w:top w:val="nil"/>
              <w:left w:val="nil"/>
              <w:bottom w:val="single" w:sz="4" w:space="0" w:color="auto"/>
              <w:right w:val="single" w:sz="4" w:space="0" w:color="auto"/>
            </w:tcBorders>
            <w:shd w:val="clear" w:color="auto" w:fill="auto"/>
            <w:vAlign w:val="center"/>
          </w:tcPr>
          <w:p w14:paraId="6615627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КТП-592/25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расположенного в Волгоградской области, г. Волжский, п. </w:t>
            </w:r>
            <w:proofErr w:type="spellStart"/>
            <w:r w:rsidRPr="009421C1">
              <w:rPr>
                <w:rFonts w:ascii="Myriad Pro" w:hAnsi="Myriad Pro"/>
                <w:sz w:val="18"/>
                <w:szCs w:val="18"/>
              </w:rPr>
              <w:t>Киляковка</w:t>
            </w:r>
            <w:proofErr w:type="spellEnd"/>
            <w:r w:rsidRPr="009421C1">
              <w:rPr>
                <w:rFonts w:ascii="Myriad Pro" w:hAnsi="Myriad Pro"/>
                <w:sz w:val="18"/>
                <w:szCs w:val="18"/>
              </w:rPr>
              <w:t>, Среднеахтубинский РЭС (для технологического присоединения)» (34102-14-00169005-1,  34000000003984/11602-12-00092351-1,34102-14-00170679-2,34102-14-00167849-2,34102-14-00171623-2).</w:t>
            </w:r>
          </w:p>
        </w:tc>
        <w:tc>
          <w:tcPr>
            <w:tcW w:w="890" w:type="pct"/>
            <w:tcBorders>
              <w:top w:val="nil"/>
              <w:left w:val="nil"/>
              <w:bottom w:val="single" w:sz="4" w:space="0" w:color="auto"/>
              <w:right w:val="single" w:sz="4" w:space="0" w:color="auto"/>
            </w:tcBorders>
            <w:shd w:val="clear" w:color="auto" w:fill="auto"/>
            <w:vAlign w:val="center"/>
          </w:tcPr>
          <w:p w14:paraId="5D6E62E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2020100646</w:t>
            </w:r>
          </w:p>
        </w:tc>
        <w:tc>
          <w:tcPr>
            <w:tcW w:w="862" w:type="pct"/>
            <w:tcBorders>
              <w:top w:val="nil"/>
              <w:left w:val="nil"/>
              <w:bottom w:val="single" w:sz="4" w:space="0" w:color="auto"/>
              <w:right w:val="single" w:sz="4" w:space="0" w:color="auto"/>
            </w:tcBorders>
            <w:shd w:val="clear" w:color="auto" w:fill="auto"/>
            <w:vAlign w:val="center"/>
          </w:tcPr>
          <w:p w14:paraId="6ED4967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0,011</w:t>
            </w:r>
          </w:p>
        </w:tc>
      </w:tr>
      <w:tr w:rsidR="00A32A52" w:rsidRPr="009421C1" w14:paraId="146FCDC2"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8834A22"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67</w:t>
            </w:r>
          </w:p>
        </w:tc>
        <w:tc>
          <w:tcPr>
            <w:tcW w:w="2867" w:type="pct"/>
            <w:tcBorders>
              <w:top w:val="nil"/>
              <w:left w:val="nil"/>
              <w:bottom w:val="single" w:sz="4" w:space="0" w:color="auto"/>
              <w:right w:val="single" w:sz="4" w:space="0" w:color="auto"/>
            </w:tcBorders>
            <w:shd w:val="clear" w:color="auto" w:fill="auto"/>
            <w:vAlign w:val="center"/>
          </w:tcPr>
          <w:p w14:paraId="7FBFA6C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Замена силового трансформатора в КТП №822/25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№16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«Ахтуба», расположенной в Волгоградской области, Среднеахтубинский район, </w:t>
            </w:r>
            <w:proofErr w:type="spellStart"/>
            <w:r w:rsidRPr="009421C1">
              <w:rPr>
                <w:rFonts w:ascii="Myriad Pro" w:hAnsi="Myriad Pro"/>
                <w:sz w:val="18"/>
                <w:szCs w:val="18"/>
              </w:rPr>
              <w:t>р.п</w:t>
            </w:r>
            <w:proofErr w:type="spellEnd"/>
            <w:r w:rsidRPr="009421C1">
              <w:rPr>
                <w:rFonts w:ascii="Myriad Pro" w:hAnsi="Myriad Pro"/>
                <w:sz w:val="18"/>
                <w:szCs w:val="18"/>
              </w:rPr>
              <w:t>. Средняя Ахтуба, Среднеахтубинский РЭС (для технологического присоединения) (34-2-15-00199259, 34-2-15-00199239)</w:t>
            </w:r>
          </w:p>
        </w:tc>
        <w:tc>
          <w:tcPr>
            <w:tcW w:w="890" w:type="pct"/>
            <w:tcBorders>
              <w:top w:val="nil"/>
              <w:left w:val="nil"/>
              <w:bottom w:val="single" w:sz="4" w:space="0" w:color="auto"/>
              <w:right w:val="single" w:sz="4" w:space="0" w:color="auto"/>
            </w:tcBorders>
            <w:shd w:val="clear" w:color="auto" w:fill="auto"/>
            <w:vAlign w:val="center"/>
          </w:tcPr>
          <w:p w14:paraId="766E3BD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2020101282</w:t>
            </w:r>
          </w:p>
        </w:tc>
        <w:tc>
          <w:tcPr>
            <w:tcW w:w="862" w:type="pct"/>
            <w:tcBorders>
              <w:top w:val="nil"/>
              <w:left w:val="nil"/>
              <w:bottom w:val="single" w:sz="4" w:space="0" w:color="auto"/>
              <w:right w:val="single" w:sz="4" w:space="0" w:color="auto"/>
            </w:tcBorders>
            <w:shd w:val="clear" w:color="auto" w:fill="auto"/>
            <w:vAlign w:val="center"/>
          </w:tcPr>
          <w:p w14:paraId="7DFAAA9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0,017</w:t>
            </w:r>
          </w:p>
        </w:tc>
      </w:tr>
      <w:tr w:rsidR="00A32A52" w:rsidRPr="009421C1" w14:paraId="77E0B007"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035500A"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68</w:t>
            </w:r>
          </w:p>
        </w:tc>
        <w:tc>
          <w:tcPr>
            <w:tcW w:w="2867" w:type="pct"/>
            <w:tcBorders>
              <w:top w:val="nil"/>
              <w:left w:val="nil"/>
              <w:bottom w:val="single" w:sz="4" w:space="0" w:color="auto"/>
              <w:right w:val="single" w:sz="4" w:space="0" w:color="auto"/>
            </w:tcBorders>
            <w:shd w:val="clear" w:color="auto" w:fill="auto"/>
            <w:vAlign w:val="center"/>
          </w:tcPr>
          <w:p w14:paraId="384C4AD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КТП №523/400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«Луговая» с заменой автоматического выключателя в РУ-0,38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автоматический выключатель большего значения номинального тока. ПО «ЛЭС»</w:t>
            </w:r>
          </w:p>
        </w:tc>
        <w:tc>
          <w:tcPr>
            <w:tcW w:w="890" w:type="pct"/>
            <w:tcBorders>
              <w:top w:val="nil"/>
              <w:left w:val="nil"/>
              <w:bottom w:val="single" w:sz="4" w:space="0" w:color="auto"/>
              <w:right w:val="single" w:sz="4" w:space="0" w:color="auto"/>
            </w:tcBorders>
            <w:shd w:val="clear" w:color="auto" w:fill="auto"/>
            <w:vAlign w:val="center"/>
          </w:tcPr>
          <w:p w14:paraId="61DF6D8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2020701450</w:t>
            </w:r>
          </w:p>
        </w:tc>
        <w:tc>
          <w:tcPr>
            <w:tcW w:w="862" w:type="pct"/>
            <w:tcBorders>
              <w:top w:val="nil"/>
              <w:left w:val="nil"/>
              <w:bottom w:val="single" w:sz="4" w:space="0" w:color="auto"/>
              <w:right w:val="single" w:sz="4" w:space="0" w:color="auto"/>
            </w:tcBorders>
            <w:shd w:val="clear" w:color="auto" w:fill="auto"/>
            <w:vAlign w:val="center"/>
          </w:tcPr>
          <w:p w14:paraId="5379849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0,008</w:t>
            </w:r>
          </w:p>
        </w:tc>
      </w:tr>
      <w:tr w:rsidR="00A32A52" w:rsidRPr="009421C1" w14:paraId="3EC826E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1CE0391"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69</w:t>
            </w:r>
          </w:p>
        </w:tc>
        <w:tc>
          <w:tcPr>
            <w:tcW w:w="2867" w:type="pct"/>
            <w:tcBorders>
              <w:top w:val="nil"/>
              <w:left w:val="nil"/>
              <w:bottom w:val="single" w:sz="4" w:space="0" w:color="auto"/>
              <w:right w:val="single" w:sz="4" w:space="0" w:color="auto"/>
            </w:tcBorders>
            <w:shd w:val="clear" w:color="auto" w:fill="auto"/>
            <w:vAlign w:val="center"/>
          </w:tcPr>
          <w:p w14:paraId="576B917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ТП-2626/40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№24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Молзавод</w:t>
            </w:r>
            <w:proofErr w:type="spellEnd"/>
            <w:r w:rsidRPr="009421C1">
              <w:rPr>
                <w:rFonts w:ascii="Myriad Pro" w:hAnsi="Myriad Pro"/>
                <w:sz w:val="18"/>
                <w:szCs w:val="18"/>
              </w:rPr>
              <w:t>», расположенного в Волгоградской области, г. Волгоград, СНТ «Металлург», Городской РЭС (для технологического присоединения)» (34-1-15-00197769)</w:t>
            </w:r>
          </w:p>
        </w:tc>
        <w:tc>
          <w:tcPr>
            <w:tcW w:w="890" w:type="pct"/>
            <w:tcBorders>
              <w:top w:val="nil"/>
              <w:left w:val="nil"/>
              <w:bottom w:val="single" w:sz="4" w:space="0" w:color="auto"/>
              <w:right w:val="single" w:sz="4" w:space="0" w:color="auto"/>
            </w:tcBorders>
            <w:shd w:val="clear" w:color="auto" w:fill="auto"/>
            <w:vAlign w:val="center"/>
          </w:tcPr>
          <w:p w14:paraId="54B765A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2020701624</w:t>
            </w:r>
          </w:p>
        </w:tc>
        <w:tc>
          <w:tcPr>
            <w:tcW w:w="862" w:type="pct"/>
            <w:tcBorders>
              <w:top w:val="nil"/>
              <w:left w:val="nil"/>
              <w:bottom w:val="single" w:sz="4" w:space="0" w:color="auto"/>
              <w:right w:val="single" w:sz="4" w:space="0" w:color="auto"/>
            </w:tcBorders>
            <w:shd w:val="clear" w:color="auto" w:fill="auto"/>
            <w:vAlign w:val="center"/>
          </w:tcPr>
          <w:p w14:paraId="1AC2D09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0,029</w:t>
            </w:r>
          </w:p>
        </w:tc>
      </w:tr>
      <w:tr w:rsidR="00A32A52" w:rsidRPr="009421C1" w14:paraId="59F7103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F89A97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70</w:t>
            </w:r>
          </w:p>
        </w:tc>
        <w:tc>
          <w:tcPr>
            <w:tcW w:w="2867" w:type="pct"/>
            <w:tcBorders>
              <w:top w:val="nil"/>
              <w:left w:val="nil"/>
              <w:bottom w:val="single" w:sz="4" w:space="0" w:color="auto"/>
              <w:right w:val="single" w:sz="4" w:space="0" w:color="auto"/>
            </w:tcBorders>
            <w:shd w:val="clear" w:color="auto" w:fill="auto"/>
            <w:vAlign w:val="center"/>
          </w:tcPr>
          <w:p w14:paraId="7F37E90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Реконструкция ТП-3212 с установкой двух дополнительных автоматических выключателей на разных секциях шин для электроснабжения мультифункционального комплекса, расположенного в Волгоградской области, г. Волгоград, ул. им. Землячки, 25б, Городской РЭС» (34-2-16-00271117).</w:t>
            </w:r>
          </w:p>
        </w:tc>
        <w:tc>
          <w:tcPr>
            <w:tcW w:w="890" w:type="pct"/>
            <w:tcBorders>
              <w:top w:val="nil"/>
              <w:left w:val="nil"/>
              <w:bottom w:val="single" w:sz="4" w:space="0" w:color="auto"/>
              <w:right w:val="single" w:sz="4" w:space="0" w:color="auto"/>
            </w:tcBorders>
            <w:shd w:val="clear" w:color="auto" w:fill="auto"/>
            <w:vAlign w:val="center"/>
          </w:tcPr>
          <w:p w14:paraId="1EF318A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2020701735</w:t>
            </w:r>
          </w:p>
        </w:tc>
        <w:tc>
          <w:tcPr>
            <w:tcW w:w="862" w:type="pct"/>
            <w:tcBorders>
              <w:top w:val="nil"/>
              <w:left w:val="nil"/>
              <w:bottom w:val="single" w:sz="4" w:space="0" w:color="auto"/>
              <w:right w:val="single" w:sz="4" w:space="0" w:color="auto"/>
            </w:tcBorders>
            <w:shd w:val="clear" w:color="auto" w:fill="auto"/>
            <w:vAlign w:val="center"/>
          </w:tcPr>
          <w:p w14:paraId="6F06264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0,005</w:t>
            </w:r>
          </w:p>
        </w:tc>
      </w:tr>
      <w:tr w:rsidR="00A32A52" w:rsidRPr="009421C1" w14:paraId="71FD33B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635DE3A"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71</w:t>
            </w:r>
          </w:p>
        </w:tc>
        <w:tc>
          <w:tcPr>
            <w:tcW w:w="2867" w:type="pct"/>
            <w:tcBorders>
              <w:top w:val="nil"/>
              <w:left w:val="nil"/>
              <w:bottom w:val="single" w:sz="4" w:space="0" w:color="auto"/>
              <w:right w:val="single" w:sz="4" w:space="0" w:color="auto"/>
            </w:tcBorders>
            <w:shd w:val="clear" w:color="auto" w:fill="auto"/>
            <w:vAlign w:val="center"/>
          </w:tcPr>
          <w:p w14:paraId="0B9B458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25 </w:t>
            </w:r>
            <w:proofErr w:type="spellStart"/>
            <w:r w:rsidRPr="009421C1">
              <w:rPr>
                <w:rFonts w:ascii="Myriad Pro" w:hAnsi="Myriad Pro"/>
                <w:sz w:val="18"/>
                <w:szCs w:val="18"/>
              </w:rPr>
              <w:t>кВА</w:t>
            </w:r>
            <w:proofErr w:type="spellEnd"/>
          </w:p>
        </w:tc>
        <w:tc>
          <w:tcPr>
            <w:tcW w:w="890" w:type="pct"/>
            <w:tcBorders>
              <w:top w:val="nil"/>
              <w:left w:val="nil"/>
              <w:bottom w:val="single" w:sz="4" w:space="0" w:color="auto"/>
              <w:right w:val="single" w:sz="4" w:space="0" w:color="auto"/>
            </w:tcBorders>
            <w:shd w:val="clear" w:color="auto" w:fill="auto"/>
            <w:vAlign w:val="center"/>
          </w:tcPr>
          <w:p w14:paraId="5EC6A8E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2010100085</w:t>
            </w:r>
          </w:p>
        </w:tc>
        <w:tc>
          <w:tcPr>
            <w:tcW w:w="862" w:type="pct"/>
            <w:tcBorders>
              <w:top w:val="nil"/>
              <w:left w:val="nil"/>
              <w:bottom w:val="single" w:sz="4" w:space="0" w:color="auto"/>
              <w:right w:val="single" w:sz="4" w:space="0" w:color="auto"/>
            </w:tcBorders>
            <w:shd w:val="clear" w:color="auto" w:fill="auto"/>
            <w:vAlign w:val="center"/>
          </w:tcPr>
          <w:p w14:paraId="064A787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0,122</w:t>
            </w:r>
          </w:p>
        </w:tc>
      </w:tr>
      <w:tr w:rsidR="00A32A52" w:rsidRPr="009421C1" w14:paraId="25D4533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9B4F6C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72</w:t>
            </w:r>
          </w:p>
        </w:tc>
        <w:tc>
          <w:tcPr>
            <w:tcW w:w="2867" w:type="pct"/>
            <w:tcBorders>
              <w:top w:val="nil"/>
              <w:left w:val="nil"/>
              <w:bottom w:val="single" w:sz="4" w:space="0" w:color="auto"/>
              <w:right w:val="single" w:sz="4" w:space="0" w:color="auto"/>
            </w:tcBorders>
            <w:shd w:val="clear" w:color="auto" w:fill="auto"/>
            <w:vAlign w:val="center"/>
          </w:tcPr>
          <w:p w14:paraId="4E6CE6B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 -16/25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№17 ПС 220/110/35/10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«Палласовка», расположенного в Волгоградской области, </w:t>
            </w:r>
            <w:proofErr w:type="spellStart"/>
            <w:r w:rsidRPr="009421C1">
              <w:rPr>
                <w:rFonts w:ascii="Myriad Pro" w:hAnsi="Myriad Pro"/>
                <w:sz w:val="18"/>
                <w:szCs w:val="18"/>
              </w:rPr>
              <w:t>Палласовского</w:t>
            </w:r>
            <w:proofErr w:type="spellEnd"/>
            <w:r w:rsidRPr="009421C1">
              <w:rPr>
                <w:rFonts w:ascii="Myriad Pro" w:hAnsi="Myriad Pro"/>
                <w:sz w:val="18"/>
                <w:szCs w:val="18"/>
              </w:rPr>
              <w:t xml:space="preserve"> района, х. Новая </w:t>
            </w:r>
            <w:proofErr w:type="spellStart"/>
            <w:r w:rsidRPr="009421C1">
              <w:rPr>
                <w:rFonts w:ascii="Myriad Pro" w:hAnsi="Myriad Pro"/>
                <w:sz w:val="18"/>
                <w:szCs w:val="18"/>
              </w:rPr>
              <w:t>Иванцовка</w:t>
            </w:r>
            <w:proofErr w:type="spellEnd"/>
            <w:r w:rsidRPr="009421C1">
              <w:rPr>
                <w:rFonts w:ascii="Myriad Pro" w:hAnsi="Myriad Pro"/>
                <w:sz w:val="18"/>
                <w:szCs w:val="18"/>
              </w:rPr>
              <w:t xml:space="preserve">, </w:t>
            </w:r>
            <w:proofErr w:type="spellStart"/>
            <w:r w:rsidRPr="009421C1">
              <w:rPr>
                <w:rFonts w:ascii="Myriad Pro" w:hAnsi="Myriad Pro"/>
                <w:sz w:val="18"/>
                <w:szCs w:val="18"/>
              </w:rPr>
              <w:t>Палласовский</w:t>
            </w:r>
            <w:proofErr w:type="spellEnd"/>
            <w:r w:rsidRPr="009421C1">
              <w:rPr>
                <w:rFonts w:ascii="Myriad Pro" w:hAnsi="Myriad Pro"/>
                <w:sz w:val="18"/>
                <w:szCs w:val="18"/>
              </w:rPr>
              <w:t xml:space="preserve"> РЭС</w:t>
            </w:r>
          </w:p>
        </w:tc>
        <w:tc>
          <w:tcPr>
            <w:tcW w:w="890" w:type="pct"/>
            <w:tcBorders>
              <w:top w:val="nil"/>
              <w:left w:val="nil"/>
              <w:bottom w:val="single" w:sz="4" w:space="0" w:color="auto"/>
              <w:right w:val="single" w:sz="4" w:space="0" w:color="auto"/>
            </w:tcBorders>
            <w:shd w:val="clear" w:color="auto" w:fill="auto"/>
            <w:vAlign w:val="center"/>
          </w:tcPr>
          <w:p w14:paraId="42DC0F4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2010701726</w:t>
            </w:r>
          </w:p>
        </w:tc>
        <w:tc>
          <w:tcPr>
            <w:tcW w:w="862" w:type="pct"/>
            <w:tcBorders>
              <w:top w:val="nil"/>
              <w:left w:val="nil"/>
              <w:bottom w:val="single" w:sz="4" w:space="0" w:color="auto"/>
              <w:right w:val="single" w:sz="4" w:space="0" w:color="auto"/>
            </w:tcBorders>
            <w:shd w:val="clear" w:color="auto" w:fill="auto"/>
            <w:vAlign w:val="center"/>
          </w:tcPr>
          <w:p w14:paraId="0F4359A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0,006</w:t>
            </w:r>
          </w:p>
        </w:tc>
      </w:tr>
      <w:tr w:rsidR="00A32A52" w:rsidRPr="009421C1" w14:paraId="38B1607C"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D8900C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73</w:t>
            </w:r>
          </w:p>
        </w:tc>
        <w:tc>
          <w:tcPr>
            <w:tcW w:w="2867" w:type="pct"/>
            <w:tcBorders>
              <w:top w:val="nil"/>
              <w:left w:val="nil"/>
              <w:bottom w:val="single" w:sz="4" w:space="0" w:color="auto"/>
              <w:right w:val="single" w:sz="4" w:space="0" w:color="auto"/>
            </w:tcBorders>
            <w:shd w:val="clear" w:color="auto" w:fill="auto"/>
            <w:vAlign w:val="center"/>
          </w:tcPr>
          <w:p w14:paraId="6BEFBB0A"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 -275/25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№12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«Эльтон», расположенного в Волгоградской области, </w:t>
            </w:r>
            <w:proofErr w:type="spellStart"/>
            <w:r w:rsidRPr="009421C1">
              <w:rPr>
                <w:rFonts w:ascii="Myriad Pro" w:hAnsi="Myriad Pro"/>
                <w:sz w:val="18"/>
                <w:szCs w:val="18"/>
              </w:rPr>
              <w:t>Палласовского</w:t>
            </w:r>
            <w:proofErr w:type="spellEnd"/>
            <w:r w:rsidRPr="009421C1">
              <w:rPr>
                <w:rFonts w:ascii="Myriad Pro" w:hAnsi="Myriad Pro"/>
                <w:sz w:val="18"/>
                <w:szCs w:val="18"/>
              </w:rPr>
              <w:t xml:space="preserve"> района, х. Приозерный, </w:t>
            </w:r>
            <w:proofErr w:type="spellStart"/>
            <w:r w:rsidRPr="009421C1">
              <w:rPr>
                <w:rFonts w:ascii="Myriad Pro" w:hAnsi="Myriad Pro"/>
                <w:sz w:val="18"/>
                <w:szCs w:val="18"/>
              </w:rPr>
              <w:t>Палласовский</w:t>
            </w:r>
            <w:proofErr w:type="spellEnd"/>
            <w:r w:rsidRPr="009421C1">
              <w:rPr>
                <w:rFonts w:ascii="Myriad Pro" w:hAnsi="Myriad Pro"/>
                <w:sz w:val="18"/>
                <w:szCs w:val="18"/>
              </w:rPr>
              <w:t xml:space="preserve"> РЭС</w:t>
            </w:r>
          </w:p>
        </w:tc>
        <w:tc>
          <w:tcPr>
            <w:tcW w:w="890" w:type="pct"/>
            <w:tcBorders>
              <w:top w:val="nil"/>
              <w:left w:val="nil"/>
              <w:bottom w:val="single" w:sz="4" w:space="0" w:color="auto"/>
              <w:right w:val="single" w:sz="4" w:space="0" w:color="auto"/>
            </w:tcBorders>
            <w:shd w:val="clear" w:color="auto" w:fill="auto"/>
            <w:vAlign w:val="center"/>
          </w:tcPr>
          <w:p w14:paraId="66E76C4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2010701728</w:t>
            </w:r>
          </w:p>
        </w:tc>
        <w:tc>
          <w:tcPr>
            <w:tcW w:w="862" w:type="pct"/>
            <w:tcBorders>
              <w:top w:val="nil"/>
              <w:left w:val="nil"/>
              <w:bottom w:val="single" w:sz="4" w:space="0" w:color="auto"/>
              <w:right w:val="single" w:sz="4" w:space="0" w:color="auto"/>
            </w:tcBorders>
            <w:shd w:val="clear" w:color="auto" w:fill="auto"/>
            <w:vAlign w:val="center"/>
          </w:tcPr>
          <w:p w14:paraId="57321DE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0,006</w:t>
            </w:r>
          </w:p>
        </w:tc>
      </w:tr>
      <w:tr w:rsidR="00A32A52" w:rsidRPr="009421C1" w14:paraId="6A2017B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7CF58C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74</w:t>
            </w:r>
          </w:p>
        </w:tc>
        <w:tc>
          <w:tcPr>
            <w:tcW w:w="2867" w:type="pct"/>
            <w:tcBorders>
              <w:top w:val="nil"/>
              <w:left w:val="nil"/>
              <w:bottom w:val="single" w:sz="4" w:space="0" w:color="auto"/>
              <w:right w:val="single" w:sz="4" w:space="0" w:color="auto"/>
            </w:tcBorders>
            <w:shd w:val="clear" w:color="auto" w:fill="auto"/>
            <w:vAlign w:val="center"/>
          </w:tcPr>
          <w:p w14:paraId="388D9B1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 -447/25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№14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«Эльтон», расположенного в Волгоградской области, </w:t>
            </w:r>
            <w:proofErr w:type="spellStart"/>
            <w:r w:rsidRPr="009421C1">
              <w:rPr>
                <w:rFonts w:ascii="Myriad Pro" w:hAnsi="Myriad Pro"/>
                <w:sz w:val="18"/>
                <w:szCs w:val="18"/>
              </w:rPr>
              <w:t>Палласовского</w:t>
            </w:r>
            <w:proofErr w:type="spellEnd"/>
            <w:r w:rsidRPr="009421C1">
              <w:rPr>
                <w:rFonts w:ascii="Myriad Pro" w:hAnsi="Myriad Pro"/>
                <w:sz w:val="18"/>
                <w:szCs w:val="18"/>
              </w:rPr>
              <w:t xml:space="preserve"> района, х. Морозов, </w:t>
            </w:r>
            <w:proofErr w:type="spellStart"/>
            <w:r w:rsidRPr="009421C1">
              <w:rPr>
                <w:rFonts w:ascii="Myriad Pro" w:hAnsi="Myriad Pro"/>
                <w:sz w:val="18"/>
                <w:szCs w:val="18"/>
              </w:rPr>
              <w:t>Палласовский</w:t>
            </w:r>
            <w:proofErr w:type="spellEnd"/>
            <w:r w:rsidRPr="009421C1">
              <w:rPr>
                <w:rFonts w:ascii="Myriad Pro" w:hAnsi="Myriad Pro"/>
                <w:sz w:val="18"/>
                <w:szCs w:val="18"/>
              </w:rPr>
              <w:t xml:space="preserve"> РЭС</w:t>
            </w:r>
          </w:p>
        </w:tc>
        <w:tc>
          <w:tcPr>
            <w:tcW w:w="890" w:type="pct"/>
            <w:tcBorders>
              <w:top w:val="nil"/>
              <w:left w:val="nil"/>
              <w:bottom w:val="single" w:sz="4" w:space="0" w:color="auto"/>
              <w:right w:val="single" w:sz="4" w:space="0" w:color="auto"/>
            </w:tcBorders>
            <w:shd w:val="clear" w:color="auto" w:fill="auto"/>
            <w:vAlign w:val="center"/>
          </w:tcPr>
          <w:p w14:paraId="2B82ADA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2010701727</w:t>
            </w:r>
          </w:p>
        </w:tc>
        <w:tc>
          <w:tcPr>
            <w:tcW w:w="862" w:type="pct"/>
            <w:tcBorders>
              <w:top w:val="nil"/>
              <w:left w:val="nil"/>
              <w:bottom w:val="single" w:sz="4" w:space="0" w:color="auto"/>
              <w:right w:val="single" w:sz="4" w:space="0" w:color="auto"/>
            </w:tcBorders>
            <w:shd w:val="clear" w:color="auto" w:fill="auto"/>
            <w:vAlign w:val="center"/>
          </w:tcPr>
          <w:p w14:paraId="4F4D78C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0,006</w:t>
            </w:r>
          </w:p>
        </w:tc>
      </w:tr>
      <w:tr w:rsidR="00A32A52" w:rsidRPr="009421C1" w14:paraId="19CB7A2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C3B30CE"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75</w:t>
            </w:r>
          </w:p>
        </w:tc>
        <w:tc>
          <w:tcPr>
            <w:tcW w:w="2867" w:type="pct"/>
            <w:tcBorders>
              <w:top w:val="nil"/>
              <w:left w:val="nil"/>
              <w:bottom w:val="single" w:sz="4" w:space="0" w:color="auto"/>
              <w:right w:val="single" w:sz="4" w:space="0" w:color="auto"/>
            </w:tcBorders>
            <w:shd w:val="clear" w:color="auto" w:fill="auto"/>
            <w:vAlign w:val="center"/>
          </w:tcPr>
          <w:p w14:paraId="35CC40C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63 </w:t>
            </w:r>
            <w:proofErr w:type="spellStart"/>
            <w:r w:rsidRPr="009421C1">
              <w:rPr>
                <w:rFonts w:ascii="Myriad Pro" w:hAnsi="Myriad Pro"/>
                <w:sz w:val="18"/>
                <w:szCs w:val="18"/>
              </w:rPr>
              <w:t>кВА</w:t>
            </w:r>
            <w:proofErr w:type="spellEnd"/>
          </w:p>
        </w:tc>
        <w:tc>
          <w:tcPr>
            <w:tcW w:w="890" w:type="pct"/>
            <w:tcBorders>
              <w:top w:val="nil"/>
              <w:left w:val="nil"/>
              <w:bottom w:val="single" w:sz="4" w:space="0" w:color="auto"/>
              <w:right w:val="single" w:sz="4" w:space="0" w:color="auto"/>
            </w:tcBorders>
            <w:shd w:val="clear" w:color="auto" w:fill="auto"/>
            <w:vAlign w:val="center"/>
          </w:tcPr>
          <w:p w14:paraId="77DEDCF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2010100086</w:t>
            </w:r>
          </w:p>
        </w:tc>
        <w:tc>
          <w:tcPr>
            <w:tcW w:w="862" w:type="pct"/>
            <w:tcBorders>
              <w:top w:val="nil"/>
              <w:left w:val="nil"/>
              <w:bottom w:val="single" w:sz="4" w:space="0" w:color="auto"/>
              <w:right w:val="single" w:sz="4" w:space="0" w:color="auto"/>
            </w:tcBorders>
            <w:shd w:val="clear" w:color="auto" w:fill="auto"/>
            <w:vAlign w:val="center"/>
          </w:tcPr>
          <w:p w14:paraId="3BCF465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0,311</w:t>
            </w:r>
          </w:p>
        </w:tc>
      </w:tr>
      <w:tr w:rsidR="00A32A52" w:rsidRPr="009421C1" w14:paraId="0CD0090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E1A53F5"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lastRenderedPageBreak/>
              <w:t>76</w:t>
            </w:r>
          </w:p>
        </w:tc>
        <w:tc>
          <w:tcPr>
            <w:tcW w:w="2867" w:type="pct"/>
            <w:tcBorders>
              <w:top w:val="nil"/>
              <w:left w:val="nil"/>
              <w:bottom w:val="single" w:sz="4" w:space="0" w:color="auto"/>
              <w:right w:val="single" w:sz="4" w:space="0" w:color="auto"/>
            </w:tcBorders>
            <w:shd w:val="clear" w:color="auto" w:fill="auto"/>
            <w:vAlign w:val="center"/>
          </w:tcPr>
          <w:p w14:paraId="4313A86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 -240/63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№10 ПС 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«Эльтон», расположенного в Волгоградской области, </w:t>
            </w:r>
            <w:proofErr w:type="spellStart"/>
            <w:r w:rsidRPr="009421C1">
              <w:rPr>
                <w:rFonts w:ascii="Myriad Pro" w:hAnsi="Myriad Pro"/>
                <w:sz w:val="18"/>
                <w:szCs w:val="18"/>
              </w:rPr>
              <w:t>Палласовского</w:t>
            </w:r>
            <w:proofErr w:type="spellEnd"/>
            <w:r w:rsidRPr="009421C1">
              <w:rPr>
                <w:rFonts w:ascii="Myriad Pro" w:hAnsi="Myriad Pro"/>
                <w:sz w:val="18"/>
                <w:szCs w:val="18"/>
              </w:rPr>
              <w:t xml:space="preserve"> района, х. Паничкин, </w:t>
            </w:r>
            <w:proofErr w:type="spellStart"/>
            <w:r w:rsidRPr="009421C1">
              <w:rPr>
                <w:rFonts w:ascii="Myriad Pro" w:hAnsi="Myriad Pro"/>
                <w:sz w:val="18"/>
                <w:szCs w:val="18"/>
              </w:rPr>
              <w:t>Палласовский</w:t>
            </w:r>
            <w:proofErr w:type="spellEnd"/>
            <w:r w:rsidRPr="009421C1">
              <w:rPr>
                <w:rFonts w:ascii="Myriad Pro" w:hAnsi="Myriad Pro"/>
                <w:sz w:val="18"/>
                <w:szCs w:val="18"/>
              </w:rPr>
              <w:t xml:space="preserve"> РЭС</w:t>
            </w:r>
          </w:p>
        </w:tc>
        <w:tc>
          <w:tcPr>
            <w:tcW w:w="890" w:type="pct"/>
            <w:tcBorders>
              <w:top w:val="nil"/>
              <w:left w:val="nil"/>
              <w:bottom w:val="single" w:sz="4" w:space="0" w:color="auto"/>
              <w:right w:val="single" w:sz="4" w:space="0" w:color="auto"/>
            </w:tcBorders>
            <w:shd w:val="clear" w:color="auto" w:fill="auto"/>
            <w:vAlign w:val="center"/>
          </w:tcPr>
          <w:p w14:paraId="643085C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2010701730</w:t>
            </w:r>
          </w:p>
        </w:tc>
        <w:tc>
          <w:tcPr>
            <w:tcW w:w="862" w:type="pct"/>
            <w:tcBorders>
              <w:top w:val="nil"/>
              <w:left w:val="nil"/>
              <w:bottom w:val="single" w:sz="4" w:space="0" w:color="auto"/>
              <w:right w:val="single" w:sz="4" w:space="0" w:color="auto"/>
            </w:tcBorders>
            <w:shd w:val="clear" w:color="auto" w:fill="auto"/>
            <w:vAlign w:val="center"/>
          </w:tcPr>
          <w:p w14:paraId="348927F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0,008</w:t>
            </w:r>
          </w:p>
        </w:tc>
      </w:tr>
      <w:tr w:rsidR="00A32A52" w:rsidRPr="009421C1" w14:paraId="37E998C9"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3F8000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77</w:t>
            </w:r>
          </w:p>
        </w:tc>
        <w:tc>
          <w:tcPr>
            <w:tcW w:w="2867" w:type="pct"/>
            <w:tcBorders>
              <w:top w:val="nil"/>
              <w:left w:val="nil"/>
              <w:bottom w:val="single" w:sz="4" w:space="0" w:color="auto"/>
              <w:right w:val="single" w:sz="4" w:space="0" w:color="auto"/>
            </w:tcBorders>
            <w:shd w:val="clear" w:color="auto" w:fill="auto"/>
            <w:vAlign w:val="center"/>
          </w:tcPr>
          <w:p w14:paraId="7C25F13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Ежегодная замена перегруженных силовых трансформаторов в КТП 10/0,4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мощностью 100 </w:t>
            </w:r>
            <w:proofErr w:type="spellStart"/>
            <w:r w:rsidRPr="009421C1">
              <w:rPr>
                <w:rFonts w:ascii="Myriad Pro" w:hAnsi="Myriad Pro"/>
                <w:sz w:val="18"/>
                <w:szCs w:val="18"/>
              </w:rPr>
              <w:t>кВА</w:t>
            </w:r>
            <w:proofErr w:type="spellEnd"/>
          </w:p>
        </w:tc>
        <w:tc>
          <w:tcPr>
            <w:tcW w:w="890" w:type="pct"/>
            <w:tcBorders>
              <w:top w:val="nil"/>
              <w:left w:val="nil"/>
              <w:bottom w:val="single" w:sz="4" w:space="0" w:color="auto"/>
              <w:right w:val="single" w:sz="4" w:space="0" w:color="auto"/>
            </w:tcBorders>
            <w:shd w:val="clear" w:color="auto" w:fill="auto"/>
            <w:vAlign w:val="center"/>
          </w:tcPr>
          <w:p w14:paraId="56A4DC8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2010100087</w:t>
            </w:r>
          </w:p>
        </w:tc>
        <w:tc>
          <w:tcPr>
            <w:tcW w:w="862" w:type="pct"/>
            <w:tcBorders>
              <w:top w:val="nil"/>
              <w:left w:val="nil"/>
              <w:bottom w:val="single" w:sz="4" w:space="0" w:color="auto"/>
              <w:right w:val="single" w:sz="4" w:space="0" w:color="auto"/>
            </w:tcBorders>
            <w:shd w:val="clear" w:color="auto" w:fill="auto"/>
            <w:vAlign w:val="center"/>
          </w:tcPr>
          <w:p w14:paraId="0DACC40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0,338</w:t>
            </w:r>
          </w:p>
        </w:tc>
      </w:tr>
      <w:tr w:rsidR="00A32A52" w:rsidRPr="009421C1" w14:paraId="3A0840E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1797391A"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78</w:t>
            </w:r>
          </w:p>
        </w:tc>
        <w:tc>
          <w:tcPr>
            <w:tcW w:w="2867" w:type="pct"/>
            <w:tcBorders>
              <w:top w:val="nil"/>
              <w:left w:val="nil"/>
              <w:bottom w:val="single" w:sz="4" w:space="0" w:color="auto"/>
              <w:right w:val="single" w:sz="4" w:space="0" w:color="auto"/>
            </w:tcBorders>
            <w:shd w:val="clear" w:color="auto" w:fill="auto"/>
            <w:vAlign w:val="center"/>
          </w:tcPr>
          <w:p w14:paraId="1F766B5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системы </w:t>
            </w:r>
            <w:proofErr w:type="spellStart"/>
            <w:r w:rsidRPr="009421C1">
              <w:rPr>
                <w:rFonts w:ascii="Myriad Pro" w:hAnsi="Myriad Pro"/>
                <w:sz w:val="18"/>
                <w:szCs w:val="18"/>
              </w:rPr>
              <w:t>противоаврийной</w:t>
            </w:r>
            <w:proofErr w:type="spellEnd"/>
            <w:r w:rsidRPr="009421C1">
              <w:rPr>
                <w:rFonts w:ascii="Myriad Pro" w:hAnsi="Myriad Pro"/>
                <w:sz w:val="18"/>
                <w:szCs w:val="18"/>
              </w:rPr>
              <w:t xml:space="preserve"> автоматики в операционной зоне Волгоградского РДУ (в части </w:t>
            </w:r>
            <w:proofErr w:type="spellStart"/>
            <w:r w:rsidRPr="009421C1">
              <w:rPr>
                <w:rFonts w:ascii="Myriad Pro" w:hAnsi="Myriad Pro"/>
                <w:sz w:val="18"/>
                <w:szCs w:val="18"/>
              </w:rPr>
              <w:t>Волгограднерго</w:t>
            </w:r>
            <w:proofErr w:type="spellEnd"/>
            <w:r w:rsidRPr="009421C1">
              <w:rPr>
                <w:rFonts w:ascii="Myriad Pro" w:hAnsi="Myriad Pro"/>
                <w:sz w:val="18"/>
                <w:szCs w:val="18"/>
              </w:rPr>
              <w:t xml:space="preserve">) (Реконструкция ПА ПС110/35/10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"Урюпинская")</w:t>
            </w:r>
          </w:p>
        </w:tc>
        <w:tc>
          <w:tcPr>
            <w:tcW w:w="890" w:type="pct"/>
            <w:tcBorders>
              <w:top w:val="nil"/>
              <w:left w:val="nil"/>
              <w:bottom w:val="single" w:sz="4" w:space="0" w:color="auto"/>
              <w:right w:val="single" w:sz="4" w:space="0" w:color="auto"/>
            </w:tcBorders>
            <w:shd w:val="clear" w:color="auto" w:fill="auto"/>
            <w:vAlign w:val="center"/>
          </w:tcPr>
          <w:p w14:paraId="1D01D59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2010101081</w:t>
            </w:r>
          </w:p>
        </w:tc>
        <w:tc>
          <w:tcPr>
            <w:tcW w:w="862" w:type="pct"/>
            <w:tcBorders>
              <w:top w:val="nil"/>
              <w:left w:val="nil"/>
              <w:bottom w:val="single" w:sz="4" w:space="0" w:color="auto"/>
              <w:right w:val="single" w:sz="4" w:space="0" w:color="auto"/>
            </w:tcBorders>
            <w:shd w:val="clear" w:color="auto" w:fill="auto"/>
            <w:vAlign w:val="center"/>
          </w:tcPr>
          <w:p w14:paraId="6A6B863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0,150</w:t>
            </w:r>
          </w:p>
        </w:tc>
      </w:tr>
      <w:tr w:rsidR="00A32A52" w:rsidRPr="009421C1" w14:paraId="1AD9AC6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9AE8062"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79</w:t>
            </w:r>
          </w:p>
        </w:tc>
        <w:tc>
          <w:tcPr>
            <w:tcW w:w="2867" w:type="pct"/>
            <w:tcBorders>
              <w:top w:val="nil"/>
              <w:left w:val="nil"/>
              <w:bottom w:val="single" w:sz="4" w:space="0" w:color="auto"/>
              <w:right w:val="single" w:sz="4" w:space="0" w:color="auto"/>
            </w:tcBorders>
            <w:shd w:val="clear" w:color="auto" w:fill="auto"/>
            <w:vAlign w:val="center"/>
          </w:tcPr>
          <w:p w14:paraId="66801EB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Мокрая Ольховка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419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890" w:type="pct"/>
            <w:tcBorders>
              <w:top w:val="nil"/>
              <w:left w:val="nil"/>
              <w:bottom w:val="single" w:sz="4" w:space="0" w:color="auto"/>
              <w:right w:val="single" w:sz="4" w:space="0" w:color="auto"/>
            </w:tcBorders>
            <w:shd w:val="clear" w:color="auto" w:fill="auto"/>
            <w:vAlign w:val="center"/>
          </w:tcPr>
          <w:p w14:paraId="5C2760F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2010100043</w:t>
            </w:r>
          </w:p>
        </w:tc>
        <w:tc>
          <w:tcPr>
            <w:tcW w:w="862" w:type="pct"/>
            <w:tcBorders>
              <w:top w:val="nil"/>
              <w:left w:val="nil"/>
              <w:bottom w:val="single" w:sz="4" w:space="0" w:color="auto"/>
              <w:right w:val="single" w:sz="4" w:space="0" w:color="auto"/>
            </w:tcBorders>
            <w:shd w:val="clear" w:color="auto" w:fill="auto"/>
            <w:vAlign w:val="center"/>
          </w:tcPr>
          <w:p w14:paraId="6DC0DC8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0,406</w:t>
            </w:r>
          </w:p>
        </w:tc>
      </w:tr>
      <w:tr w:rsidR="00A32A52" w:rsidRPr="009421C1" w14:paraId="6ADFFB12"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BB767C0"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80</w:t>
            </w:r>
          </w:p>
        </w:tc>
        <w:tc>
          <w:tcPr>
            <w:tcW w:w="2867" w:type="pct"/>
            <w:tcBorders>
              <w:top w:val="nil"/>
              <w:left w:val="nil"/>
              <w:bottom w:val="single" w:sz="4" w:space="0" w:color="auto"/>
              <w:right w:val="single" w:sz="4" w:space="0" w:color="auto"/>
            </w:tcBorders>
            <w:shd w:val="clear" w:color="auto" w:fill="auto"/>
            <w:vAlign w:val="center"/>
          </w:tcPr>
          <w:p w14:paraId="3613E80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425,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426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890" w:type="pct"/>
            <w:tcBorders>
              <w:top w:val="nil"/>
              <w:left w:val="nil"/>
              <w:bottom w:val="single" w:sz="4" w:space="0" w:color="auto"/>
              <w:right w:val="single" w:sz="4" w:space="0" w:color="auto"/>
            </w:tcBorders>
            <w:shd w:val="clear" w:color="auto" w:fill="auto"/>
            <w:vAlign w:val="center"/>
          </w:tcPr>
          <w:p w14:paraId="34B9F02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2010100044</w:t>
            </w:r>
          </w:p>
        </w:tc>
        <w:tc>
          <w:tcPr>
            <w:tcW w:w="862" w:type="pct"/>
            <w:tcBorders>
              <w:top w:val="nil"/>
              <w:left w:val="nil"/>
              <w:bottom w:val="single" w:sz="4" w:space="0" w:color="auto"/>
              <w:right w:val="single" w:sz="4" w:space="0" w:color="auto"/>
            </w:tcBorders>
            <w:shd w:val="clear" w:color="auto" w:fill="auto"/>
            <w:vAlign w:val="center"/>
          </w:tcPr>
          <w:p w14:paraId="5C3EA8D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0,424</w:t>
            </w:r>
          </w:p>
        </w:tc>
      </w:tr>
      <w:tr w:rsidR="00A32A52" w:rsidRPr="009421C1" w14:paraId="7862A511"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DAFDFD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81</w:t>
            </w:r>
          </w:p>
        </w:tc>
        <w:tc>
          <w:tcPr>
            <w:tcW w:w="2867" w:type="pct"/>
            <w:tcBorders>
              <w:top w:val="nil"/>
              <w:left w:val="nil"/>
              <w:bottom w:val="single" w:sz="4" w:space="0" w:color="auto"/>
              <w:right w:val="single" w:sz="4" w:space="0" w:color="auto"/>
            </w:tcBorders>
            <w:shd w:val="clear" w:color="auto" w:fill="auto"/>
            <w:vAlign w:val="center"/>
          </w:tcPr>
          <w:p w14:paraId="4F2C2B1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Пионерская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7 ПО «Правобережные электрические сети» филиала ОАО «МРСК Юга» - «Волгоградэнерго»</w:t>
            </w:r>
          </w:p>
        </w:tc>
        <w:tc>
          <w:tcPr>
            <w:tcW w:w="890" w:type="pct"/>
            <w:tcBorders>
              <w:top w:val="nil"/>
              <w:left w:val="nil"/>
              <w:bottom w:val="single" w:sz="4" w:space="0" w:color="auto"/>
              <w:right w:val="single" w:sz="4" w:space="0" w:color="auto"/>
            </w:tcBorders>
            <w:shd w:val="clear" w:color="auto" w:fill="auto"/>
            <w:vAlign w:val="center"/>
          </w:tcPr>
          <w:p w14:paraId="6C7D798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2010100045</w:t>
            </w:r>
          </w:p>
        </w:tc>
        <w:tc>
          <w:tcPr>
            <w:tcW w:w="862" w:type="pct"/>
            <w:tcBorders>
              <w:top w:val="nil"/>
              <w:left w:val="nil"/>
              <w:bottom w:val="single" w:sz="4" w:space="0" w:color="auto"/>
              <w:right w:val="single" w:sz="4" w:space="0" w:color="auto"/>
            </w:tcBorders>
            <w:shd w:val="clear" w:color="auto" w:fill="auto"/>
            <w:vAlign w:val="center"/>
          </w:tcPr>
          <w:p w14:paraId="24AC130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0,027</w:t>
            </w:r>
          </w:p>
        </w:tc>
      </w:tr>
      <w:tr w:rsidR="00A32A52" w:rsidRPr="009421C1" w14:paraId="21A1DEF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7B637FD9"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82</w:t>
            </w:r>
          </w:p>
        </w:tc>
        <w:tc>
          <w:tcPr>
            <w:tcW w:w="2867" w:type="pct"/>
            <w:tcBorders>
              <w:top w:val="nil"/>
              <w:left w:val="nil"/>
              <w:bottom w:val="single" w:sz="4" w:space="0" w:color="auto"/>
              <w:right w:val="single" w:sz="4" w:space="0" w:color="auto"/>
            </w:tcBorders>
            <w:shd w:val="clear" w:color="auto" w:fill="auto"/>
            <w:vAlign w:val="center"/>
          </w:tcPr>
          <w:p w14:paraId="332C9FA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«Установка ЗРПГ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Северная для плавки гололеда на проводах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427, ВЛ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428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 филиала ОАО «МРСК Юга» - «Волгоградэнерго»</w:t>
            </w:r>
          </w:p>
        </w:tc>
        <w:tc>
          <w:tcPr>
            <w:tcW w:w="890" w:type="pct"/>
            <w:tcBorders>
              <w:top w:val="nil"/>
              <w:left w:val="nil"/>
              <w:bottom w:val="single" w:sz="4" w:space="0" w:color="auto"/>
              <w:right w:val="single" w:sz="4" w:space="0" w:color="auto"/>
            </w:tcBorders>
            <w:shd w:val="clear" w:color="auto" w:fill="auto"/>
            <w:vAlign w:val="center"/>
          </w:tcPr>
          <w:p w14:paraId="51F5418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2010100046</w:t>
            </w:r>
          </w:p>
        </w:tc>
        <w:tc>
          <w:tcPr>
            <w:tcW w:w="862" w:type="pct"/>
            <w:tcBorders>
              <w:top w:val="nil"/>
              <w:left w:val="nil"/>
              <w:bottom w:val="single" w:sz="4" w:space="0" w:color="auto"/>
              <w:right w:val="single" w:sz="4" w:space="0" w:color="auto"/>
            </w:tcBorders>
            <w:shd w:val="clear" w:color="auto" w:fill="auto"/>
            <w:vAlign w:val="center"/>
          </w:tcPr>
          <w:p w14:paraId="48DEAD0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0,121</w:t>
            </w:r>
          </w:p>
        </w:tc>
      </w:tr>
      <w:tr w:rsidR="00A32A52" w:rsidRPr="009421C1" w14:paraId="6F742DA6"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9F333E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83</w:t>
            </w:r>
          </w:p>
        </w:tc>
        <w:tc>
          <w:tcPr>
            <w:tcW w:w="2867" w:type="pct"/>
            <w:tcBorders>
              <w:top w:val="nil"/>
              <w:left w:val="nil"/>
              <w:bottom w:val="single" w:sz="4" w:space="0" w:color="auto"/>
              <w:right w:val="single" w:sz="4" w:space="0" w:color="auto"/>
            </w:tcBorders>
            <w:shd w:val="clear" w:color="auto" w:fill="auto"/>
            <w:vAlign w:val="center"/>
          </w:tcPr>
          <w:p w14:paraId="621BB32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замена провода" производственного отделения "Правобережные электрические сети" (второй этап)</w:t>
            </w:r>
          </w:p>
        </w:tc>
        <w:tc>
          <w:tcPr>
            <w:tcW w:w="890" w:type="pct"/>
            <w:tcBorders>
              <w:top w:val="nil"/>
              <w:left w:val="nil"/>
              <w:bottom w:val="single" w:sz="4" w:space="0" w:color="auto"/>
              <w:right w:val="single" w:sz="4" w:space="0" w:color="auto"/>
            </w:tcBorders>
            <w:shd w:val="clear" w:color="auto" w:fill="auto"/>
            <w:vAlign w:val="center"/>
          </w:tcPr>
          <w:p w14:paraId="5BB5F2B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2010100003</w:t>
            </w:r>
          </w:p>
        </w:tc>
        <w:tc>
          <w:tcPr>
            <w:tcW w:w="862" w:type="pct"/>
            <w:tcBorders>
              <w:top w:val="nil"/>
              <w:left w:val="nil"/>
              <w:bottom w:val="single" w:sz="4" w:space="0" w:color="auto"/>
              <w:right w:val="single" w:sz="4" w:space="0" w:color="auto"/>
            </w:tcBorders>
            <w:shd w:val="clear" w:color="auto" w:fill="auto"/>
            <w:vAlign w:val="center"/>
          </w:tcPr>
          <w:p w14:paraId="6E2DD5E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1,460</w:t>
            </w:r>
          </w:p>
        </w:tc>
      </w:tr>
      <w:tr w:rsidR="00A32A52" w:rsidRPr="009421C1" w14:paraId="248E458D"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708299F"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84</w:t>
            </w:r>
          </w:p>
        </w:tc>
        <w:tc>
          <w:tcPr>
            <w:tcW w:w="2867" w:type="pct"/>
            <w:tcBorders>
              <w:top w:val="nil"/>
              <w:left w:val="nil"/>
              <w:bottom w:val="single" w:sz="4" w:space="0" w:color="auto"/>
              <w:right w:val="single" w:sz="4" w:space="0" w:color="auto"/>
            </w:tcBorders>
            <w:shd w:val="clear" w:color="auto" w:fill="auto"/>
            <w:vAlign w:val="center"/>
          </w:tcPr>
          <w:p w14:paraId="6F319D6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Создание/ модернизация АИИС КУЭ на границе с потребителями </w:t>
            </w:r>
            <w:proofErr w:type="spellStart"/>
            <w:r w:rsidRPr="009421C1">
              <w:rPr>
                <w:rFonts w:ascii="Myriad Pro" w:hAnsi="Myriad Pro"/>
                <w:sz w:val="18"/>
                <w:szCs w:val="18"/>
              </w:rPr>
              <w:t>х.Сенной</w:t>
            </w:r>
            <w:proofErr w:type="spellEnd"/>
            <w:r w:rsidRPr="009421C1">
              <w:rPr>
                <w:rFonts w:ascii="Myriad Pro" w:hAnsi="Myriad Pro"/>
                <w:sz w:val="18"/>
                <w:szCs w:val="18"/>
              </w:rPr>
              <w:t xml:space="preserve"> Михайловского р-на</w:t>
            </w:r>
          </w:p>
        </w:tc>
        <w:tc>
          <w:tcPr>
            <w:tcW w:w="890" w:type="pct"/>
            <w:tcBorders>
              <w:top w:val="nil"/>
              <w:left w:val="nil"/>
              <w:bottom w:val="single" w:sz="4" w:space="0" w:color="auto"/>
              <w:right w:val="single" w:sz="4" w:space="0" w:color="auto"/>
            </w:tcBorders>
            <w:shd w:val="clear" w:color="auto" w:fill="auto"/>
            <w:vAlign w:val="center"/>
          </w:tcPr>
          <w:p w14:paraId="5D6FDCF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2010100442</w:t>
            </w:r>
          </w:p>
        </w:tc>
        <w:tc>
          <w:tcPr>
            <w:tcW w:w="862" w:type="pct"/>
            <w:tcBorders>
              <w:top w:val="nil"/>
              <w:left w:val="nil"/>
              <w:bottom w:val="single" w:sz="4" w:space="0" w:color="auto"/>
              <w:right w:val="single" w:sz="4" w:space="0" w:color="auto"/>
            </w:tcBorders>
            <w:shd w:val="clear" w:color="auto" w:fill="auto"/>
            <w:vAlign w:val="center"/>
          </w:tcPr>
          <w:p w14:paraId="277DEA3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0,021</w:t>
            </w:r>
          </w:p>
        </w:tc>
      </w:tr>
      <w:tr w:rsidR="00A32A52" w:rsidRPr="009421C1" w14:paraId="7997E6A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10EED5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85</w:t>
            </w:r>
          </w:p>
        </w:tc>
        <w:tc>
          <w:tcPr>
            <w:tcW w:w="2867" w:type="pct"/>
            <w:tcBorders>
              <w:top w:val="nil"/>
              <w:left w:val="nil"/>
              <w:bottom w:val="single" w:sz="4" w:space="0" w:color="auto"/>
              <w:right w:val="single" w:sz="4" w:space="0" w:color="auto"/>
            </w:tcBorders>
            <w:shd w:val="clear" w:color="auto" w:fill="auto"/>
            <w:vAlign w:val="center"/>
          </w:tcPr>
          <w:p w14:paraId="34B40882"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 -520/63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№5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«Луговая», расположенного Волгоградской области, Быковский район, с. Луговая </w:t>
            </w:r>
            <w:proofErr w:type="spellStart"/>
            <w:r w:rsidRPr="009421C1">
              <w:rPr>
                <w:rFonts w:ascii="Myriad Pro" w:hAnsi="Myriad Pro"/>
                <w:sz w:val="18"/>
                <w:szCs w:val="18"/>
              </w:rPr>
              <w:t>Пролейка</w:t>
            </w:r>
            <w:proofErr w:type="spellEnd"/>
            <w:r w:rsidRPr="009421C1">
              <w:rPr>
                <w:rFonts w:ascii="Myriad Pro" w:hAnsi="Myriad Pro"/>
                <w:sz w:val="18"/>
                <w:szCs w:val="18"/>
              </w:rPr>
              <w:t>, Волжский РЭС</w:t>
            </w:r>
          </w:p>
        </w:tc>
        <w:tc>
          <w:tcPr>
            <w:tcW w:w="890" w:type="pct"/>
            <w:tcBorders>
              <w:top w:val="nil"/>
              <w:left w:val="nil"/>
              <w:bottom w:val="single" w:sz="4" w:space="0" w:color="auto"/>
              <w:right w:val="single" w:sz="4" w:space="0" w:color="auto"/>
            </w:tcBorders>
            <w:shd w:val="clear" w:color="auto" w:fill="auto"/>
            <w:vAlign w:val="center"/>
          </w:tcPr>
          <w:p w14:paraId="79B73E4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2010701729</w:t>
            </w:r>
          </w:p>
        </w:tc>
        <w:tc>
          <w:tcPr>
            <w:tcW w:w="862" w:type="pct"/>
            <w:tcBorders>
              <w:top w:val="nil"/>
              <w:left w:val="nil"/>
              <w:bottom w:val="single" w:sz="4" w:space="0" w:color="auto"/>
              <w:right w:val="single" w:sz="4" w:space="0" w:color="auto"/>
            </w:tcBorders>
            <w:shd w:val="clear" w:color="auto" w:fill="auto"/>
            <w:vAlign w:val="center"/>
          </w:tcPr>
          <w:p w14:paraId="05DC904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0,009</w:t>
            </w:r>
          </w:p>
        </w:tc>
      </w:tr>
      <w:tr w:rsidR="00A32A52" w:rsidRPr="009421C1" w14:paraId="456F96BB"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378A654"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86</w:t>
            </w:r>
          </w:p>
        </w:tc>
        <w:tc>
          <w:tcPr>
            <w:tcW w:w="2867" w:type="pct"/>
            <w:tcBorders>
              <w:top w:val="nil"/>
              <w:left w:val="nil"/>
              <w:bottom w:val="single" w:sz="4" w:space="0" w:color="auto"/>
              <w:right w:val="single" w:sz="4" w:space="0" w:color="auto"/>
            </w:tcBorders>
            <w:shd w:val="clear" w:color="auto" w:fill="auto"/>
            <w:vAlign w:val="center"/>
          </w:tcPr>
          <w:p w14:paraId="5691C28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ТП-119/60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"Суходол" в Среднеахтубинском районе </w:t>
            </w:r>
            <w:proofErr w:type="spellStart"/>
            <w:r w:rsidRPr="009421C1">
              <w:rPr>
                <w:rFonts w:ascii="Myriad Pro" w:hAnsi="Myriad Pro"/>
                <w:sz w:val="18"/>
                <w:szCs w:val="18"/>
              </w:rPr>
              <w:t>п.Кочетки</w:t>
            </w:r>
            <w:proofErr w:type="spellEnd"/>
          </w:p>
        </w:tc>
        <w:tc>
          <w:tcPr>
            <w:tcW w:w="890" w:type="pct"/>
            <w:tcBorders>
              <w:top w:val="nil"/>
              <w:left w:val="nil"/>
              <w:bottom w:val="single" w:sz="4" w:space="0" w:color="auto"/>
              <w:right w:val="single" w:sz="4" w:space="0" w:color="auto"/>
            </w:tcBorders>
            <w:shd w:val="clear" w:color="auto" w:fill="auto"/>
            <w:vAlign w:val="center"/>
          </w:tcPr>
          <w:p w14:paraId="30E1737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2010701733</w:t>
            </w:r>
          </w:p>
        </w:tc>
        <w:tc>
          <w:tcPr>
            <w:tcW w:w="862" w:type="pct"/>
            <w:tcBorders>
              <w:top w:val="nil"/>
              <w:left w:val="nil"/>
              <w:bottom w:val="single" w:sz="4" w:space="0" w:color="auto"/>
              <w:right w:val="single" w:sz="4" w:space="0" w:color="auto"/>
            </w:tcBorders>
            <w:shd w:val="clear" w:color="auto" w:fill="auto"/>
            <w:vAlign w:val="center"/>
          </w:tcPr>
          <w:p w14:paraId="54185B3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0,022</w:t>
            </w:r>
          </w:p>
        </w:tc>
      </w:tr>
      <w:tr w:rsidR="00A32A52" w:rsidRPr="009421C1" w14:paraId="5F45885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4F670A7"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87</w:t>
            </w:r>
          </w:p>
        </w:tc>
        <w:tc>
          <w:tcPr>
            <w:tcW w:w="2867" w:type="pct"/>
            <w:tcBorders>
              <w:top w:val="nil"/>
              <w:left w:val="nil"/>
              <w:bottom w:val="single" w:sz="4" w:space="0" w:color="auto"/>
              <w:right w:val="single" w:sz="4" w:space="0" w:color="auto"/>
            </w:tcBorders>
            <w:shd w:val="clear" w:color="auto" w:fill="auto"/>
            <w:vAlign w:val="center"/>
          </w:tcPr>
          <w:p w14:paraId="5D4CA60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ТП-325/63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ПС "Чайка" в Среднеахтубинском районе </w:t>
            </w:r>
            <w:proofErr w:type="spellStart"/>
            <w:r w:rsidRPr="009421C1">
              <w:rPr>
                <w:rFonts w:ascii="Myriad Pro" w:hAnsi="Myriad Pro"/>
                <w:sz w:val="18"/>
                <w:szCs w:val="18"/>
              </w:rPr>
              <w:t>п.Третий</w:t>
            </w:r>
            <w:proofErr w:type="spellEnd"/>
            <w:r w:rsidRPr="009421C1">
              <w:rPr>
                <w:rFonts w:ascii="Myriad Pro" w:hAnsi="Myriad Pro"/>
                <w:sz w:val="18"/>
                <w:szCs w:val="18"/>
              </w:rPr>
              <w:t xml:space="preserve"> Решающий</w:t>
            </w:r>
          </w:p>
        </w:tc>
        <w:tc>
          <w:tcPr>
            <w:tcW w:w="890" w:type="pct"/>
            <w:tcBorders>
              <w:top w:val="nil"/>
              <w:left w:val="nil"/>
              <w:bottom w:val="single" w:sz="4" w:space="0" w:color="auto"/>
              <w:right w:val="single" w:sz="4" w:space="0" w:color="auto"/>
            </w:tcBorders>
            <w:shd w:val="clear" w:color="auto" w:fill="auto"/>
            <w:vAlign w:val="center"/>
          </w:tcPr>
          <w:p w14:paraId="608997C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2010701731</w:t>
            </w:r>
          </w:p>
        </w:tc>
        <w:tc>
          <w:tcPr>
            <w:tcW w:w="862" w:type="pct"/>
            <w:tcBorders>
              <w:top w:val="nil"/>
              <w:left w:val="nil"/>
              <w:bottom w:val="single" w:sz="4" w:space="0" w:color="auto"/>
              <w:right w:val="single" w:sz="4" w:space="0" w:color="auto"/>
            </w:tcBorders>
            <w:shd w:val="clear" w:color="auto" w:fill="auto"/>
            <w:vAlign w:val="center"/>
          </w:tcPr>
          <w:p w14:paraId="1990B39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0,020</w:t>
            </w:r>
          </w:p>
        </w:tc>
      </w:tr>
      <w:tr w:rsidR="00A32A52" w:rsidRPr="009421C1" w14:paraId="0076F62A"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98C09BC"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88</w:t>
            </w:r>
          </w:p>
        </w:tc>
        <w:tc>
          <w:tcPr>
            <w:tcW w:w="2867" w:type="pct"/>
            <w:tcBorders>
              <w:top w:val="nil"/>
              <w:left w:val="nil"/>
              <w:bottom w:val="single" w:sz="4" w:space="0" w:color="auto"/>
              <w:right w:val="single" w:sz="4" w:space="0" w:color="auto"/>
            </w:tcBorders>
            <w:shd w:val="clear" w:color="auto" w:fill="auto"/>
            <w:vAlign w:val="center"/>
          </w:tcPr>
          <w:p w14:paraId="5C5E378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ТП-541/63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№6 ПС "Суходол" в Среднеахтубинском районе </w:t>
            </w:r>
            <w:proofErr w:type="spellStart"/>
            <w:r w:rsidRPr="009421C1">
              <w:rPr>
                <w:rFonts w:ascii="Myriad Pro" w:hAnsi="Myriad Pro"/>
                <w:sz w:val="18"/>
                <w:szCs w:val="18"/>
              </w:rPr>
              <w:t>п.Первомайский</w:t>
            </w:r>
            <w:proofErr w:type="spellEnd"/>
          </w:p>
        </w:tc>
        <w:tc>
          <w:tcPr>
            <w:tcW w:w="890" w:type="pct"/>
            <w:tcBorders>
              <w:top w:val="nil"/>
              <w:left w:val="nil"/>
              <w:bottom w:val="single" w:sz="4" w:space="0" w:color="auto"/>
              <w:right w:val="single" w:sz="4" w:space="0" w:color="auto"/>
            </w:tcBorders>
            <w:shd w:val="clear" w:color="auto" w:fill="auto"/>
            <w:vAlign w:val="center"/>
          </w:tcPr>
          <w:p w14:paraId="2584314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2010701732</w:t>
            </w:r>
          </w:p>
        </w:tc>
        <w:tc>
          <w:tcPr>
            <w:tcW w:w="862" w:type="pct"/>
            <w:tcBorders>
              <w:top w:val="nil"/>
              <w:left w:val="nil"/>
              <w:bottom w:val="single" w:sz="4" w:space="0" w:color="auto"/>
              <w:right w:val="single" w:sz="4" w:space="0" w:color="auto"/>
            </w:tcBorders>
            <w:shd w:val="clear" w:color="auto" w:fill="auto"/>
            <w:vAlign w:val="center"/>
          </w:tcPr>
          <w:p w14:paraId="5B63030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0,022</w:t>
            </w:r>
          </w:p>
        </w:tc>
      </w:tr>
      <w:tr w:rsidR="00A32A52" w:rsidRPr="009421C1" w14:paraId="5833F17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6ECE5098"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89</w:t>
            </w:r>
          </w:p>
        </w:tc>
        <w:tc>
          <w:tcPr>
            <w:tcW w:w="2867" w:type="pct"/>
            <w:tcBorders>
              <w:top w:val="nil"/>
              <w:left w:val="nil"/>
              <w:bottom w:val="single" w:sz="4" w:space="0" w:color="auto"/>
              <w:right w:val="single" w:sz="4" w:space="0" w:color="auto"/>
            </w:tcBorders>
            <w:shd w:val="clear" w:color="auto" w:fill="auto"/>
            <w:vAlign w:val="center"/>
          </w:tcPr>
          <w:p w14:paraId="7BF6BEE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Автоматическая охранно-пожарная сигнализация зданий  на территории производственной базы Даниловский РЭС производственного отделения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890" w:type="pct"/>
            <w:tcBorders>
              <w:top w:val="nil"/>
              <w:left w:val="nil"/>
              <w:bottom w:val="single" w:sz="4" w:space="0" w:color="auto"/>
              <w:right w:val="single" w:sz="4" w:space="0" w:color="auto"/>
            </w:tcBorders>
            <w:shd w:val="clear" w:color="auto" w:fill="auto"/>
            <w:vAlign w:val="center"/>
          </w:tcPr>
          <w:p w14:paraId="440731B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2010101099</w:t>
            </w:r>
          </w:p>
        </w:tc>
        <w:tc>
          <w:tcPr>
            <w:tcW w:w="862" w:type="pct"/>
            <w:tcBorders>
              <w:top w:val="nil"/>
              <w:left w:val="nil"/>
              <w:bottom w:val="single" w:sz="4" w:space="0" w:color="auto"/>
              <w:right w:val="single" w:sz="4" w:space="0" w:color="auto"/>
            </w:tcBorders>
            <w:shd w:val="clear" w:color="auto" w:fill="auto"/>
            <w:vAlign w:val="center"/>
          </w:tcPr>
          <w:p w14:paraId="630BD69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0,393</w:t>
            </w:r>
          </w:p>
        </w:tc>
      </w:tr>
      <w:tr w:rsidR="00A32A52" w:rsidRPr="009421C1" w14:paraId="26709DC5"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5BC23153"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90</w:t>
            </w:r>
          </w:p>
        </w:tc>
        <w:tc>
          <w:tcPr>
            <w:tcW w:w="2867" w:type="pct"/>
            <w:tcBorders>
              <w:top w:val="nil"/>
              <w:left w:val="nil"/>
              <w:bottom w:val="single" w:sz="4" w:space="0" w:color="auto"/>
              <w:right w:val="single" w:sz="4" w:space="0" w:color="auto"/>
            </w:tcBorders>
            <w:shd w:val="clear" w:color="auto" w:fill="auto"/>
            <w:vAlign w:val="center"/>
          </w:tcPr>
          <w:p w14:paraId="43EB1C9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Автомобиль УАЗ 390995</w:t>
            </w:r>
          </w:p>
        </w:tc>
        <w:tc>
          <w:tcPr>
            <w:tcW w:w="890" w:type="pct"/>
            <w:tcBorders>
              <w:top w:val="nil"/>
              <w:left w:val="nil"/>
              <w:bottom w:val="single" w:sz="4" w:space="0" w:color="auto"/>
              <w:right w:val="single" w:sz="4" w:space="0" w:color="auto"/>
            </w:tcBorders>
            <w:shd w:val="clear" w:color="auto" w:fill="auto"/>
            <w:vAlign w:val="center"/>
          </w:tcPr>
          <w:p w14:paraId="2DB5763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2010001686</w:t>
            </w:r>
          </w:p>
        </w:tc>
        <w:tc>
          <w:tcPr>
            <w:tcW w:w="862" w:type="pct"/>
            <w:tcBorders>
              <w:top w:val="nil"/>
              <w:left w:val="nil"/>
              <w:bottom w:val="single" w:sz="4" w:space="0" w:color="auto"/>
              <w:right w:val="single" w:sz="4" w:space="0" w:color="auto"/>
            </w:tcBorders>
            <w:shd w:val="clear" w:color="auto" w:fill="auto"/>
            <w:vAlign w:val="center"/>
          </w:tcPr>
          <w:p w14:paraId="2586261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1,277</w:t>
            </w:r>
          </w:p>
        </w:tc>
      </w:tr>
      <w:tr w:rsidR="00A32A52" w:rsidRPr="009421C1" w14:paraId="63CFDD00"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49615EBD"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91</w:t>
            </w:r>
          </w:p>
        </w:tc>
        <w:tc>
          <w:tcPr>
            <w:tcW w:w="2867" w:type="pct"/>
            <w:tcBorders>
              <w:top w:val="nil"/>
              <w:left w:val="nil"/>
              <w:bottom w:val="single" w:sz="4" w:space="0" w:color="auto"/>
              <w:right w:val="single" w:sz="4" w:space="0" w:color="auto"/>
            </w:tcBorders>
            <w:shd w:val="clear" w:color="auto" w:fill="auto"/>
            <w:vAlign w:val="center"/>
          </w:tcPr>
          <w:p w14:paraId="377C602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Приобретение гигрометра - ИВА-10 М (1 единица)</w:t>
            </w:r>
          </w:p>
        </w:tc>
        <w:tc>
          <w:tcPr>
            <w:tcW w:w="890" w:type="pct"/>
            <w:tcBorders>
              <w:top w:val="nil"/>
              <w:left w:val="nil"/>
              <w:bottom w:val="single" w:sz="4" w:space="0" w:color="auto"/>
              <w:right w:val="single" w:sz="4" w:space="0" w:color="auto"/>
            </w:tcBorders>
            <w:shd w:val="clear" w:color="auto" w:fill="auto"/>
            <w:vAlign w:val="center"/>
          </w:tcPr>
          <w:p w14:paraId="3980F2A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2010201671</w:t>
            </w:r>
          </w:p>
        </w:tc>
        <w:tc>
          <w:tcPr>
            <w:tcW w:w="862" w:type="pct"/>
            <w:tcBorders>
              <w:top w:val="nil"/>
              <w:left w:val="nil"/>
              <w:bottom w:val="single" w:sz="4" w:space="0" w:color="auto"/>
              <w:right w:val="single" w:sz="4" w:space="0" w:color="auto"/>
            </w:tcBorders>
            <w:shd w:val="clear" w:color="auto" w:fill="auto"/>
            <w:vAlign w:val="center"/>
          </w:tcPr>
          <w:p w14:paraId="22E91B7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0,141</w:t>
            </w:r>
          </w:p>
        </w:tc>
      </w:tr>
      <w:tr w:rsidR="00A32A52" w:rsidRPr="009421C1" w14:paraId="3962064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385E465B"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92</w:t>
            </w:r>
          </w:p>
        </w:tc>
        <w:tc>
          <w:tcPr>
            <w:tcW w:w="2867" w:type="pct"/>
            <w:tcBorders>
              <w:top w:val="nil"/>
              <w:left w:val="nil"/>
              <w:bottom w:val="single" w:sz="4" w:space="0" w:color="auto"/>
              <w:right w:val="single" w:sz="4" w:space="0" w:color="auto"/>
            </w:tcBorders>
            <w:shd w:val="clear" w:color="auto" w:fill="auto"/>
            <w:vAlign w:val="center"/>
          </w:tcPr>
          <w:p w14:paraId="13BDE67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Приобретение </w:t>
            </w:r>
            <w:proofErr w:type="spellStart"/>
            <w:r w:rsidRPr="009421C1">
              <w:rPr>
                <w:rFonts w:ascii="Myriad Pro" w:hAnsi="Myriad Pro"/>
                <w:sz w:val="18"/>
                <w:szCs w:val="18"/>
              </w:rPr>
              <w:t>течеискателя</w:t>
            </w:r>
            <w:proofErr w:type="spellEnd"/>
            <w:r w:rsidRPr="009421C1">
              <w:rPr>
                <w:rFonts w:ascii="Myriad Pro" w:hAnsi="Myriad Pro"/>
                <w:sz w:val="18"/>
                <w:szCs w:val="18"/>
              </w:rPr>
              <w:t xml:space="preserve"> </w:t>
            </w:r>
            <w:proofErr w:type="spellStart"/>
            <w:r w:rsidRPr="009421C1">
              <w:rPr>
                <w:rFonts w:ascii="Myriad Pro" w:hAnsi="Myriad Pro"/>
                <w:sz w:val="18"/>
                <w:szCs w:val="18"/>
              </w:rPr>
              <w:t>элегаза</w:t>
            </w:r>
            <w:proofErr w:type="spellEnd"/>
            <w:r w:rsidRPr="009421C1">
              <w:rPr>
                <w:rFonts w:ascii="Myriad Pro" w:hAnsi="Myriad Pro"/>
                <w:sz w:val="18"/>
                <w:szCs w:val="18"/>
              </w:rPr>
              <w:t xml:space="preserve"> - DILO 3-033-R002 (1 единица)</w:t>
            </w:r>
          </w:p>
        </w:tc>
        <w:tc>
          <w:tcPr>
            <w:tcW w:w="890" w:type="pct"/>
            <w:tcBorders>
              <w:top w:val="nil"/>
              <w:left w:val="nil"/>
              <w:bottom w:val="single" w:sz="4" w:space="0" w:color="auto"/>
              <w:right w:val="single" w:sz="4" w:space="0" w:color="auto"/>
            </w:tcBorders>
            <w:shd w:val="clear" w:color="auto" w:fill="auto"/>
            <w:vAlign w:val="center"/>
          </w:tcPr>
          <w:p w14:paraId="773FB2D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2010201672</w:t>
            </w:r>
          </w:p>
        </w:tc>
        <w:tc>
          <w:tcPr>
            <w:tcW w:w="862" w:type="pct"/>
            <w:tcBorders>
              <w:top w:val="nil"/>
              <w:left w:val="nil"/>
              <w:bottom w:val="single" w:sz="4" w:space="0" w:color="auto"/>
              <w:right w:val="single" w:sz="4" w:space="0" w:color="auto"/>
            </w:tcBorders>
            <w:shd w:val="clear" w:color="auto" w:fill="auto"/>
            <w:vAlign w:val="center"/>
          </w:tcPr>
          <w:p w14:paraId="61BD61E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0,133</w:t>
            </w:r>
          </w:p>
        </w:tc>
      </w:tr>
      <w:tr w:rsidR="00A32A52" w:rsidRPr="009421C1" w14:paraId="0FBEEB0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0097BB72"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93</w:t>
            </w:r>
          </w:p>
        </w:tc>
        <w:tc>
          <w:tcPr>
            <w:tcW w:w="2867" w:type="pct"/>
            <w:tcBorders>
              <w:top w:val="nil"/>
              <w:left w:val="nil"/>
              <w:bottom w:val="single" w:sz="4" w:space="0" w:color="auto"/>
              <w:right w:val="single" w:sz="4" w:space="0" w:color="auto"/>
            </w:tcBorders>
            <w:shd w:val="clear" w:color="auto" w:fill="auto"/>
            <w:vAlign w:val="center"/>
          </w:tcPr>
          <w:p w14:paraId="57FEBC3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Приобретение микроомметра - ИКС-5 (1 единица)</w:t>
            </w:r>
          </w:p>
        </w:tc>
        <w:tc>
          <w:tcPr>
            <w:tcW w:w="890" w:type="pct"/>
            <w:tcBorders>
              <w:top w:val="nil"/>
              <w:left w:val="nil"/>
              <w:bottom w:val="single" w:sz="4" w:space="0" w:color="auto"/>
              <w:right w:val="single" w:sz="4" w:space="0" w:color="auto"/>
            </w:tcBorders>
            <w:shd w:val="clear" w:color="auto" w:fill="auto"/>
            <w:vAlign w:val="center"/>
          </w:tcPr>
          <w:p w14:paraId="6288300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2010201674</w:t>
            </w:r>
          </w:p>
        </w:tc>
        <w:tc>
          <w:tcPr>
            <w:tcW w:w="862" w:type="pct"/>
            <w:tcBorders>
              <w:top w:val="nil"/>
              <w:left w:val="nil"/>
              <w:bottom w:val="single" w:sz="4" w:space="0" w:color="auto"/>
              <w:right w:val="single" w:sz="4" w:space="0" w:color="auto"/>
            </w:tcBorders>
            <w:shd w:val="clear" w:color="auto" w:fill="auto"/>
            <w:vAlign w:val="center"/>
          </w:tcPr>
          <w:p w14:paraId="1DA64C0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0,052</w:t>
            </w:r>
          </w:p>
        </w:tc>
      </w:tr>
      <w:tr w:rsidR="00A32A52" w:rsidRPr="009421C1" w14:paraId="4F1BB2B8" w14:textId="77777777" w:rsidTr="00DD7A62">
        <w:trPr>
          <w:trHeight w:val="20"/>
        </w:trPr>
        <w:tc>
          <w:tcPr>
            <w:tcW w:w="381" w:type="pct"/>
            <w:tcBorders>
              <w:top w:val="nil"/>
              <w:left w:val="single" w:sz="4" w:space="0" w:color="auto"/>
              <w:bottom w:val="single" w:sz="4" w:space="0" w:color="auto"/>
              <w:right w:val="single" w:sz="4" w:space="0" w:color="auto"/>
            </w:tcBorders>
            <w:shd w:val="clear" w:color="auto" w:fill="auto"/>
            <w:vAlign w:val="bottom"/>
          </w:tcPr>
          <w:p w14:paraId="2A4B4083" w14:textId="77777777" w:rsidR="00A32A52" w:rsidRPr="009421C1" w:rsidRDefault="00A32A52" w:rsidP="0049439C">
            <w:pPr>
              <w:spacing w:after="0" w:line="240" w:lineRule="auto"/>
              <w:jc w:val="center"/>
              <w:rPr>
                <w:rFonts w:ascii="Myriad Pro" w:eastAsia="Times New Roman" w:hAnsi="Myriad Pro" w:cs="Times New Roman"/>
                <w:color w:val="000000"/>
                <w:sz w:val="18"/>
                <w:szCs w:val="18"/>
                <w:lang w:eastAsia="ru-RU"/>
              </w:rPr>
            </w:pPr>
            <w:r w:rsidRPr="009421C1">
              <w:rPr>
                <w:rFonts w:ascii="Myriad Pro" w:eastAsia="Times New Roman" w:hAnsi="Myriad Pro" w:cs="Times New Roman"/>
                <w:color w:val="000000"/>
                <w:sz w:val="18"/>
                <w:szCs w:val="18"/>
                <w:lang w:eastAsia="ru-RU"/>
              </w:rPr>
              <w:t>94</w:t>
            </w:r>
          </w:p>
        </w:tc>
        <w:tc>
          <w:tcPr>
            <w:tcW w:w="2867" w:type="pct"/>
            <w:tcBorders>
              <w:top w:val="nil"/>
              <w:left w:val="nil"/>
              <w:bottom w:val="single" w:sz="4" w:space="0" w:color="auto"/>
              <w:right w:val="single" w:sz="4" w:space="0" w:color="auto"/>
            </w:tcBorders>
            <w:shd w:val="clear" w:color="auto" w:fill="auto"/>
            <w:vAlign w:val="center"/>
          </w:tcPr>
          <w:p w14:paraId="23F6BAA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Приобретение прибора контроля высоковольтных выключателей – ПКВ М7  (1 единица)</w:t>
            </w:r>
          </w:p>
        </w:tc>
        <w:tc>
          <w:tcPr>
            <w:tcW w:w="890" w:type="pct"/>
            <w:tcBorders>
              <w:top w:val="nil"/>
              <w:left w:val="nil"/>
              <w:bottom w:val="single" w:sz="4" w:space="0" w:color="auto"/>
              <w:right w:val="single" w:sz="4" w:space="0" w:color="auto"/>
            </w:tcBorders>
            <w:shd w:val="clear" w:color="auto" w:fill="auto"/>
            <w:vAlign w:val="center"/>
          </w:tcPr>
          <w:p w14:paraId="4B647DE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2010201675</w:t>
            </w:r>
          </w:p>
        </w:tc>
        <w:tc>
          <w:tcPr>
            <w:tcW w:w="862" w:type="pct"/>
            <w:tcBorders>
              <w:top w:val="nil"/>
              <w:left w:val="nil"/>
              <w:bottom w:val="single" w:sz="4" w:space="0" w:color="auto"/>
              <w:right w:val="single" w:sz="4" w:space="0" w:color="auto"/>
            </w:tcBorders>
            <w:shd w:val="clear" w:color="auto" w:fill="auto"/>
            <w:vAlign w:val="center"/>
          </w:tcPr>
          <w:p w14:paraId="693FC95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0,534</w:t>
            </w:r>
          </w:p>
        </w:tc>
      </w:tr>
    </w:tbl>
    <w:p w14:paraId="74A42BCF" w14:textId="77777777" w:rsidR="0049439C" w:rsidRPr="009421C1" w:rsidRDefault="0049439C" w:rsidP="00A32A52">
      <w:pPr>
        <w:spacing w:line="360" w:lineRule="auto"/>
        <w:ind w:firstLine="709"/>
        <w:jc w:val="both"/>
        <w:rPr>
          <w:rFonts w:ascii="Myriad Pro" w:hAnsi="Myriad Pro"/>
          <w:sz w:val="26"/>
          <w:szCs w:val="26"/>
        </w:rPr>
      </w:pPr>
    </w:p>
    <w:p w14:paraId="5931A4C6" w14:textId="77777777" w:rsidR="00A32A52" w:rsidRPr="009421C1" w:rsidRDefault="00A32A52" w:rsidP="00A32A52">
      <w:pPr>
        <w:spacing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t xml:space="preserve">Исполнителем в ходе проверки </w:t>
      </w:r>
      <w:r w:rsidRPr="009421C1">
        <w:rPr>
          <w:rFonts w:ascii="Myriad Pro" w:eastAsia="Calibri" w:hAnsi="Myriad Pro"/>
          <w:color w:val="000000" w:themeColor="text1"/>
          <w:sz w:val="26"/>
          <w:szCs w:val="26"/>
        </w:rPr>
        <w:t>обнаружено превышение фактического финансирования по 9 мероприятиям свыше величины средств, предусмотренных Инвестиционной программой, утвержденной в течение периода регулирования (2016 года) на сумму 34 532,14 тыс. руб. (без НДС).</w:t>
      </w:r>
    </w:p>
    <w:tbl>
      <w:tblPr>
        <w:tblW w:w="4832" w:type="pct"/>
        <w:jc w:val="center"/>
        <w:tblLayout w:type="fixed"/>
        <w:tblLook w:val="04A0" w:firstRow="1" w:lastRow="0" w:firstColumn="1" w:lastColumn="0" w:noHBand="0" w:noVBand="1"/>
      </w:tblPr>
      <w:tblGrid>
        <w:gridCol w:w="484"/>
        <w:gridCol w:w="2913"/>
        <w:gridCol w:w="1315"/>
        <w:gridCol w:w="1423"/>
        <w:gridCol w:w="1653"/>
        <w:gridCol w:w="1243"/>
      </w:tblGrid>
      <w:tr w:rsidR="00A32A52" w:rsidRPr="009421C1" w14:paraId="268FB358" w14:textId="77777777" w:rsidTr="004A0C2D">
        <w:trPr>
          <w:trHeight w:val="20"/>
          <w:tblHeader/>
          <w:jc w:val="center"/>
        </w:trPr>
        <w:tc>
          <w:tcPr>
            <w:tcW w:w="268"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08B3471" w14:textId="77777777" w:rsidR="00A32A52" w:rsidRPr="009421C1" w:rsidRDefault="00F84814" w:rsidP="0049439C">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A32A52" w:rsidRPr="009421C1">
              <w:rPr>
                <w:rFonts w:ascii="Myriad Pro" w:hAnsi="Myriad Pro"/>
                <w:b/>
                <w:bCs/>
                <w:color w:val="FFFFFF" w:themeColor="background1"/>
                <w:sz w:val="18"/>
                <w:szCs w:val="18"/>
              </w:rPr>
              <w:t>п/п</w:t>
            </w:r>
          </w:p>
        </w:tc>
        <w:tc>
          <w:tcPr>
            <w:tcW w:w="1613"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767BE32"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728"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1F87AA0"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788"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4852CA1" w14:textId="77777777" w:rsidR="00A32A52" w:rsidRPr="009421C1" w:rsidRDefault="00A32A52" w:rsidP="0049439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2016 года, утвержденный приказом Минэнерго от 20.12.2016 №1387, млн. руб. без НДС</w:t>
            </w:r>
          </w:p>
        </w:tc>
        <w:tc>
          <w:tcPr>
            <w:tcW w:w="915"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40E1AE5"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689" w:type="pc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C2A8727"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5F2B095C" w14:textId="77777777" w:rsidTr="004A0C2D">
        <w:trPr>
          <w:trHeight w:val="20"/>
          <w:jc w:val="center"/>
        </w:trPr>
        <w:tc>
          <w:tcPr>
            <w:tcW w:w="268" w:type="pct"/>
            <w:tcBorders>
              <w:left w:val="single" w:sz="4" w:space="0" w:color="auto"/>
              <w:bottom w:val="single" w:sz="4" w:space="0" w:color="auto"/>
              <w:right w:val="single" w:sz="4" w:space="0" w:color="auto"/>
            </w:tcBorders>
            <w:shd w:val="clear" w:color="auto" w:fill="auto"/>
            <w:vAlign w:val="center"/>
            <w:hideMark/>
          </w:tcPr>
          <w:p w14:paraId="71DFF81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w:t>
            </w:r>
          </w:p>
        </w:tc>
        <w:tc>
          <w:tcPr>
            <w:tcW w:w="1613" w:type="pct"/>
            <w:tcBorders>
              <w:left w:val="single" w:sz="4" w:space="0" w:color="auto"/>
              <w:bottom w:val="single" w:sz="4" w:space="0" w:color="auto"/>
              <w:right w:val="single" w:sz="4" w:space="0" w:color="auto"/>
            </w:tcBorders>
            <w:shd w:val="clear" w:color="auto" w:fill="auto"/>
            <w:vAlign w:val="center"/>
            <w:hideMark/>
          </w:tcPr>
          <w:p w14:paraId="383D118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728" w:type="pct"/>
            <w:tcBorders>
              <w:left w:val="nil"/>
              <w:bottom w:val="single" w:sz="4" w:space="0" w:color="auto"/>
              <w:right w:val="single" w:sz="4" w:space="0" w:color="auto"/>
            </w:tcBorders>
            <w:shd w:val="clear" w:color="auto" w:fill="auto"/>
            <w:vAlign w:val="center"/>
          </w:tcPr>
          <w:p w14:paraId="19D7127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2020200004</w:t>
            </w:r>
          </w:p>
        </w:tc>
        <w:tc>
          <w:tcPr>
            <w:tcW w:w="788" w:type="pct"/>
            <w:tcBorders>
              <w:left w:val="nil"/>
              <w:bottom w:val="single" w:sz="4" w:space="0" w:color="auto"/>
              <w:right w:val="single" w:sz="4" w:space="0" w:color="auto"/>
            </w:tcBorders>
            <w:vAlign w:val="center"/>
          </w:tcPr>
          <w:p w14:paraId="6AECE4B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20,056</w:t>
            </w:r>
          </w:p>
        </w:tc>
        <w:tc>
          <w:tcPr>
            <w:tcW w:w="915" w:type="pct"/>
            <w:tcBorders>
              <w:left w:val="single" w:sz="4" w:space="0" w:color="auto"/>
              <w:bottom w:val="single" w:sz="4" w:space="0" w:color="auto"/>
              <w:right w:val="single" w:sz="4" w:space="0" w:color="auto"/>
            </w:tcBorders>
            <w:shd w:val="clear" w:color="auto" w:fill="auto"/>
            <w:vAlign w:val="center"/>
            <w:hideMark/>
          </w:tcPr>
          <w:p w14:paraId="1D0FB0E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33,387</w:t>
            </w:r>
          </w:p>
        </w:tc>
        <w:tc>
          <w:tcPr>
            <w:tcW w:w="689" w:type="pct"/>
            <w:tcBorders>
              <w:left w:val="nil"/>
              <w:bottom w:val="single" w:sz="4" w:space="0" w:color="auto"/>
              <w:right w:val="single" w:sz="4" w:space="0" w:color="auto"/>
            </w:tcBorders>
            <w:vAlign w:val="center"/>
          </w:tcPr>
          <w:p w14:paraId="7E03499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13,331</w:t>
            </w:r>
          </w:p>
        </w:tc>
      </w:tr>
      <w:tr w:rsidR="00A32A52" w:rsidRPr="009421C1" w14:paraId="1B4817F6"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12F0A8"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7158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Кабельная линия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подстанция (110 </w:t>
            </w:r>
            <w:proofErr w:type="spellStart"/>
            <w:r w:rsidRPr="009421C1">
              <w:rPr>
                <w:rFonts w:ascii="Myriad Pro" w:hAnsi="Myriad Pro"/>
                <w:sz w:val="18"/>
                <w:szCs w:val="18"/>
              </w:rPr>
              <w:t>кВ</w:t>
            </w:r>
            <w:proofErr w:type="spellEnd"/>
            <w:r w:rsidRPr="009421C1">
              <w:rPr>
                <w:rFonts w:ascii="Myriad Pro" w:hAnsi="Myriad Pro"/>
                <w:sz w:val="18"/>
                <w:szCs w:val="18"/>
              </w:rPr>
              <w:t>) "Гвардейская", г. Волгоград, Центральный район, квартал 04_02_010</w:t>
            </w:r>
          </w:p>
        </w:tc>
        <w:tc>
          <w:tcPr>
            <w:tcW w:w="728" w:type="pct"/>
            <w:tcBorders>
              <w:top w:val="single" w:sz="4" w:space="0" w:color="auto"/>
              <w:left w:val="nil"/>
              <w:bottom w:val="single" w:sz="4" w:space="0" w:color="auto"/>
              <w:right w:val="single" w:sz="4" w:space="0" w:color="auto"/>
            </w:tcBorders>
            <w:shd w:val="clear" w:color="auto" w:fill="auto"/>
            <w:vAlign w:val="center"/>
          </w:tcPr>
          <w:p w14:paraId="0AF1B43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2010200001</w:t>
            </w:r>
          </w:p>
        </w:tc>
        <w:tc>
          <w:tcPr>
            <w:tcW w:w="788" w:type="pct"/>
            <w:tcBorders>
              <w:top w:val="single" w:sz="4" w:space="0" w:color="auto"/>
              <w:left w:val="nil"/>
              <w:bottom w:val="single" w:sz="4" w:space="0" w:color="auto"/>
              <w:right w:val="single" w:sz="4" w:space="0" w:color="auto"/>
            </w:tcBorders>
            <w:vAlign w:val="center"/>
          </w:tcPr>
          <w:p w14:paraId="759C339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3,207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51BB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3,433</w:t>
            </w:r>
          </w:p>
        </w:tc>
        <w:tc>
          <w:tcPr>
            <w:tcW w:w="689" w:type="pct"/>
            <w:tcBorders>
              <w:top w:val="single" w:sz="4" w:space="0" w:color="auto"/>
              <w:left w:val="nil"/>
              <w:bottom w:val="single" w:sz="4" w:space="0" w:color="auto"/>
              <w:right w:val="single" w:sz="4" w:space="0" w:color="auto"/>
            </w:tcBorders>
            <w:vAlign w:val="center"/>
          </w:tcPr>
          <w:p w14:paraId="1BB574A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0,226</w:t>
            </w:r>
          </w:p>
        </w:tc>
      </w:tr>
      <w:tr w:rsidR="00A32A52" w:rsidRPr="009421C1" w14:paraId="0A022BD6"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37CBF92E"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723381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Заводская с установкой дополнительных линейных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w:t>
            </w:r>
            <w:proofErr w:type="spellStart"/>
            <w:r w:rsidRPr="009421C1">
              <w:rPr>
                <w:rFonts w:ascii="Myriad Pro" w:hAnsi="Myriad Pro"/>
                <w:sz w:val="18"/>
                <w:szCs w:val="18"/>
              </w:rPr>
              <w:t>электропринимающих</w:t>
            </w:r>
            <w:proofErr w:type="spellEnd"/>
            <w:r w:rsidRPr="009421C1">
              <w:rPr>
                <w:rFonts w:ascii="Myriad Pro" w:hAnsi="Myriad Pro"/>
                <w:sz w:val="18"/>
                <w:szCs w:val="18"/>
              </w:rPr>
              <w:t xml:space="preserve"> устройств ООО "</w:t>
            </w:r>
            <w:proofErr w:type="spellStart"/>
            <w:r w:rsidRPr="009421C1">
              <w:rPr>
                <w:rFonts w:ascii="Myriad Pro" w:hAnsi="Myriad Pro"/>
                <w:sz w:val="18"/>
                <w:szCs w:val="18"/>
              </w:rPr>
              <w:t>АрчедаЦемент</w:t>
            </w:r>
            <w:proofErr w:type="spellEnd"/>
            <w:r w:rsidRPr="009421C1">
              <w:rPr>
                <w:rFonts w:ascii="Myriad Pro" w:hAnsi="Myriad Pro"/>
                <w:sz w:val="18"/>
                <w:szCs w:val="18"/>
              </w:rPr>
              <w:t>"</w:t>
            </w:r>
          </w:p>
        </w:tc>
        <w:tc>
          <w:tcPr>
            <w:tcW w:w="728" w:type="pct"/>
            <w:tcBorders>
              <w:top w:val="single" w:sz="4" w:space="0" w:color="auto"/>
              <w:left w:val="nil"/>
              <w:bottom w:val="single" w:sz="4" w:space="0" w:color="auto"/>
              <w:right w:val="single" w:sz="4" w:space="0" w:color="auto"/>
            </w:tcBorders>
            <w:shd w:val="clear" w:color="auto" w:fill="auto"/>
            <w:vAlign w:val="center"/>
          </w:tcPr>
          <w:p w14:paraId="0D2CD20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2010100039</w:t>
            </w:r>
          </w:p>
        </w:tc>
        <w:tc>
          <w:tcPr>
            <w:tcW w:w="788" w:type="pct"/>
            <w:tcBorders>
              <w:top w:val="single" w:sz="4" w:space="0" w:color="auto"/>
              <w:left w:val="nil"/>
              <w:bottom w:val="single" w:sz="4" w:space="0" w:color="auto"/>
              <w:right w:val="single" w:sz="4" w:space="0" w:color="auto"/>
            </w:tcBorders>
            <w:vAlign w:val="center"/>
          </w:tcPr>
          <w:p w14:paraId="0B815AE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0,575</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7C8981B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2,228</w:t>
            </w:r>
          </w:p>
        </w:tc>
        <w:tc>
          <w:tcPr>
            <w:tcW w:w="689" w:type="pct"/>
            <w:tcBorders>
              <w:top w:val="single" w:sz="4" w:space="0" w:color="auto"/>
              <w:left w:val="nil"/>
              <w:bottom w:val="single" w:sz="4" w:space="0" w:color="auto"/>
              <w:right w:val="single" w:sz="4" w:space="0" w:color="auto"/>
            </w:tcBorders>
            <w:vAlign w:val="center"/>
          </w:tcPr>
          <w:p w14:paraId="4242715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1,653</w:t>
            </w:r>
          </w:p>
        </w:tc>
      </w:tr>
      <w:tr w:rsidR="00A32A52" w:rsidRPr="009421C1" w14:paraId="2EB4B58A"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10586A71"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AF81F4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«Фестивальная». Установка линейной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на III секции шин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и комплектация ячейки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№36 (для технологического присоединения потребителя МУПП ВМЭС) ПО Правобережные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0BD4E9C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2010100049</w:t>
            </w:r>
          </w:p>
        </w:tc>
        <w:tc>
          <w:tcPr>
            <w:tcW w:w="788" w:type="pct"/>
            <w:tcBorders>
              <w:top w:val="single" w:sz="4" w:space="0" w:color="auto"/>
              <w:left w:val="nil"/>
              <w:bottom w:val="single" w:sz="4" w:space="0" w:color="auto"/>
              <w:right w:val="single" w:sz="4" w:space="0" w:color="auto"/>
            </w:tcBorders>
            <w:vAlign w:val="center"/>
          </w:tcPr>
          <w:p w14:paraId="0218F18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0,451</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11F67C0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1,533</w:t>
            </w:r>
          </w:p>
        </w:tc>
        <w:tc>
          <w:tcPr>
            <w:tcW w:w="689" w:type="pct"/>
            <w:tcBorders>
              <w:top w:val="single" w:sz="4" w:space="0" w:color="auto"/>
              <w:left w:val="nil"/>
              <w:bottom w:val="single" w:sz="4" w:space="0" w:color="auto"/>
              <w:right w:val="single" w:sz="4" w:space="0" w:color="auto"/>
            </w:tcBorders>
            <w:vAlign w:val="center"/>
          </w:tcPr>
          <w:p w14:paraId="38018E1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1,082</w:t>
            </w:r>
          </w:p>
        </w:tc>
      </w:tr>
      <w:tr w:rsidR="00A32A52" w:rsidRPr="009421C1" w14:paraId="5B159356"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5A536EA"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5</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E38894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НС-3. Установка </w:t>
            </w:r>
            <w:proofErr w:type="spellStart"/>
            <w:r w:rsidRPr="009421C1">
              <w:rPr>
                <w:rFonts w:ascii="Myriad Pro" w:hAnsi="Myriad Pro"/>
                <w:sz w:val="18"/>
                <w:szCs w:val="18"/>
              </w:rPr>
              <w:t>выкатного</w:t>
            </w:r>
            <w:proofErr w:type="spellEnd"/>
            <w:r w:rsidRPr="009421C1">
              <w:rPr>
                <w:rFonts w:ascii="Myriad Pro" w:hAnsi="Myriad Pro"/>
                <w:sz w:val="18"/>
                <w:szCs w:val="18"/>
              </w:rPr>
              <w:t xml:space="preserve"> элемента с выключателем, трансформаторов тока, микропроцессорной защиты с блоком управления и блоком питания, приборов учета в линейной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 xml:space="preserve">17 и вводной ячейке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ПО КЭС.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29F7FDB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2020101191</w:t>
            </w:r>
          </w:p>
        </w:tc>
        <w:tc>
          <w:tcPr>
            <w:tcW w:w="788" w:type="pct"/>
            <w:tcBorders>
              <w:top w:val="single" w:sz="4" w:space="0" w:color="auto"/>
              <w:left w:val="nil"/>
              <w:bottom w:val="single" w:sz="4" w:space="0" w:color="auto"/>
              <w:right w:val="single" w:sz="4" w:space="0" w:color="auto"/>
            </w:tcBorders>
            <w:vAlign w:val="center"/>
          </w:tcPr>
          <w:p w14:paraId="29CDAF9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0,453</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52D6510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0,934</w:t>
            </w:r>
          </w:p>
        </w:tc>
        <w:tc>
          <w:tcPr>
            <w:tcW w:w="689" w:type="pct"/>
            <w:tcBorders>
              <w:top w:val="single" w:sz="4" w:space="0" w:color="auto"/>
              <w:left w:val="nil"/>
              <w:bottom w:val="single" w:sz="4" w:space="0" w:color="auto"/>
              <w:right w:val="single" w:sz="4" w:space="0" w:color="auto"/>
            </w:tcBorders>
            <w:vAlign w:val="center"/>
          </w:tcPr>
          <w:p w14:paraId="02F0631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0,482</w:t>
            </w:r>
          </w:p>
        </w:tc>
      </w:tr>
      <w:tr w:rsidR="00A32A52" w:rsidRPr="009421C1" w14:paraId="79DE788E"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5C2365D"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6</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6AC82B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110/6кВ "Спортивная" с реконструкций 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0320C7F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2010100025</w:t>
            </w:r>
          </w:p>
        </w:tc>
        <w:tc>
          <w:tcPr>
            <w:tcW w:w="788" w:type="pct"/>
            <w:tcBorders>
              <w:top w:val="single" w:sz="4" w:space="0" w:color="auto"/>
              <w:left w:val="nil"/>
              <w:bottom w:val="single" w:sz="4" w:space="0" w:color="auto"/>
              <w:right w:val="single" w:sz="4" w:space="0" w:color="auto"/>
            </w:tcBorders>
            <w:vAlign w:val="center"/>
          </w:tcPr>
          <w:p w14:paraId="1BA4C5E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15,565</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1B49AB2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23,524</w:t>
            </w:r>
          </w:p>
        </w:tc>
        <w:tc>
          <w:tcPr>
            <w:tcW w:w="689" w:type="pct"/>
            <w:tcBorders>
              <w:top w:val="single" w:sz="4" w:space="0" w:color="auto"/>
              <w:left w:val="nil"/>
              <w:bottom w:val="single" w:sz="4" w:space="0" w:color="auto"/>
              <w:right w:val="single" w:sz="4" w:space="0" w:color="auto"/>
            </w:tcBorders>
            <w:vAlign w:val="center"/>
          </w:tcPr>
          <w:p w14:paraId="7436EAE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7,959</w:t>
            </w:r>
          </w:p>
        </w:tc>
      </w:tr>
      <w:tr w:rsidR="00A32A52" w:rsidRPr="009421C1" w14:paraId="44B718EA"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6C3DB4A"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2C0A1E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№446 "Лемешкино - </w:t>
            </w:r>
            <w:proofErr w:type="spellStart"/>
            <w:r w:rsidRPr="009421C1">
              <w:rPr>
                <w:rFonts w:ascii="Myriad Pro" w:hAnsi="Myriad Pro"/>
                <w:sz w:val="18"/>
                <w:szCs w:val="18"/>
              </w:rPr>
              <w:t>Жирновская</w:t>
            </w:r>
            <w:proofErr w:type="spellEnd"/>
            <w:r w:rsidRPr="009421C1">
              <w:rPr>
                <w:rFonts w:ascii="Myriad Pro" w:hAnsi="Myriad Pro"/>
                <w:sz w:val="18"/>
                <w:szCs w:val="18"/>
              </w:rPr>
              <w:t>" ПО "</w:t>
            </w:r>
            <w:proofErr w:type="spellStart"/>
            <w:r w:rsidRPr="009421C1">
              <w:rPr>
                <w:rFonts w:ascii="Myriad Pro" w:hAnsi="Myriad Pro"/>
                <w:sz w:val="18"/>
                <w:szCs w:val="18"/>
              </w:rPr>
              <w:t>Камышинские</w:t>
            </w:r>
            <w:proofErr w:type="spellEnd"/>
            <w:r w:rsidRPr="009421C1">
              <w:rPr>
                <w:rFonts w:ascii="Myriad Pro" w:hAnsi="Myriad Pro"/>
                <w:sz w:val="18"/>
                <w:szCs w:val="18"/>
              </w:rPr>
              <w:t xml:space="preserve">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330F72E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2010100002</w:t>
            </w:r>
          </w:p>
        </w:tc>
        <w:tc>
          <w:tcPr>
            <w:tcW w:w="788" w:type="pct"/>
            <w:tcBorders>
              <w:top w:val="single" w:sz="4" w:space="0" w:color="auto"/>
              <w:left w:val="nil"/>
              <w:bottom w:val="single" w:sz="4" w:space="0" w:color="auto"/>
              <w:right w:val="single" w:sz="4" w:space="0" w:color="auto"/>
            </w:tcBorders>
            <w:vAlign w:val="center"/>
          </w:tcPr>
          <w:p w14:paraId="72B8084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14,198</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192235A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16,393</w:t>
            </w:r>
          </w:p>
        </w:tc>
        <w:tc>
          <w:tcPr>
            <w:tcW w:w="689" w:type="pct"/>
            <w:tcBorders>
              <w:top w:val="single" w:sz="4" w:space="0" w:color="auto"/>
              <w:left w:val="nil"/>
              <w:bottom w:val="single" w:sz="4" w:space="0" w:color="auto"/>
              <w:right w:val="single" w:sz="4" w:space="0" w:color="auto"/>
            </w:tcBorders>
            <w:vAlign w:val="center"/>
          </w:tcPr>
          <w:p w14:paraId="50721C5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2,195</w:t>
            </w:r>
          </w:p>
        </w:tc>
      </w:tr>
      <w:tr w:rsidR="00A32A52" w:rsidRPr="009421C1" w14:paraId="7C95DA4F"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3F43AFE2"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2BF5A0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Реконструкция ВЛ-35кВ "Ельшанка-2" с реконструкцией ПС 35/6кВ "Дар-Гора 35" и ПС 110/35/6кВ "Советская" производственного отделения "Правобережные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21EC973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2010100007</w:t>
            </w:r>
          </w:p>
        </w:tc>
        <w:tc>
          <w:tcPr>
            <w:tcW w:w="788" w:type="pct"/>
            <w:tcBorders>
              <w:top w:val="single" w:sz="4" w:space="0" w:color="auto"/>
              <w:left w:val="nil"/>
              <w:bottom w:val="single" w:sz="4" w:space="0" w:color="auto"/>
              <w:right w:val="single" w:sz="4" w:space="0" w:color="auto"/>
            </w:tcBorders>
            <w:vAlign w:val="center"/>
          </w:tcPr>
          <w:p w14:paraId="0C72752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8,027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1E03F31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12,438</w:t>
            </w:r>
          </w:p>
        </w:tc>
        <w:tc>
          <w:tcPr>
            <w:tcW w:w="689" w:type="pct"/>
            <w:tcBorders>
              <w:top w:val="single" w:sz="4" w:space="0" w:color="auto"/>
              <w:left w:val="nil"/>
              <w:bottom w:val="single" w:sz="4" w:space="0" w:color="auto"/>
              <w:right w:val="single" w:sz="4" w:space="0" w:color="auto"/>
            </w:tcBorders>
            <w:vAlign w:val="center"/>
          </w:tcPr>
          <w:p w14:paraId="18908D9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4,411</w:t>
            </w:r>
          </w:p>
        </w:tc>
      </w:tr>
      <w:tr w:rsidR="00A32A52" w:rsidRPr="009421C1" w14:paraId="46275C76"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1BE508D4"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9</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C9077DF"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Оборудование, не входящее в сметы строек (</w:t>
            </w:r>
            <w:proofErr w:type="spellStart"/>
            <w:r w:rsidRPr="009421C1">
              <w:rPr>
                <w:rFonts w:ascii="Myriad Pro" w:hAnsi="Myriad Pro"/>
                <w:sz w:val="18"/>
                <w:szCs w:val="18"/>
              </w:rPr>
              <w:t>приборы,спецоборудование</w:t>
            </w:r>
            <w:proofErr w:type="spellEnd"/>
            <w:r w:rsidRPr="009421C1">
              <w:rPr>
                <w:rFonts w:ascii="Myriad Pro" w:hAnsi="Myriad Pro"/>
                <w:sz w:val="18"/>
                <w:szCs w:val="18"/>
              </w:rPr>
              <w:t>, связь)</w:t>
            </w:r>
          </w:p>
        </w:tc>
        <w:tc>
          <w:tcPr>
            <w:tcW w:w="728" w:type="pct"/>
            <w:tcBorders>
              <w:top w:val="single" w:sz="4" w:space="0" w:color="auto"/>
              <w:left w:val="nil"/>
              <w:bottom w:val="single" w:sz="4" w:space="0" w:color="auto"/>
              <w:right w:val="single" w:sz="4" w:space="0" w:color="auto"/>
            </w:tcBorders>
            <w:shd w:val="clear" w:color="auto" w:fill="auto"/>
            <w:vAlign w:val="center"/>
          </w:tcPr>
          <w:p w14:paraId="0D536B1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2010300011</w:t>
            </w:r>
          </w:p>
        </w:tc>
        <w:tc>
          <w:tcPr>
            <w:tcW w:w="788" w:type="pct"/>
            <w:tcBorders>
              <w:top w:val="single" w:sz="4" w:space="0" w:color="auto"/>
              <w:left w:val="nil"/>
              <w:bottom w:val="single" w:sz="4" w:space="0" w:color="auto"/>
              <w:right w:val="single" w:sz="4" w:space="0" w:color="auto"/>
            </w:tcBorders>
            <w:vAlign w:val="center"/>
          </w:tcPr>
          <w:p w14:paraId="544063B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1,214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453D4D5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4,408</w:t>
            </w:r>
          </w:p>
        </w:tc>
        <w:tc>
          <w:tcPr>
            <w:tcW w:w="689" w:type="pct"/>
            <w:tcBorders>
              <w:top w:val="single" w:sz="4" w:space="0" w:color="auto"/>
              <w:left w:val="nil"/>
              <w:bottom w:val="single" w:sz="4" w:space="0" w:color="auto"/>
              <w:right w:val="single" w:sz="4" w:space="0" w:color="auto"/>
            </w:tcBorders>
            <w:vAlign w:val="center"/>
          </w:tcPr>
          <w:p w14:paraId="5BCC42B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3,194</w:t>
            </w:r>
          </w:p>
        </w:tc>
      </w:tr>
      <w:tr w:rsidR="00A32A52" w:rsidRPr="009421C1" w14:paraId="2CE19EFA" w14:textId="77777777" w:rsidTr="0049439C">
        <w:trPr>
          <w:trHeight w:val="20"/>
          <w:jc w:val="center"/>
        </w:trPr>
        <w:tc>
          <w:tcPr>
            <w:tcW w:w="268"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6F1304BD" w14:textId="77777777" w:rsidR="00A32A52" w:rsidRPr="009421C1" w:rsidRDefault="00A32A52" w:rsidP="0049439C">
            <w:pPr>
              <w:spacing w:after="0" w:line="240" w:lineRule="auto"/>
              <w:jc w:val="center"/>
              <w:rPr>
                <w:rFonts w:ascii="Myriad Pro" w:hAnsi="Myriad Pro"/>
                <w:color w:val="000000"/>
                <w:sz w:val="18"/>
                <w:szCs w:val="18"/>
              </w:rPr>
            </w:pPr>
          </w:p>
        </w:tc>
        <w:tc>
          <w:tcPr>
            <w:tcW w:w="1613" w:type="pct"/>
            <w:tcBorders>
              <w:top w:val="single" w:sz="4" w:space="0" w:color="auto"/>
              <w:left w:val="nil"/>
              <w:bottom w:val="single" w:sz="4" w:space="0" w:color="auto"/>
              <w:right w:val="single" w:sz="4" w:space="0" w:color="auto"/>
            </w:tcBorders>
            <w:shd w:val="clear" w:color="auto" w:fill="C2D69B"/>
            <w:noWrap/>
            <w:vAlign w:val="center"/>
            <w:hideMark/>
          </w:tcPr>
          <w:p w14:paraId="47A9B9C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728" w:type="pct"/>
            <w:tcBorders>
              <w:top w:val="single" w:sz="4" w:space="0" w:color="auto"/>
              <w:left w:val="nil"/>
              <w:bottom w:val="single" w:sz="4" w:space="0" w:color="auto"/>
              <w:right w:val="single" w:sz="4" w:space="0" w:color="auto"/>
            </w:tcBorders>
            <w:shd w:val="clear" w:color="auto" w:fill="C2D69B"/>
            <w:vAlign w:val="center"/>
          </w:tcPr>
          <w:p w14:paraId="5547D497" w14:textId="77777777" w:rsidR="00A32A52" w:rsidRPr="009421C1" w:rsidRDefault="00A32A52" w:rsidP="0049439C">
            <w:pPr>
              <w:spacing w:after="0" w:line="240" w:lineRule="auto"/>
              <w:jc w:val="center"/>
              <w:rPr>
                <w:rFonts w:ascii="Myriad Pro" w:hAnsi="Myriad Pro"/>
                <w:sz w:val="18"/>
                <w:szCs w:val="18"/>
              </w:rPr>
            </w:pPr>
          </w:p>
        </w:tc>
        <w:tc>
          <w:tcPr>
            <w:tcW w:w="788" w:type="pct"/>
            <w:tcBorders>
              <w:top w:val="single" w:sz="4" w:space="0" w:color="auto"/>
              <w:left w:val="nil"/>
              <w:bottom w:val="single" w:sz="4" w:space="0" w:color="auto"/>
              <w:right w:val="single" w:sz="4" w:space="0" w:color="auto"/>
            </w:tcBorders>
            <w:shd w:val="clear" w:color="auto" w:fill="C2D69B"/>
            <w:vAlign w:val="center"/>
          </w:tcPr>
          <w:p w14:paraId="3FB37687"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63,747</w:t>
            </w:r>
          </w:p>
        </w:tc>
        <w:tc>
          <w:tcPr>
            <w:tcW w:w="91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2D6F26E"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98,279</w:t>
            </w:r>
          </w:p>
        </w:tc>
        <w:tc>
          <w:tcPr>
            <w:tcW w:w="689" w:type="pct"/>
            <w:tcBorders>
              <w:top w:val="single" w:sz="4" w:space="0" w:color="auto"/>
              <w:left w:val="nil"/>
              <w:bottom w:val="single" w:sz="4" w:space="0" w:color="auto"/>
              <w:right w:val="single" w:sz="4" w:space="0" w:color="auto"/>
            </w:tcBorders>
            <w:shd w:val="clear" w:color="auto" w:fill="C2D69B"/>
            <w:vAlign w:val="center"/>
          </w:tcPr>
          <w:p w14:paraId="6B1F5A8C"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34,532</w:t>
            </w:r>
          </w:p>
        </w:tc>
      </w:tr>
    </w:tbl>
    <w:p w14:paraId="669CA8DF" w14:textId="77777777" w:rsidR="005450E4" w:rsidRDefault="005450E4" w:rsidP="00A32A52">
      <w:pPr>
        <w:spacing w:after="0" w:line="360" w:lineRule="auto"/>
        <w:ind w:firstLine="709"/>
        <w:jc w:val="both"/>
        <w:rPr>
          <w:rFonts w:ascii="Myriad Pro" w:hAnsi="Myriad Pro"/>
          <w:sz w:val="26"/>
          <w:szCs w:val="26"/>
        </w:rPr>
      </w:pPr>
    </w:p>
    <w:p w14:paraId="23075ADD" w14:textId="77777777" w:rsidR="00A32A52" w:rsidRPr="009421C1" w:rsidRDefault="00A32A52" w:rsidP="00A32A52">
      <w:pPr>
        <w:spacing w:after="0" w:line="360" w:lineRule="auto"/>
        <w:ind w:firstLine="709"/>
        <w:jc w:val="both"/>
        <w:rPr>
          <w:rFonts w:ascii="Myriad Pro" w:eastAsia="Calibri" w:hAnsi="Myriad Pro"/>
          <w:color w:val="000000" w:themeColor="text1"/>
          <w:sz w:val="26"/>
          <w:szCs w:val="26"/>
        </w:rPr>
      </w:pPr>
      <w:r w:rsidRPr="009421C1">
        <w:rPr>
          <w:rFonts w:ascii="Myriad Pro" w:hAnsi="Myriad Pro"/>
          <w:sz w:val="26"/>
          <w:szCs w:val="26"/>
        </w:rPr>
        <w:t xml:space="preserve">По результатам анализа Исполнителем определено 20 инвестиционных проекта, в отношении которых тарифный источник для финансирования </w:t>
      </w:r>
      <w:r w:rsidRPr="009421C1">
        <w:rPr>
          <w:rFonts w:ascii="Myriad Pro" w:hAnsi="Myriad Pro"/>
          <w:sz w:val="26"/>
          <w:szCs w:val="26"/>
        </w:rPr>
        <w:lastRenderedPageBreak/>
        <w:t>капитальных вложений недоиспользован в полном объеме относительно утвержденного планового размера.</w:t>
      </w:r>
      <w:r w:rsidRPr="009421C1">
        <w:rPr>
          <w:rFonts w:ascii="Myriad Pro" w:eastAsia="Calibri" w:hAnsi="Myriad Pro"/>
          <w:color w:val="000000" w:themeColor="text1"/>
          <w:sz w:val="26"/>
          <w:szCs w:val="26"/>
        </w:rPr>
        <w:t xml:space="preserve"> Отклонение по указанным объектам составило (-32 900,21) тыс. руб. (без НДС).</w:t>
      </w:r>
    </w:p>
    <w:p w14:paraId="6C35A0AE" w14:textId="77777777" w:rsidR="00A32A52" w:rsidRPr="009421C1" w:rsidRDefault="00A32A52" w:rsidP="0049439C">
      <w:pPr>
        <w:spacing w:line="360" w:lineRule="auto"/>
        <w:ind w:firstLine="709"/>
        <w:jc w:val="both"/>
        <w:rPr>
          <w:rFonts w:ascii="Myriad Pro" w:eastAsia="Calibri" w:hAnsi="Myriad Pro" w:cs="Times New Roman"/>
          <w:sz w:val="26"/>
          <w:szCs w:val="26"/>
          <w:lang w:eastAsia="ru-RU"/>
        </w:rPr>
      </w:pPr>
      <w:r w:rsidRPr="009421C1">
        <w:rPr>
          <w:rFonts w:ascii="Myriad Pro" w:eastAsia="Calibri" w:hAnsi="Myriad Pro"/>
          <w:color w:val="000000" w:themeColor="text1"/>
          <w:sz w:val="26"/>
          <w:szCs w:val="26"/>
        </w:rPr>
        <w:t>Данные отражены в таблице.</w:t>
      </w:r>
    </w:p>
    <w:tbl>
      <w:tblPr>
        <w:tblW w:w="4832" w:type="pct"/>
        <w:jc w:val="center"/>
        <w:tblLayout w:type="fixed"/>
        <w:tblLook w:val="04A0" w:firstRow="1" w:lastRow="0" w:firstColumn="1" w:lastColumn="0" w:noHBand="0" w:noVBand="1"/>
      </w:tblPr>
      <w:tblGrid>
        <w:gridCol w:w="484"/>
        <w:gridCol w:w="2913"/>
        <w:gridCol w:w="1315"/>
        <w:gridCol w:w="1423"/>
        <w:gridCol w:w="1653"/>
        <w:gridCol w:w="1243"/>
      </w:tblGrid>
      <w:tr w:rsidR="00A32A52" w:rsidRPr="009421C1" w14:paraId="76664F9C" w14:textId="77777777" w:rsidTr="004A0C2D">
        <w:trPr>
          <w:trHeight w:val="1515"/>
          <w:tblHeader/>
          <w:jc w:val="center"/>
        </w:trPr>
        <w:tc>
          <w:tcPr>
            <w:tcW w:w="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622F97" w14:textId="77777777" w:rsidR="00A32A52" w:rsidRPr="009421C1" w:rsidRDefault="00F84814" w:rsidP="0049439C">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A32A52" w:rsidRPr="009421C1">
              <w:rPr>
                <w:rFonts w:ascii="Myriad Pro" w:hAnsi="Myriad Pro"/>
                <w:b/>
                <w:bCs/>
                <w:color w:val="FFFFFF" w:themeColor="background1"/>
                <w:sz w:val="18"/>
                <w:szCs w:val="18"/>
              </w:rPr>
              <w:t>п/п</w:t>
            </w:r>
          </w:p>
        </w:tc>
        <w:tc>
          <w:tcPr>
            <w:tcW w:w="1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C8A1C7"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F314AC"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Идентификатор инвестиционного проекта</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6D1255" w14:textId="77777777" w:rsidR="00A32A52" w:rsidRPr="009421C1" w:rsidRDefault="00A32A52" w:rsidP="0049439C">
            <w:pPr>
              <w:spacing w:after="0" w:line="240" w:lineRule="auto"/>
              <w:jc w:val="center"/>
              <w:rPr>
                <w:rFonts w:ascii="Myriad Pro" w:eastAsia="Times New Roman" w:hAnsi="Myriad Pro" w:cs="Times New Roman"/>
                <w:b/>
                <w:bCs/>
                <w:color w:val="FFFFFF" w:themeColor="background1"/>
                <w:sz w:val="18"/>
                <w:szCs w:val="18"/>
                <w:lang w:eastAsia="zh-CN"/>
              </w:rPr>
            </w:pPr>
            <w:r w:rsidRPr="009421C1">
              <w:rPr>
                <w:rFonts w:ascii="Myriad Pro" w:eastAsia="Times New Roman" w:hAnsi="Myriad Pro" w:cs="Times New Roman"/>
                <w:b/>
                <w:bCs/>
                <w:color w:val="FFFFFF" w:themeColor="background1"/>
                <w:sz w:val="18"/>
                <w:szCs w:val="18"/>
                <w:lang w:eastAsia="zh-CN"/>
              </w:rPr>
              <w:t>План 2016 года, утвержденный приказом Минэнерго от 20.12.2016 №1387, млн. руб. без НДС</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65067F"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Фактический объем финансирования, млн. руб. без НДС</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B6F1C8" w14:textId="77777777" w:rsidR="00A32A52" w:rsidRPr="009421C1" w:rsidRDefault="00A32A52" w:rsidP="0049439C">
            <w:pPr>
              <w:spacing w:after="0" w:line="240"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Отклонение, млн. руб. без НДС</w:t>
            </w:r>
          </w:p>
        </w:tc>
      </w:tr>
      <w:tr w:rsidR="00A32A52" w:rsidRPr="009421C1" w14:paraId="261F85F1" w14:textId="77777777" w:rsidTr="004A0C2D">
        <w:trPr>
          <w:trHeight w:val="21"/>
          <w:jc w:val="center"/>
        </w:trPr>
        <w:tc>
          <w:tcPr>
            <w:tcW w:w="2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08F83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w:t>
            </w:r>
          </w:p>
        </w:tc>
        <w:tc>
          <w:tcPr>
            <w:tcW w:w="16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2799E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728" w:type="pct"/>
            <w:tcBorders>
              <w:top w:val="single" w:sz="4" w:space="0" w:color="FFFFFF" w:themeColor="background1"/>
              <w:left w:val="nil"/>
              <w:bottom w:val="single" w:sz="4" w:space="0" w:color="auto"/>
              <w:right w:val="single" w:sz="4" w:space="0" w:color="auto"/>
            </w:tcBorders>
            <w:shd w:val="clear" w:color="auto" w:fill="auto"/>
            <w:vAlign w:val="center"/>
          </w:tcPr>
          <w:p w14:paraId="0F48A5D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2020200590</w:t>
            </w:r>
          </w:p>
        </w:tc>
        <w:tc>
          <w:tcPr>
            <w:tcW w:w="788" w:type="pct"/>
            <w:tcBorders>
              <w:top w:val="single" w:sz="4" w:space="0" w:color="FFFFFF" w:themeColor="background1"/>
              <w:left w:val="nil"/>
              <w:bottom w:val="single" w:sz="4" w:space="0" w:color="auto"/>
              <w:right w:val="single" w:sz="4" w:space="0" w:color="auto"/>
            </w:tcBorders>
            <w:vAlign w:val="center"/>
          </w:tcPr>
          <w:p w14:paraId="710ED7E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0,092</w:t>
            </w:r>
          </w:p>
        </w:tc>
        <w:tc>
          <w:tcPr>
            <w:tcW w:w="9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7ED9D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FFFFFF" w:themeColor="background1"/>
              <w:left w:val="nil"/>
              <w:bottom w:val="single" w:sz="4" w:space="0" w:color="auto"/>
              <w:right w:val="single" w:sz="4" w:space="0" w:color="auto"/>
            </w:tcBorders>
            <w:vAlign w:val="center"/>
          </w:tcPr>
          <w:p w14:paraId="5A7719A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-0,092</w:t>
            </w:r>
          </w:p>
        </w:tc>
      </w:tr>
      <w:tr w:rsidR="00A32A52" w:rsidRPr="009421C1" w14:paraId="5425A491"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22E77"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9D62C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Цементная. Замена силовых трансформаторов 110/6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Т-1, Т-2 мощностью 20 МВА на большую мощность ПО "Михайловские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4FE2193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2020100585</w:t>
            </w:r>
          </w:p>
        </w:tc>
        <w:tc>
          <w:tcPr>
            <w:tcW w:w="788" w:type="pct"/>
            <w:tcBorders>
              <w:top w:val="single" w:sz="4" w:space="0" w:color="auto"/>
              <w:left w:val="nil"/>
              <w:bottom w:val="single" w:sz="4" w:space="0" w:color="auto"/>
              <w:right w:val="single" w:sz="4" w:space="0" w:color="auto"/>
            </w:tcBorders>
            <w:vAlign w:val="center"/>
          </w:tcPr>
          <w:p w14:paraId="2FEE5F6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0,847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CE8EA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1D43FBF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-0,847</w:t>
            </w:r>
          </w:p>
        </w:tc>
      </w:tr>
      <w:tr w:rsidR="00A32A52" w:rsidRPr="009421C1" w14:paraId="30F2B21E"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43274237"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4241544"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мероприятия в части реконструкции ПС для ТП (установка </w:t>
            </w:r>
            <w:proofErr w:type="spellStart"/>
            <w:r w:rsidRPr="009421C1">
              <w:rPr>
                <w:rFonts w:ascii="Myriad Pro" w:hAnsi="Myriad Pro"/>
                <w:sz w:val="18"/>
                <w:szCs w:val="18"/>
              </w:rPr>
              <w:t>доп</w:t>
            </w:r>
            <w:proofErr w:type="spellEnd"/>
            <w:r w:rsidRPr="009421C1">
              <w:rPr>
                <w:rFonts w:ascii="Myriad Pro" w:hAnsi="Myriad Pro"/>
                <w:sz w:val="18"/>
                <w:szCs w:val="18"/>
              </w:rPr>
              <w:t xml:space="preserve"> ячеек, замена МВ на ВВ, замена ТТ и т.д.)</w:t>
            </w:r>
          </w:p>
        </w:tc>
        <w:tc>
          <w:tcPr>
            <w:tcW w:w="728" w:type="pct"/>
            <w:tcBorders>
              <w:top w:val="single" w:sz="4" w:space="0" w:color="auto"/>
              <w:left w:val="nil"/>
              <w:bottom w:val="single" w:sz="4" w:space="0" w:color="auto"/>
              <w:right w:val="single" w:sz="4" w:space="0" w:color="auto"/>
            </w:tcBorders>
            <w:shd w:val="clear" w:color="auto" w:fill="auto"/>
            <w:vAlign w:val="center"/>
          </w:tcPr>
          <w:p w14:paraId="0750B10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2020100587</w:t>
            </w:r>
          </w:p>
        </w:tc>
        <w:tc>
          <w:tcPr>
            <w:tcW w:w="788" w:type="pct"/>
            <w:tcBorders>
              <w:top w:val="single" w:sz="4" w:space="0" w:color="auto"/>
              <w:left w:val="nil"/>
              <w:bottom w:val="single" w:sz="4" w:space="0" w:color="auto"/>
              <w:right w:val="single" w:sz="4" w:space="0" w:color="auto"/>
            </w:tcBorders>
            <w:vAlign w:val="center"/>
          </w:tcPr>
          <w:p w14:paraId="3DA39BB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4,968</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489A0E0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59190C1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-4,968</w:t>
            </w:r>
          </w:p>
        </w:tc>
      </w:tr>
      <w:tr w:rsidR="00A32A52" w:rsidRPr="009421C1" w14:paraId="23FAC69B"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9A7ECDB"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A368418"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«Городская-2». Замена существующих трансформаторов тока 600/5 на трансформаторы тока класса точности 0,5S в ячейке 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№41. ПО ЛЭС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4876743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2020701556</w:t>
            </w:r>
          </w:p>
        </w:tc>
        <w:tc>
          <w:tcPr>
            <w:tcW w:w="788" w:type="pct"/>
            <w:tcBorders>
              <w:top w:val="single" w:sz="4" w:space="0" w:color="auto"/>
              <w:left w:val="nil"/>
              <w:bottom w:val="single" w:sz="4" w:space="0" w:color="auto"/>
              <w:right w:val="single" w:sz="4" w:space="0" w:color="auto"/>
            </w:tcBorders>
            <w:vAlign w:val="center"/>
          </w:tcPr>
          <w:p w14:paraId="0354761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0,101</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5A42EE4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0,078</w:t>
            </w:r>
          </w:p>
        </w:tc>
        <w:tc>
          <w:tcPr>
            <w:tcW w:w="689" w:type="pct"/>
            <w:tcBorders>
              <w:top w:val="single" w:sz="4" w:space="0" w:color="auto"/>
              <w:left w:val="nil"/>
              <w:bottom w:val="single" w:sz="4" w:space="0" w:color="auto"/>
              <w:right w:val="single" w:sz="4" w:space="0" w:color="auto"/>
            </w:tcBorders>
            <w:vAlign w:val="center"/>
          </w:tcPr>
          <w:p w14:paraId="54BAF94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-0,022</w:t>
            </w:r>
          </w:p>
        </w:tc>
      </w:tr>
      <w:tr w:rsidR="00A32A52" w:rsidRPr="009421C1" w14:paraId="31D7525C"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6A1F4A9"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5</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E33D4C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«Советская». Реконструкция ЗРУ-6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с разделением двух ячеек 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(для технологического присоединения ОАО «Торговый Центр») ПО «Правобережные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5575D66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2020101272</w:t>
            </w:r>
          </w:p>
        </w:tc>
        <w:tc>
          <w:tcPr>
            <w:tcW w:w="788" w:type="pct"/>
            <w:tcBorders>
              <w:top w:val="single" w:sz="4" w:space="0" w:color="auto"/>
              <w:left w:val="nil"/>
              <w:bottom w:val="single" w:sz="4" w:space="0" w:color="auto"/>
              <w:right w:val="single" w:sz="4" w:space="0" w:color="auto"/>
            </w:tcBorders>
            <w:vAlign w:val="center"/>
          </w:tcPr>
          <w:p w14:paraId="24AE91E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0,868</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5820CB2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0,525</w:t>
            </w:r>
          </w:p>
        </w:tc>
        <w:tc>
          <w:tcPr>
            <w:tcW w:w="689" w:type="pct"/>
            <w:tcBorders>
              <w:top w:val="single" w:sz="4" w:space="0" w:color="auto"/>
              <w:left w:val="nil"/>
              <w:bottom w:val="single" w:sz="4" w:space="0" w:color="auto"/>
              <w:right w:val="single" w:sz="4" w:space="0" w:color="auto"/>
            </w:tcBorders>
            <w:vAlign w:val="center"/>
          </w:tcPr>
          <w:p w14:paraId="7D1F38E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-0,343</w:t>
            </w:r>
          </w:p>
        </w:tc>
      </w:tr>
      <w:tr w:rsidR="00A32A52" w:rsidRPr="009421C1" w14:paraId="3392D378"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2C7F55E3"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6</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2C0E9D5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КТП №775/250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по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№16 ПС 35/10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«Мачеха», расположенного в Волгоградской области,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район, с. Мачеха, </w:t>
            </w:r>
            <w:proofErr w:type="spellStart"/>
            <w:r w:rsidRPr="009421C1">
              <w:rPr>
                <w:rFonts w:ascii="Myriad Pro" w:hAnsi="Myriad Pro"/>
                <w:sz w:val="18"/>
                <w:szCs w:val="18"/>
              </w:rPr>
              <w:t>Киквидзенский</w:t>
            </w:r>
            <w:proofErr w:type="spellEnd"/>
            <w:r w:rsidRPr="009421C1">
              <w:rPr>
                <w:rFonts w:ascii="Myriad Pro" w:hAnsi="Myriad Pro"/>
                <w:sz w:val="18"/>
                <w:szCs w:val="18"/>
              </w:rPr>
              <w:t xml:space="preserve"> РЭС (для технологического присоединения)» (34206-14-00169351-1).</w:t>
            </w:r>
          </w:p>
        </w:tc>
        <w:tc>
          <w:tcPr>
            <w:tcW w:w="728" w:type="pct"/>
            <w:tcBorders>
              <w:top w:val="single" w:sz="4" w:space="0" w:color="auto"/>
              <w:left w:val="nil"/>
              <w:bottom w:val="single" w:sz="4" w:space="0" w:color="auto"/>
              <w:right w:val="single" w:sz="4" w:space="0" w:color="auto"/>
            </w:tcBorders>
            <w:shd w:val="clear" w:color="auto" w:fill="auto"/>
            <w:vAlign w:val="center"/>
          </w:tcPr>
          <w:p w14:paraId="47B7BF9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2020100644</w:t>
            </w:r>
          </w:p>
        </w:tc>
        <w:tc>
          <w:tcPr>
            <w:tcW w:w="788" w:type="pct"/>
            <w:tcBorders>
              <w:top w:val="single" w:sz="4" w:space="0" w:color="auto"/>
              <w:left w:val="nil"/>
              <w:bottom w:val="single" w:sz="4" w:space="0" w:color="auto"/>
              <w:right w:val="single" w:sz="4" w:space="0" w:color="auto"/>
            </w:tcBorders>
            <w:vAlign w:val="center"/>
          </w:tcPr>
          <w:p w14:paraId="6F3DF6A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0,494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372BFC4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0,141</w:t>
            </w:r>
          </w:p>
        </w:tc>
        <w:tc>
          <w:tcPr>
            <w:tcW w:w="689" w:type="pct"/>
            <w:tcBorders>
              <w:top w:val="single" w:sz="4" w:space="0" w:color="auto"/>
              <w:left w:val="nil"/>
              <w:bottom w:val="single" w:sz="4" w:space="0" w:color="auto"/>
              <w:right w:val="single" w:sz="4" w:space="0" w:color="auto"/>
            </w:tcBorders>
            <w:vAlign w:val="center"/>
          </w:tcPr>
          <w:p w14:paraId="2D79C54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-0,354</w:t>
            </w:r>
          </w:p>
        </w:tc>
      </w:tr>
      <w:tr w:rsidR="00A32A52" w:rsidRPr="009421C1" w14:paraId="08D7AF79"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22C77AC9"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9BE42D7"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ТП-1357/315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ЭС 10/110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ВолгоГРЭС</w:t>
            </w:r>
            <w:proofErr w:type="spellEnd"/>
            <w:r w:rsidRPr="009421C1">
              <w:rPr>
                <w:rFonts w:ascii="Myriad Pro" w:hAnsi="Myriad Pro"/>
                <w:sz w:val="18"/>
                <w:szCs w:val="18"/>
              </w:rPr>
              <w:t xml:space="preserve">» </w:t>
            </w:r>
            <w:proofErr w:type="spellStart"/>
            <w:r w:rsidRPr="009421C1">
              <w:rPr>
                <w:rFonts w:ascii="Myriad Pro" w:hAnsi="Myriad Pro"/>
                <w:sz w:val="18"/>
                <w:szCs w:val="18"/>
              </w:rPr>
              <w:t>яч</w:t>
            </w:r>
            <w:proofErr w:type="spellEnd"/>
            <w:r w:rsidRPr="009421C1">
              <w:rPr>
                <w:rFonts w:ascii="Myriad Pro" w:hAnsi="Myriad Pro"/>
                <w:sz w:val="18"/>
                <w:szCs w:val="18"/>
              </w:rPr>
              <w:t>. 112, расположенного в Волгоградской области, г. Волгоград, Кировский район, ул. Травяная, Городской РЭС» (34-1-14-00183789)</w:t>
            </w:r>
          </w:p>
        </w:tc>
        <w:tc>
          <w:tcPr>
            <w:tcW w:w="728" w:type="pct"/>
            <w:tcBorders>
              <w:top w:val="single" w:sz="4" w:space="0" w:color="auto"/>
              <w:left w:val="nil"/>
              <w:bottom w:val="single" w:sz="4" w:space="0" w:color="auto"/>
              <w:right w:val="single" w:sz="4" w:space="0" w:color="auto"/>
            </w:tcBorders>
            <w:shd w:val="clear" w:color="auto" w:fill="auto"/>
            <w:vAlign w:val="center"/>
          </w:tcPr>
          <w:p w14:paraId="7317196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2020100654</w:t>
            </w:r>
          </w:p>
        </w:tc>
        <w:tc>
          <w:tcPr>
            <w:tcW w:w="788" w:type="pct"/>
            <w:tcBorders>
              <w:top w:val="single" w:sz="4" w:space="0" w:color="auto"/>
              <w:left w:val="nil"/>
              <w:bottom w:val="single" w:sz="4" w:space="0" w:color="auto"/>
              <w:right w:val="single" w:sz="4" w:space="0" w:color="auto"/>
            </w:tcBorders>
            <w:vAlign w:val="center"/>
          </w:tcPr>
          <w:p w14:paraId="58377D4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0,596</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63CF0C5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1919AB9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-0,596</w:t>
            </w:r>
          </w:p>
        </w:tc>
      </w:tr>
      <w:tr w:rsidR="00A32A52" w:rsidRPr="009421C1" w14:paraId="22FF9347"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5573679C"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75A9D6B"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КТП №560/400 </w:t>
            </w:r>
            <w:proofErr w:type="spellStart"/>
            <w:r w:rsidRPr="009421C1">
              <w:rPr>
                <w:rFonts w:ascii="Myriad Pro" w:hAnsi="Myriad Pro"/>
                <w:sz w:val="18"/>
                <w:szCs w:val="18"/>
              </w:rPr>
              <w:t>кВА</w:t>
            </w:r>
            <w:proofErr w:type="spellEnd"/>
            <w:r w:rsidRPr="009421C1">
              <w:rPr>
                <w:rFonts w:ascii="Myriad Pro" w:hAnsi="Myriad Pro"/>
                <w:sz w:val="18"/>
                <w:szCs w:val="18"/>
              </w:rPr>
              <w:t xml:space="preserve">, расположенного в Волгоградской области, Среднеахтубинский район,  х. </w:t>
            </w:r>
            <w:proofErr w:type="spellStart"/>
            <w:r w:rsidRPr="009421C1">
              <w:rPr>
                <w:rFonts w:ascii="Myriad Pro" w:hAnsi="Myriad Pro"/>
                <w:sz w:val="18"/>
                <w:szCs w:val="18"/>
              </w:rPr>
              <w:t>Закутский</w:t>
            </w:r>
            <w:proofErr w:type="spellEnd"/>
            <w:r w:rsidRPr="009421C1">
              <w:rPr>
                <w:rFonts w:ascii="Myriad Pro" w:hAnsi="Myriad Pro"/>
                <w:sz w:val="18"/>
                <w:szCs w:val="18"/>
              </w:rPr>
              <w:t xml:space="preserve">, Среднеахтубинский </w:t>
            </w:r>
            <w:r w:rsidRPr="009421C1">
              <w:rPr>
                <w:rFonts w:ascii="Myriad Pro" w:hAnsi="Myriad Pro"/>
                <w:sz w:val="18"/>
                <w:szCs w:val="18"/>
              </w:rPr>
              <w:lastRenderedPageBreak/>
              <w:t>РЭС (для технологического присоединения потребителя)»</w:t>
            </w:r>
          </w:p>
        </w:tc>
        <w:tc>
          <w:tcPr>
            <w:tcW w:w="728" w:type="pct"/>
            <w:tcBorders>
              <w:top w:val="single" w:sz="4" w:space="0" w:color="auto"/>
              <w:left w:val="nil"/>
              <w:bottom w:val="single" w:sz="4" w:space="0" w:color="auto"/>
              <w:right w:val="single" w:sz="4" w:space="0" w:color="auto"/>
            </w:tcBorders>
            <w:shd w:val="clear" w:color="auto" w:fill="auto"/>
            <w:vAlign w:val="center"/>
          </w:tcPr>
          <w:p w14:paraId="7A55F23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lastRenderedPageBreak/>
              <w:t>2020100643</w:t>
            </w:r>
          </w:p>
        </w:tc>
        <w:tc>
          <w:tcPr>
            <w:tcW w:w="788" w:type="pct"/>
            <w:tcBorders>
              <w:top w:val="single" w:sz="4" w:space="0" w:color="auto"/>
              <w:left w:val="nil"/>
              <w:bottom w:val="single" w:sz="4" w:space="0" w:color="auto"/>
              <w:right w:val="single" w:sz="4" w:space="0" w:color="auto"/>
            </w:tcBorders>
            <w:vAlign w:val="center"/>
          </w:tcPr>
          <w:p w14:paraId="4E3A8B8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0,498</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3707F95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0,460</w:t>
            </w:r>
          </w:p>
        </w:tc>
        <w:tc>
          <w:tcPr>
            <w:tcW w:w="689" w:type="pct"/>
            <w:tcBorders>
              <w:top w:val="single" w:sz="4" w:space="0" w:color="auto"/>
              <w:left w:val="nil"/>
              <w:bottom w:val="single" w:sz="4" w:space="0" w:color="auto"/>
              <w:right w:val="single" w:sz="4" w:space="0" w:color="auto"/>
            </w:tcBorders>
            <w:vAlign w:val="center"/>
          </w:tcPr>
          <w:p w14:paraId="47F527A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-0,038</w:t>
            </w:r>
          </w:p>
        </w:tc>
      </w:tr>
      <w:tr w:rsidR="00A32A52" w:rsidRPr="009421C1" w14:paraId="4B5D35BC"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41C1E18F"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9</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45F711D3"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ПС 110/35/6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"ТДН" с заменой трансформаторов Т-1 и Т-2 ПО "Правобережные электрические сети"</w:t>
            </w:r>
          </w:p>
        </w:tc>
        <w:tc>
          <w:tcPr>
            <w:tcW w:w="728" w:type="pct"/>
            <w:tcBorders>
              <w:top w:val="single" w:sz="4" w:space="0" w:color="auto"/>
              <w:left w:val="nil"/>
              <w:bottom w:val="single" w:sz="4" w:space="0" w:color="auto"/>
              <w:right w:val="single" w:sz="4" w:space="0" w:color="auto"/>
            </w:tcBorders>
            <w:shd w:val="clear" w:color="auto" w:fill="auto"/>
            <w:vAlign w:val="center"/>
          </w:tcPr>
          <w:p w14:paraId="3273B48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2010100026</w:t>
            </w:r>
          </w:p>
        </w:tc>
        <w:tc>
          <w:tcPr>
            <w:tcW w:w="788" w:type="pct"/>
            <w:tcBorders>
              <w:top w:val="single" w:sz="4" w:space="0" w:color="auto"/>
              <w:left w:val="nil"/>
              <w:bottom w:val="single" w:sz="4" w:space="0" w:color="auto"/>
              <w:right w:val="single" w:sz="4" w:space="0" w:color="auto"/>
            </w:tcBorders>
            <w:vAlign w:val="center"/>
          </w:tcPr>
          <w:p w14:paraId="1BE26A7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29,701</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581AA6D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20,509</w:t>
            </w:r>
          </w:p>
        </w:tc>
        <w:tc>
          <w:tcPr>
            <w:tcW w:w="689" w:type="pct"/>
            <w:tcBorders>
              <w:top w:val="single" w:sz="4" w:space="0" w:color="auto"/>
              <w:left w:val="nil"/>
              <w:bottom w:val="single" w:sz="4" w:space="0" w:color="auto"/>
              <w:right w:val="single" w:sz="4" w:space="0" w:color="auto"/>
            </w:tcBorders>
            <w:vAlign w:val="center"/>
          </w:tcPr>
          <w:p w14:paraId="117EDFD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-9,192</w:t>
            </w:r>
          </w:p>
        </w:tc>
      </w:tr>
      <w:tr w:rsidR="00A32A52" w:rsidRPr="009421C1" w14:paraId="54B5517B"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51E33AD9"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555709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устройств РЗА на ПС </w:t>
            </w:r>
            <w:proofErr w:type="spellStart"/>
            <w:r w:rsidRPr="009421C1">
              <w:rPr>
                <w:rFonts w:ascii="Myriad Pro" w:hAnsi="Myriad Pro"/>
                <w:sz w:val="18"/>
                <w:szCs w:val="18"/>
              </w:rPr>
              <w:t>Молзавод</w:t>
            </w:r>
            <w:proofErr w:type="spellEnd"/>
            <w:r w:rsidRPr="009421C1">
              <w:rPr>
                <w:rFonts w:ascii="Myriad Pro" w:hAnsi="Myriad Pro"/>
                <w:sz w:val="18"/>
                <w:szCs w:val="18"/>
              </w:rPr>
              <w:t>, ВГТЗ-1, Сарепта-1, Строительная, . (ПЭС)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09CD684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2010300003</w:t>
            </w:r>
          </w:p>
        </w:tc>
        <w:tc>
          <w:tcPr>
            <w:tcW w:w="788" w:type="pct"/>
            <w:tcBorders>
              <w:top w:val="single" w:sz="4" w:space="0" w:color="auto"/>
              <w:left w:val="nil"/>
              <w:bottom w:val="single" w:sz="4" w:space="0" w:color="auto"/>
              <w:right w:val="single" w:sz="4" w:space="0" w:color="auto"/>
            </w:tcBorders>
            <w:vAlign w:val="center"/>
          </w:tcPr>
          <w:p w14:paraId="2826960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1,579</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6B567EC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1,579</w:t>
            </w:r>
          </w:p>
        </w:tc>
        <w:tc>
          <w:tcPr>
            <w:tcW w:w="689" w:type="pct"/>
            <w:tcBorders>
              <w:top w:val="single" w:sz="4" w:space="0" w:color="auto"/>
              <w:left w:val="nil"/>
              <w:bottom w:val="single" w:sz="4" w:space="0" w:color="auto"/>
              <w:right w:val="single" w:sz="4" w:space="0" w:color="auto"/>
            </w:tcBorders>
            <w:vAlign w:val="center"/>
          </w:tcPr>
          <w:p w14:paraId="7049A7C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31571A14"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4B03C8B4"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11</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6B37863E"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релейной защиты на ПС 110/35/10 «Калач» </w:t>
            </w:r>
            <w:r w:rsidRPr="009421C1">
              <w:rPr>
                <w:rFonts w:ascii="Myriad Pro" w:hAnsi="Myriad Pro"/>
                <w:sz w:val="18"/>
                <w:szCs w:val="18"/>
              </w:rPr>
              <w:br/>
              <w:t>в Калачевском районе Волгоградской области</w:t>
            </w:r>
            <w:r w:rsidRPr="009421C1">
              <w:rPr>
                <w:rFonts w:ascii="Myriad Pro" w:hAnsi="Myriad Pro"/>
                <w:sz w:val="18"/>
                <w:szCs w:val="18"/>
              </w:rPr>
              <w:br/>
              <w:t>(ВЭС)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4C25E51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2010100096</w:t>
            </w:r>
          </w:p>
        </w:tc>
        <w:tc>
          <w:tcPr>
            <w:tcW w:w="788" w:type="pct"/>
            <w:tcBorders>
              <w:top w:val="single" w:sz="4" w:space="0" w:color="auto"/>
              <w:left w:val="nil"/>
              <w:bottom w:val="single" w:sz="4" w:space="0" w:color="auto"/>
              <w:right w:val="single" w:sz="4" w:space="0" w:color="auto"/>
            </w:tcBorders>
            <w:vAlign w:val="center"/>
          </w:tcPr>
          <w:p w14:paraId="64D2AB3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2,582</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00FEA96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44B6BC0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-2,582</w:t>
            </w:r>
          </w:p>
        </w:tc>
      </w:tr>
      <w:tr w:rsidR="00A32A52" w:rsidRPr="009421C1" w14:paraId="32AE431E"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75903A8B"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12</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922D910"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системы </w:t>
            </w:r>
            <w:proofErr w:type="spellStart"/>
            <w:r w:rsidRPr="009421C1">
              <w:rPr>
                <w:rFonts w:ascii="Myriad Pro" w:hAnsi="Myriad Pro"/>
                <w:sz w:val="18"/>
                <w:szCs w:val="18"/>
              </w:rPr>
              <w:t>противоаврийной</w:t>
            </w:r>
            <w:proofErr w:type="spellEnd"/>
            <w:r w:rsidRPr="009421C1">
              <w:rPr>
                <w:rFonts w:ascii="Myriad Pro" w:hAnsi="Myriad Pro"/>
                <w:sz w:val="18"/>
                <w:szCs w:val="18"/>
              </w:rPr>
              <w:t xml:space="preserve"> автоматики в операционной зоне Волгоградского РДУ (в части </w:t>
            </w:r>
            <w:proofErr w:type="spellStart"/>
            <w:r w:rsidRPr="009421C1">
              <w:rPr>
                <w:rFonts w:ascii="Myriad Pro" w:hAnsi="Myriad Pro"/>
                <w:sz w:val="18"/>
                <w:szCs w:val="18"/>
              </w:rPr>
              <w:t>Волгограднерго</w:t>
            </w:r>
            <w:proofErr w:type="spellEnd"/>
            <w:r w:rsidRPr="009421C1">
              <w:rPr>
                <w:rFonts w:ascii="Myriad Pro" w:hAnsi="Myriad Pro"/>
                <w:sz w:val="18"/>
                <w:szCs w:val="18"/>
              </w:rPr>
              <w:t>)</w:t>
            </w:r>
          </w:p>
        </w:tc>
        <w:tc>
          <w:tcPr>
            <w:tcW w:w="728" w:type="pct"/>
            <w:tcBorders>
              <w:top w:val="single" w:sz="4" w:space="0" w:color="auto"/>
              <w:left w:val="nil"/>
              <w:bottom w:val="single" w:sz="4" w:space="0" w:color="auto"/>
              <w:right w:val="single" w:sz="4" w:space="0" w:color="auto"/>
            </w:tcBorders>
            <w:shd w:val="clear" w:color="auto" w:fill="auto"/>
            <w:vAlign w:val="center"/>
          </w:tcPr>
          <w:p w14:paraId="08EE0A5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2010100088</w:t>
            </w:r>
          </w:p>
        </w:tc>
        <w:tc>
          <w:tcPr>
            <w:tcW w:w="788" w:type="pct"/>
            <w:tcBorders>
              <w:top w:val="single" w:sz="4" w:space="0" w:color="auto"/>
              <w:left w:val="nil"/>
              <w:bottom w:val="single" w:sz="4" w:space="0" w:color="auto"/>
              <w:right w:val="single" w:sz="4" w:space="0" w:color="auto"/>
            </w:tcBorders>
            <w:vAlign w:val="center"/>
          </w:tcPr>
          <w:p w14:paraId="2F0E6E3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1,427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57A5FA1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1,427</w:t>
            </w:r>
          </w:p>
        </w:tc>
        <w:tc>
          <w:tcPr>
            <w:tcW w:w="689" w:type="pct"/>
            <w:tcBorders>
              <w:top w:val="single" w:sz="4" w:space="0" w:color="auto"/>
              <w:left w:val="nil"/>
              <w:bottom w:val="single" w:sz="4" w:space="0" w:color="auto"/>
              <w:right w:val="single" w:sz="4" w:space="0" w:color="auto"/>
            </w:tcBorders>
            <w:vAlign w:val="center"/>
          </w:tcPr>
          <w:p w14:paraId="1577DEE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r>
      <w:tr w:rsidR="00A32A52" w:rsidRPr="009421C1" w14:paraId="71680F1B"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251A685"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13</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716E273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Реконструкция участка ВЛ-110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r w:rsidR="00F84814">
              <w:rPr>
                <w:rFonts w:ascii="Myriad Pro" w:hAnsi="Myriad Pro"/>
                <w:sz w:val="18"/>
                <w:szCs w:val="18"/>
              </w:rPr>
              <w:t>№ </w:t>
            </w:r>
            <w:r w:rsidRPr="009421C1">
              <w:rPr>
                <w:rFonts w:ascii="Myriad Pro" w:hAnsi="Myriad Pro"/>
                <w:sz w:val="18"/>
                <w:szCs w:val="18"/>
              </w:rPr>
              <w:t>8 оп. №</w:t>
            </w:r>
            <w:r w:rsidR="00F84814">
              <w:rPr>
                <w:rFonts w:ascii="Myriad Pro" w:hAnsi="Myriad Pro"/>
                <w:sz w:val="18"/>
                <w:szCs w:val="18"/>
              </w:rPr>
              <w:t>№ </w:t>
            </w:r>
            <w:r w:rsidRPr="009421C1">
              <w:rPr>
                <w:rFonts w:ascii="Myriad Pro" w:hAnsi="Myriad Pro"/>
                <w:sz w:val="18"/>
                <w:szCs w:val="18"/>
              </w:rPr>
              <w:t>1 - 86 с заменой провода ПО "Правобережные электрические сети" филиала ОАО "МРСК Юга" - "Волгоградэнерго"</w:t>
            </w:r>
          </w:p>
        </w:tc>
        <w:tc>
          <w:tcPr>
            <w:tcW w:w="728" w:type="pct"/>
            <w:tcBorders>
              <w:top w:val="single" w:sz="4" w:space="0" w:color="auto"/>
              <w:left w:val="nil"/>
              <w:bottom w:val="single" w:sz="4" w:space="0" w:color="auto"/>
              <w:right w:val="single" w:sz="4" w:space="0" w:color="auto"/>
            </w:tcBorders>
            <w:shd w:val="clear" w:color="auto" w:fill="auto"/>
            <w:vAlign w:val="center"/>
          </w:tcPr>
          <w:p w14:paraId="29E430B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2010100001</w:t>
            </w:r>
          </w:p>
        </w:tc>
        <w:tc>
          <w:tcPr>
            <w:tcW w:w="788" w:type="pct"/>
            <w:tcBorders>
              <w:top w:val="single" w:sz="4" w:space="0" w:color="auto"/>
              <w:left w:val="nil"/>
              <w:bottom w:val="single" w:sz="4" w:space="0" w:color="auto"/>
              <w:right w:val="single" w:sz="4" w:space="0" w:color="auto"/>
            </w:tcBorders>
            <w:vAlign w:val="center"/>
          </w:tcPr>
          <w:p w14:paraId="322DC98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10,397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2198185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10,072</w:t>
            </w:r>
          </w:p>
        </w:tc>
        <w:tc>
          <w:tcPr>
            <w:tcW w:w="689" w:type="pct"/>
            <w:tcBorders>
              <w:top w:val="single" w:sz="4" w:space="0" w:color="auto"/>
              <w:left w:val="nil"/>
              <w:bottom w:val="single" w:sz="4" w:space="0" w:color="auto"/>
              <w:right w:val="single" w:sz="4" w:space="0" w:color="auto"/>
            </w:tcBorders>
            <w:vAlign w:val="center"/>
          </w:tcPr>
          <w:p w14:paraId="62EB214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-0,325</w:t>
            </w:r>
          </w:p>
        </w:tc>
      </w:tr>
      <w:tr w:rsidR="00A32A52" w:rsidRPr="009421C1" w14:paraId="2FE22CF3"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4018841B"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14</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790DF0C"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Переоснащение сети 110–220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приборами ОМП (определения места повреждения ВЛ)</w:t>
            </w:r>
          </w:p>
        </w:tc>
        <w:tc>
          <w:tcPr>
            <w:tcW w:w="728" w:type="pct"/>
            <w:tcBorders>
              <w:top w:val="single" w:sz="4" w:space="0" w:color="auto"/>
              <w:left w:val="nil"/>
              <w:bottom w:val="single" w:sz="4" w:space="0" w:color="auto"/>
              <w:right w:val="single" w:sz="4" w:space="0" w:color="auto"/>
            </w:tcBorders>
            <w:shd w:val="clear" w:color="auto" w:fill="auto"/>
            <w:vAlign w:val="center"/>
          </w:tcPr>
          <w:p w14:paraId="5BC97DAA"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2010101086</w:t>
            </w:r>
          </w:p>
        </w:tc>
        <w:tc>
          <w:tcPr>
            <w:tcW w:w="788" w:type="pct"/>
            <w:tcBorders>
              <w:top w:val="single" w:sz="4" w:space="0" w:color="auto"/>
              <w:left w:val="nil"/>
              <w:bottom w:val="single" w:sz="4" w:space="0" w:color="auto"/>
              <w:right w:val="single" w:sz="4" w:space="0" w:color="auto"/>
            </w:tcBorders>
            <w:vAlign w:val="center"/>
          </w:tcPr>
          <w:p w14:paraId="5BE6C656"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4,164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3F53BA7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1,236</w:t>
            </w:r>
          </w:p>
        </w:tc>
        <w:tc>
          <w:tcPr>
            <w:tcW w:w="689" w:type="pct"/>
            <w:tcBorders>
              <w:top w:val="single" w:sz="4" w:space="0" w:color="auto"/>
              <w:left w:val="nil"/>
              <w:bottom w:val="single" w:sz="4" w:space="0" w:color="auto"/>
              <w:right w:val="single" w:sz="4" w:space="0" w:color="auto"/>
            </w:tcBorders>
            <w:vAlign w:val="center"/>
          </w:tcPr>
          <w:p w14:paraId="0A245BCB"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-2,928</w:t>
            </w:r>
          </w:p>
        </w:tc>
      </w:tr>
      <w:tr w:rsidR="00A32A52" w:rsidRPr="009421C1" w14:paraId="55371363"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12E33495"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15</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3164E47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Переустройство  и вынос участка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w:t>
            </w:r>
            <w:proofErr w:type="spellStart"/>
            <w:r w:rsidRPr="009421C1">
              <w:rPr>
                <w:rFonts w:ascii="Myriad Pro" w:hAnsi="Myriad Pro"/>
                <w:sz w:val="18"/>
                <w:szCs w:val="18"/>
              </w:rPr>
              <w:t>Жилпоселок</w:t>
            </w:r>
            <w:proofErr w:type="spellEnd"/>
            <w:r w:rsidRPr="009421C1">
              <w:rPr>
                <w:rFonts w:ascii="Myriad Pro" w:hAnsi="Myriad Pro"/>
                <w:sz w:val="18"/>
                <w:szCs w:val="18"/>
              </w:rPr>
              <w:t>" с территории строительства КС Бубновка в связи с реконструкцией компрессионной станции.</w:t>
            </w:r>
          </w:p>
        </w:tc>
        <w:tc>
          <w:tcPr>
            <w:tcW w:w="728" w:type="pct"/>
            <w:tcBorders>
              <w:top w:val="single" w:sz="4" w:space="0" w:color="auto"/>
              <w:left w:val="nil"/>
              <w:bottom w:val="single" w:sz="4" w:space="0" w:color="auto"/>
              <w:right w:val="single" w:sz="4" w:space="0" w:color="auto"/>
            </w:tcBorders>
            <w:shd w:val="clear" w:color="auto" w:fill="auto"/>
            <w:vAlign w:val="center"/>
          </w:tcPr>
          <w:p w14:paraId="069E574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2010101351</w:t>
            </w:r>
          </w:p>
        </w:tc>
        <w:tc>
          <w:tcPr>
            <w:tcW w:w="788" w:type="pct"/>
            <w:tcBorders>
              <w:top w:val="single" w:sz="4" w:space="0" w:color="auto"/>
              <w:left w:val="nil"/>
              <w:bottom w:val="single" w:sz="4" w:space="0" w:color="auto"/>
              <w:right w:val="single" w:sz="4" w:space="0" w:color="auto"/>
            </w:tcBorders>
            <w:vAlign w:val="center"/>
          </w:tcPr>
          <w:p w14:paraId="0386ACF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0,101</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60A62A5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61B4192F"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-0,101</w:t>
            </w:r>
          </w:p>
        </w:tc>
      </w:tr>
      <w:tr w:rsidR="00A32A52" w:rsidRPr="009421C1" w14:paraId="6E638D74"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3CEFABB6"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16</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19B2A6D"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 xml:space="preserve">Вынос участков ВЛ-10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№2, №3, №5, №22, №23 ПС 110/10 </w:t>
            </w:r>
            <w:proofErr w:type="spellStart"/>
            <w:r w:rsidRPr="009421C1">
              <w:rPr>
                <w:rFonts w:ascii="Myriad Pro" w:hAnsi="Myriad Pro"/>
                <w:sz w:val="18"/>
                <w:szCs w:val="18"/>
              </w:rPr>
              <w:t>кВ</w:t>
            </w:r>
            <w:proofErr w:type="spellEnd"/>
            <w:r w:rsidRPr="009421C1">
              <w:rPr>
                <w:rFonts w:ascii="Myriad Pro" w:hAnsi="Myriad Pro"/>
                <w:sz w:val="18"/>
                <w:szCs w:val="18"/>
              </w:rPr>
              <w:t xml:space="preserve"> "Котлубань" </w:t>
            </w:r>
            <w:proofErr w:type="spellStart"/>
            <w:r w:rsidRPr="009421C1">
              <w:rPr>
                <w:rFonts w:ascii="Myriad Pro" w:hAnsi="Myriad Pro"/>
                <w:sz w:val="18"/>
                <w:szCs w:val="18"/>
              </w:rPr>
              <w:t>Городищенского</w:t>
            </w:r>
            <w:proofErr w:type="spellEnd"/>
            <w:r w:rsidRPr="009421C1">
              <w:rPr>
                <w:rFonts w:ascii="Myriad Pro" w:hAnsi="Myriad Pro"/>
                <w:sz w:val="18"/>
                <w:szCs w:val="18"/>
              </w:rPr>
              <w:t xml:space="preserve"> РЭС из зоны строительства автомобильной дороги</w:t>
            </w:r>
          </w:p>
        </w:tc>
        <w:tc>
          <w:tcPr>
            <w:tcW w:w="728" w:type="pct"/>
            <w:tcBorders>
              <w:top w:val="single" w:sz="4" w:space="0" w:color="auto"/>
              <w:left w:val="nil"/>
              <w:bottom w:val="single" w:sz="4" w:space="0" w:color="auto"/>
              <w:right w:val="single" w:sz="4" w:space="0" w:color="auto"/>
            </w:tcBorders>
            <w:shd w:val="clear" w:color="auto" w:fill="auto"/>
            <w:vAlign w:val="center"/>
          </w:tcPr>
          <w:p w14:paraId="48B7721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2010101353</w:t>
            </w:r>
          </w:p>
        </w:tc>
        <w:tc>
          <w:tcPr>
            <w:tcW w:w="788" w:type="pct"/>
            <w:tcBorders>
              <w:top w:val="single" w:sz="4" w:space="0" w:color="auto"/>
              <w:left w:val="nil"/>
              <w:bottom w:val="single" w:sz="4" w:space="0" w:color="auto"/>
              <w:right w:val="single" w:sz="4" w:space="0" w:color="auto"/>
            </w:tcBorders>
            <w:vAlign w:val="center"/>
          </w:tcPr>
          <w:p w14:paraId="40A1863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1,377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0FA606D5"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6F60C49C"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-1,377</w:t>
            </w:r>
          </w:p>
        </w:tc>
      </w:tr>
      <w:tr w:rsidR="00A32A52" w:rsidRPr="009421C1" w14:paraId="3B03BEAB"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7C3693D9"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17</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54D2DDA6"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Автоматизированная система учета электроэнергии розничного рынка</w:t>
            </w:r>
          </w:p>
        </w:tc>
        <w:tc>
          <w:tcPr>
            <w:tcW w:w="728" w:type="pct"/>
            <w:tcBorders>
              <w:top w:val="single" w:sz="4" w:space="0" w:color="auto"/>
              <w:left w:val="nil"/>
              <w:bottom w:val="single" w:sz="4" w:space="0" w:color="auto"/>
              <w:right w:val="single" w:sz="4" w:space="0" w:color="auto"/>
            </w:tcBorders>
            <w:shd w:val="clear" w:color="auto" w:fill="auto"/>
            <w:vAlign w:val="center"/>
          </w:tcPr>
          <w:p w14:paraId="388DFFD9"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2010300005</w:t>
            </w:r>
          </w:p>
        </w:tc>
        <w:tc>
          <w:tcPr>
            <w:tcW w:w="788" w:type="pct"/>
            <w:tcBorders>
              <w:top w:val="single" w:sz="4" w:space="0" w:color="auto"/>
              <w:left w:val="nil"/>
              <w:bottom w:val="single" w:sz="4" w:space="0" w:color="auto"/>
              <w:right w:val="single" w:sz="4" w:space="0" w:color="auto"/>
            </w:tcBorders>
            <w:vAlign w:val="center"/>
          </w:tcPr>
          <w:p w14:paraId="3A9CF9CE"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14,037</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332822B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11,551</w:t>
            </w:r>
          </w:p>
        </w:tc>
        <w:tc>
          <w:tcPr>
            <w:tcW w:w="689" w:type="pct"/>
            <w:tcBorders>
              <w:top w:val="single" w:sz="4" w:space="0" w:color="auto"/>
              <w:left w:val="nil"/>
              <w:bottom w:val="single" w:sz="4" w:space="0" w:color="auto"/>
              <w:right w:val="single" w:sz="4" w:space="0" w:color="auto"/>
            </w:tcBorders>
            <w:vAlign w:val="center"/>
          </w:tcPr>
          <w:p w14:paraId="25C96A6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-2,487</w:t>
            </w:r>
          </w:p>
        </w:tc>
      </w:tr>
      <w:tr w:rsidR="00A32A52" w:rsidRPr="009421C1" w14:paraId="4DAFBCBD"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19B68A61"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18</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0AE76011"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Автоматическая пожарная сигнализация ПО и РЭС</w:t>
            </w:r>
          </w:p>
        </w:tc>
        <w:tc>
          <w:tcPr>
            <w:tcW w:w="728" w:type="pct"/>
            <w:tcBorders>
              <w:top w:val="single" w:sz="4" w:space="0" w:color="auto"/>
              <w:left w:val="nil"/>
              <w:bottom w:val="single" w:sz="4" w:space="0" w:color="auto"/>
              <w:right w:val="single" w:sz="4" w:space="0" w:color="auto"/>
            </w:tcBorders>
            <w:shd w:val="clear" w:color="auto" w:fill="auto"/>
            <w:vAlign w:val="center"/>
          </w:tcPr>
          <w:p w14:paraId="695D21D2"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2010100595</w:t>
            </w:r>
          </w:p>
        </w:tc>
        <w:tc>
          <w:tcPr>
            <w:tcW w:w="788" w:type="pct"/>
            <w:tcBorders>
              <w:top w:val="single" w:sz="4" w:space="0" w:color="auto"/>
              <w:left w:val="nil"/>
              <w:bottom w:val="single" w:sz="4" w:space="0" w:color="auto"/>
              <w:right w:val="single" w:sz="4" w:space="0" w:color="auto"/>
            </w:tcBorders>
            <w:vAlign w:val="center"/>
          </w:tcPr>
          <w:p w14:paraId="34E7779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3,099</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2EE3B0D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3,099</w:t>
            </w:r>
          </w:p>
        </w:tc>
        <w:tc>
          <w:tcPr>
            <w:tcW w:w="689" w:type="pct"/>
            <w:tcBorders>
              <w:top w:val="single" w:sz="4" w:space="0" w:color="auto"/>
              <w:left w:val="nil"/>
              <w:bottom w:val="single" w:sz="4" w:space="0" w:color="auto"/>
              <w:right w:val="single" w:sz="4" w:space="0" w:color="auto"/>
            </w:tcBorders>
            <w:vAlign w:val="center"/>
          </w:tcPr>
          <w:p w14:paraId="700367BD"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      0,000</w:t>
            </w:r>
          </w:p>
        </w:tc>
      </w:tr>
      <w:tr w:rsidR="00A32A52" w:rsidRPr="009421C1" w14:paraId="6286D1B0"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9E87AE5"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19</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6BF9409"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Оборудование, не входящее в сметы строек (Транспорт)</w:t>
            </w:r>
          </w:p>
        </w:tc>
        <w:tc>
          <w:tcPr>
            <w:tcW w:w="728" w:type="pct"/>
            <w:tcBorders>
              <w:top w:val="single" w:sz="4" w:space="0" w:color="auto"/>
              <w:left w:val="nil"/>
              <w:bottom w:val="single" w:sz="4" w:space="0" w:color="auto"/>
              <w:right w:val="single" w:sz="4" w:space="0" w:color="auto"/>
            </w:tcBorders>
            <w:shd w:val="clear" w:color="auto" w:fill="auto"/>
            <w:vAlign w:val="center"/>
          </w:tcPr>
          <w:p w14:paraId="4E9EE5E0"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2010300010</w:t>
            </w:r>
          </w:p>
        </w:tc>
        <w:tc>
          <w:tcPr>
            <w:tcW w:w="788" w:type="pct"/>
            <w:tcBorders>
              <w:top w:val="single" w:sz="4" w:space="0" w:color="auto"/>
              <w:left w:val="nil"/>
              <w:bottom w:val="single" w:sz="4" w:space="0" w:color="auto"/>
              <w:right w:val="single" w:sz="4" w:space="0" w:color="auto"/>
            </w:tcBorders>
            <w:vAlign w:val="center"/>
          </w:tcPr>
          <w:p w14:paraId="40E59C97"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25,658</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43B51B01"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21,933</w:t>
            </w:r>
          </w:p>
        </w:tc>
        <w:tc>
          <w:tcPr>
            <w:tcW w:w="689" w:type="pct"/>
            <w:tcBorders>
              <w:top w:val="single" w:sz="4" w:space="0" w:color="auto"/>
              <w:left w:val="nil"/>
              <w:bottom w:val="single" w:sz="4" w:space="0" w:color="auto"/>
              <w:right w:val="single" w:sz="4" w:space="0" w:color="auto"/>
            </w:tcBorders>
            <w:vAlign w:val="center"/>
          </w:tcPr>
          <w:p w14:paraId="15D9E08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-3,726</w:t>
            </w:r>
          </w:p>
        </w:tc>
      </w:tr>
      <w:tr w:rsidR="00A32A52" w:rsidRPr="009421C1" w14:paraId="3207B951"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tcPr>
          <w:p w14:paraId="69272D71" w14:textId="77777777" w:rsidR="00A32A52" w:rsidRPr="009421C1" w:rsidRDefault="00A32A52" w:rsidP="0049439C">
            <w:pPr>
              <w:spacing w:after="0" w:line="240" w:lineRule="auto"/>
              <w:ind w:right="-126"/>
              <w:jc w:val="center"/>
              <w:rPr>
                <w:rFonts w:ascii="Myriad Pro" w:hAnsi="Myriad Pro"/>
                <w:sz w:val="18"/>
                <w:szCs w:val="18"/>
              </w:rPr>
            </w:pPr>
            <w:r w:rsidRPr="009421C1">
              <w:rPr>
                <w:rFonts w:ascii="Myriad Pro" w:hAnsi="Myriad Pro"/>
                <w:sz w:val="18"/>
                <w:szCs w:val="18"/>
              </w:rPr>
              <w:t>20</w:t>
            </w:r>
          </w:p>
        </w:tc>
        <w:tc>
          <w:tcPr>
            <w:tcW w:w="1613" w:type="pct"/>
            <w:tcBorders>
              <w:top w:val="single" w:sz="4" w:space="0" w:color="auto"/>
              <w:left w:val="single" w:sz="4" w:space="0" w:color="auto"/>
              <w:bottom w:val="single" w:sz="4" w:space="0" w:color="auto"/>
              <w:right w:val="single" w:sz="4" w:space="0" w:color="auto"/>
            </w:tcBorders>
            <w:shd w:val="clear" w:color="auto" w:fill="auto"/>
            <w:vAlign w:val="center"/>
          </w:tcPr>
          <w:p w14:paraId="1F074675" w14:textId="77777777" w:rsidR="00A32A52" w:rsidRPr="009421C1" w:rsidRDefault="00A32A52" w:rsidP="0049439C">
            <w:pPr>
              <w:spacing w:after="0" w:line="240" w:lineRule="auto"/>
              <w:rPr>
                <w:rFonts w:ascii="Myriad Pro" w:hAnsi="Myriad Pro"/>
                <w:sz w:val="18"/>
                <w:szCs w:val="18"/>
              </w:rPr>
            </w:pPr>
            <w:r w:rsidRPr="009421C1">
              <w:rPr>
                <w:rFonts w:ascii="Myriad Pro" w:hAnsi="Myriad Pro"/>
                <w:sz w:val="18"/>
                <w:szCs w:val="18"/>
              </w:rPr>
              <w:t>Приобретение дизельного генератора MOTOR AД 100-Т400 (3 единицы)</w:t>
            </w:r>
          </w:p>
        </w:tc>
        <w:tc>
          <w:tcPr>
            <w:tcW w:w="728" w:type="pct"/>
            <w:tcBorders>
              <w:top w:val="single" w:sz="4" w:space="0" w:color="auto"/>
              <w:left w:val="nil"/>
              <w:bottom w:val="single" w:sz="4" w:space="0" w:color="auto"/>
              <w:right w:val="single" w:sz="4" w:space="0" w:color="auto"/>
            </w:tcBorders>
            <w:shd w:val="clear" w:color="auto" w:fill="auto"/>
            <w:vAlign w:val="center"/>
          </w:tcPr>
          <w:p w14:paraId="7526BA6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2010201676</w:t>
            </w:r>
          </w:p>
        </w:tc>
        <w:tc>
          <w:tcPr>
            <w:tcW w:w="788" w:type="pct"/>
            <w:tcBorders>
              <w:top w:val="single" w:sz="4" w:space="0" w:color="auto"/>
              <w:left w:val="nil"/>
              <w:bottom w:val="single" w:sz="4" w:space="0" w:color="auto"/>
              <w:right w:val="single" w:sz="4" w:space="0" w:color="auto"/>
            </w:tcBorders>
            <w:vAlign w:val="center"/>
          </w:tcPr>
          <w:p w14:paraId="69C9578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2,924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center"/>
          </w:tcPr>
          <w:p w14:paraId="6C2FE813"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w:t>
            </w:r>
          </w:p>
        </w:tc>
        <w:tc>
          <w:tcPr>
            <w:tcW w:w="689" w:type="pct"/>
            <w:tcBorders>
              <w:top w:val="single" w:sz="4" w:space="0" w:color="auto"/>
              <w:left w:val="nil"/>
              <w:bottom w:val="single" w:sz="4" w:space="0" w:color="auto"/>
              <w:right w:val="single" w:sz="4" w:space="0" w:color="auto"/>
            </w:tcBorders>
            <w:vAlign w:val="center"/>
          </w:tcPr>
          <w:p w14:paraId="04E721C8"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-2,924</w:t>
            </w:r>
          </w:p>
        </w:tc>
      </w:tr>
      <w:tr w:rsidR="00A32A52" w:rsidRPr="009421C1" w14:paraId="309D49F5" w14:textId="77777777" w:rsidTr="0049439C">
        <w:trPr>
          <w:trHeight w:val="21"/>
          <w:jc w:val="center"/>
        </w:trPr>
        <w:tc>
          <w:tcPr>
            <w:tcW w:w="268"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6D5D3316" w14:textId="77777777" w:rsidR="00A32A52" w:rsidRPr="009421C1" w:rsidRDefault="00A32A52" w:rsidP="0049439C">
            <w:pPr>
              <w:spacing w:after="0" w:line="240" w:lineRule="auto"/>
              <w:jc w:val="center"/>
              <w:rPr>
                <w:rFonts w:ascii="Myriad Pro" w:hAnsi="Myriad Pro"/>
                <w:color w:val="000000"/>
                <w:sz w:val="18"/>
                <w:szCs w:val="18"/>
              </w:rPr>
            </w:pPr>
          </w:p>
        </w:tc>
        <w:tc>
          <w:tcPr>
            <w:tcW w:w="1613" w:type="pct"/>
            <w:tcBorders>
              <w:top w:val="single" w:sz="4" w:space="0" w:color="auto"/>
              <w:left w:val="nil"/>
              <w:bottom w:val="single" w:sz="4" w:space="0" w:color="auto"/>
              <w:right w:val="single" w:sz="4" w:space="0" w:color="auto"/>
            </w:tcBorders>
            <w:shd w:val="clear" w:color="auto" w:fill="C2D69B"/>
            <w:noWrap/>
            <w:vAlign w:val="center"/>
            <w:hideMark/>
          </w:tcPr>
          <w:p w14:paraId="2B7DCAF4" w14:textId="77777777" w:rsidR="00A32A52" w:rsidRPr="009421C1" w:rsidRDefault="00A32A52" w:rsidP="0049439C">
            <w:pPr>
              <w:spacing w:after="0" w:line="240" w:lineRule="auto"/>
              <w:jc w:val="center"/>
              <w:rPr>
                <w:rFonts w:ascii="Myriad Pro" w:hAnsi="Myriad Pro"/>
                <w:sz w:val="18"/>
                <w:szCs w:val="18"/>
              </w:rPr>
            </w:pPr>
            <w:r w:rsidRPr="009421C1">
              <w:rPr>
                <w:rFonts w:ascii="Myriad Pro" w:hAnsi="Myriad Pro"/>
                <w:sz w:val="18"/>
                <w:szCs w:val="18"/>
              </w:rPr>
              <w:t>Итого</w:t>
            </w:r>
          </w:p>
        </w:tc>
        <w:tc>
          <w:tcPr>
            <w:tcW w:w="728" w:type="pct"/>
            <w:tcBorders>
              <w:top w:val="single" w:sz="4" w:space="0" w:color="auto"/>
              <w:left w:val="nil"/>
              <w:bottom w:val="single" w:sz="4" w:space="0" w:color="auto"/>
              <w:right w:val="single" w:sz="4" w:space="0" w:color="auto"/>
            </w:tcBorders>
            <w:shd w:val="clear" w:color="auto" w:fill="C2D69B"/>
            <w:vAlign w:val="center"/>
          </w:tcPr>
          <w:p w14:paraId="13DFC524" w14:textId="77777777" w:rsidR="00A32A52" w:rsidRPr="009421C1" w:rsidRDefault="00A32A52" w:rsidP="0049439C">
            <w:pPr>
              <w:spacing w:after="0" w:line="240" w:lineRule="auto"/>
              <w:jc w:val="center"/>
              <w:rPr>
                <w:rFonts w:ascii="Myriad Pro" w:hAnsi="Myriad Pro"/>
                <w:sz w:val="18"/>
                <w:szCs w:val="18"/>
              </w:rPr>
            </w:pPr>
          </w:p>
        </w:tc>
        <w:tc>
          <w:tcPr>
            <w:tcW w:w="788" w:type="pct"/>
            <w:tcBorders>
              <w:top w:val="single" w:sz="4" w:space="0" w:color="auto"/>
              <w:left w:val="nil"/>
              <w:bottom w:val="single" w:sz="4" w:space="0" w:color="auto"/>
              <w:right w:val="single" w:sz="4" w:space="0" w:color="auto"/>
            </w:tcBorders>
            <w:shd w:val="clear" w:color="auto" w:fill="C2D69B"/>
            <w:vAlign w:val="center"/>
          </w:tcPr>
          <w:p w14:paraId="0A9AA908"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105,510</w:t>
            </w:r>
          </w:p>
        </w:tc>
        <w:tc>
          <w:tcPr>
            <w:tcW w:w="91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A535F29"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72,610</w:t>
            </w:r>
          </w:p>
        </w:tc>
        <w:tc>
          <w:tcPr>
            <w:tcW w:w="689" w:type="pct"/>
            <w:tcBorders>
              <w:top w:val="single" w:sz="4" w:space="0" w:color="auto"/>
              <w:left w:val="nil"/>
              <w:bottom w:val="single" w:sz="4" w:space="0" w:color="auto"/>
              <w:right w:val="single" w:sz="4" w:space="0" w:color="auto"/>
            </w:tcBorders>
            <w:shd w:val="clear" w:color="auto" w:fill="C2D69B"/>
            <w:vAlign w:val="center"/>
          </w:tcPr>
          <w:p w14:paraId="1B769E22" w14:textId="77777777" w:rsidR="00A32A52" w:rsidRPr="009421C1" w:rsidRDefault="00A32A52" w:rsidP="0049439C">
            <w:pPr>
              <w:spacing w:after="0" w:line="240" w:lineRule="auto"/>
              <w:jc w:val="center"/>
              <w:rPr>
                <w:rFonts w:ascii="Myriad Pro" w:hAnsi="Myriad Pro"/>
                <w:b/>
                <w:bCs/>
                <w:sz w:val="18"/>
                <w:szCs w:val="18"/>
              </w:rPr>
            </w:pPr>
            <w:r w:rsidRPr="009421C1">
              <w:rPr>
                <w:rFonts w:ascii="Myriad Pro" w:hAnsi="Myriad Pro"/>
                <w:b/>
                <w:bCs/>
                <w:sz w:val="18"/>
                <w:szCs w:val="18"/>
              </w:rPr>
              <w:t>-32,900</w:t>
            </w:r>
          </w:p>
        </w:tc>
      </w:tr>
    </w:tbl>
    <w:p w14:paraId="1D2AFA0C" w14:textId="77777777" w:rsidR="00A32A52" w:rsidRPr="009421C1" w:rsidRDefault="00A32A52" w:rsidP="00A32A52">
      <w:pPr>
        <w:tabs>
          <w:tab w:val="center" w:pos="4677"/>
        </w:tabs>
        <w:rPr>
          <w:rFonts w:ascii="Myriad Pro" w:eastAsia="Calibri" w:hAnsi="Myriad Pro" w:cs="Times New Roman"/>
          <w:sz w:val="26"/>
          <w:szCs w:val="26"/>
          <w:lang w:eastAsia="ru-RU"/>
        </w:rPr>
      </w:pPr>
    </w:p>
    <w:p w14:paraId="14C76120" w14:textId="77777777" w:rsidR="00A32A52" w:rsidRPr="009421C1" w:rsidRDefault="00A32A52" w:rsidP="00A32A52">
      <w:pPr>
        <w:spacing w:after="0" w:line="360" w:lineRule="auto"/>
        <w:ind w:firstLine="567"/>
        <w:jc w:val="both"/>
        <w:rPr>
          <w:rFonts w:ascii="Myriad Pro" w:hAnsi="Myriad Pro"/>
          <w:color w:val="000000"/>
          <w:sz w:val="26"/>
          <w:szCs w:val="26"/>
        </w:rPr>
      </w:pPr>
      <w:r w:rsidRPr="009421C1">
        <w:rPr>
          <w:rFonts w:ascii="Myriad Pro" w:hAnsi="Myriad Pro"/>
          <w:color w:val="000000"/>
          <w:sz w:val="26"/>
          <w:szCs w:val="26"/>
        </w:rPr>
        <w:lastRenderedPageBreak/>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F84814">
        <w:rPr>
          <w:rFonts w:ascii="Myriad Pro" w:hAnsi="Myriad Pro"/>
          <w:color w:val="000000"/>
          <w:sz w:val="26"/>
          <w:szCs w:val="26"/>
        </w:rPr>
        <w:t>№ </w:t>
      </w:r>
      <w:r w:rsidRPr="009421C1">
        <w:rPr>
          <w:rFonts w:ascii="Myriad Pro" w:hAnsi="Myriad Pro"/>
          <w:color w:val="000000"/>
          <w:sz w:val="26"/>
          <w:szCs w:val="26"/>
        </w:rPr>
        <w:t>98-э (ред. от 18.03.2015, с изм. от 22.11.2016).</w:t>
      </w:r>
    </w:p>
    <w:p w14:paraId="3FE5B608"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348AE433" wp14:editId="4F61519E">
            <wp:extent cx="609600" cy="314325"/>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 корректировка необходимой валовой выручки на i-</w:t>
      </w:r>
      <w:proofErr w:type="spellStart"/>
      <w:r w:rsidRPr="009421C1">
        <w:rPr>
          <w:rFonts w:ascii="Myriad Pro" w:hAnsi="Myriad Pro" w:cs="Myriad Pro"/>
          <w:sz w:val="26"/>
          <w:szCs w:val="26"/>
        </w:rPr>
        <w:t>тый</w:t>
      </w:r>
      <w:proofErr w:type="spellEnd"/>
      <w:r w:rsidRPr="009421C1">
        <w:rPr>
          <w:rFonts w:ascii="Myriad Pro" w:hAnsi="Myriad Pro" w:cs="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p>
    <w:p w14:paraId="6A852D97"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 xml:space="preserve">Величина </w:t>
      </w:r>
      <w:r w:rsidRPr="009421C1">
        <w:rPr>
          <w:rFonts w:ascii="Myriad Pro" w:hAnsi="Myriad Pro" w:cs="Myriad Pro"/>
          <w:noProof/>
          <w:position w:val="-11"/>
          <w:sz w:val="26"/>
          <w:szCs w:val="26"/>
          <w:lang w:eastAsia="ru-RU"/>
        </w:rPr>
        <w:drawing>
          <wp:inline distT="0" distB="0" distL="0" distR="0" wp14:anchorId="6384F31D" wp14:editId="7E6F7BC5">
            <wp:extent cx="609600" cy="314325"/>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определяется по формуле (9):</w:t>
      </w:r>
    </w:p>
    <w:p w14:paraId="1232EE26" w14:textId="77777777" w:rsidR="00A32A52" w:rsidRPr="009421C1" w:rsidRDefault="00A32A52" w:rsidP="00A32A52">
      <w:pPr>
        <w:autoSpaceDE w:val="0"/>
        <w:autoSpaceDN w:val="0"/>
        <w:adjustRightInd w:val="0"/>
        <w:spacing w:after="0" w:line="360" w:lineRule="auto"/>
        <w:jc w:val="center"/>
        <w:rPr>
          <w:rFonts w:ascii="Myriad Pro" w:hAnsi="Myriad Pro" w:cs="Myriad Pro"/>
          <w:sz w:val="26"/>
          <w:szCs w:val="26"/>
        </w:rPr>
      </w:pPr>
      <w:r w:rsidRPr="009421C1">
        <w:rPr>
          <w:rFonts w:ascii="Myriad Pro" w:hAnsi="Myriad Pro" w:cs="Myriad Pro"/>
          <w:noProof/>
          <w:position w:val="-36"/>
          <w:sz w:val="26"/>
          <w:szCs w:val="26"/>
          <w:lang w:eastAsia="ru-RU"/>
        </w:rPr>
        <w:drawing>
          <wp:inline distT="0" distB="0" distL="0" distR="0" wp14:anchorId="15EC2569" wp14:editId="1F63F5E7">
            <wp:extent cx="3438525" cy="628650"/>
            <wp:effectExtent l="0" t="0" r="0"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9421C1">
        <w:rPr>
          <w:rFonts w:ascii="Myriad Pro" w:hAnsi="Myriad Pro" w:cs="Myriad Pro"/>
          <w:sz w:val="26"/>
          <w:szCs w:val="26"/>
        </w:rPr>
        <w:t xml:space="preserve"> (9),</w:t>
      </w:r>
    </w:p>
    <w:p w14:paraId="46E6D7AF"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где:</w:t>
      </w:r>
    </w:p>
    <w:p w14:paraId="20ED310A"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58DD60B4" wp14:editId="3FD3C5AA">
            <wp:extent cx="533400" cy="314325"/>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9421C1">
        <w:rPr>
          <w:rFonts w:ascii="Myriad Pro" w:hAnsi="Myriad Pro" w:cs="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467F05A7"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3A52D04B" wp14:editId="160D964E">
            <wp:extent cx="609600" cy="314325"/>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 инвестиционная программа, утвержденная на (i-2)-ой год долгосрочного периода регулирования;</w:t>
      </w:r>
    </w:p>
    <w:p w14:paraId="1208BA47"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224BE5A3" wp14:editId="54B553A3">
            <wp:extent cx="666750" cy="314325"/>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421C1">
        <w:rPr>
          <w:rFonts w:ascii="Myriad Pro" w:hAnsi="Myriad Pro" w:cs="Myriad Pro"/>
          <w:sz w:val="26"/>
          <w:szCs w:val="26"/>
        </w:rPr>
        <w:t xml:space="preserve"> - объем фактического исполнения инвестиционной программы в </w:t>
      </w:r>
      <w:r w:rsidR="00F84814">
        <w:rPr>
          <w:rFonts w:ascii="Myriad Pro" w:hAnsi="Myriad Pro" w:cs="Myriad Pro"/>
          <w:sz w:val="26"/>
          <w:szCs w:val="26"/>
        </w:rPr>
        <w:br/>
      </w:r>
      <w:r w:rsidRPr="009421C1">
        <w:rPr>
          <w:rFonts w:ascii="Myriad Pro" w:hAnsi="Myriad Pro" w:cs="Myriad Pro"/>
          <w:sz w:val="26"/>
          <w:szCs w:val="26"/>
        </w:rPr>
        <w:t>(i-2)-ом году долгосрочного периода регулирования.</w:t>
      </w:r>
    </w:p>
    <w:p w14:paraId="73DEEAC4"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9E14B27"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4"/>
          <w:sz w:val="26"/>
          <w:szCs w:val="26"/>
          <w:lang w:eastAsia="ru-RU"/>
        </w:rPr>
        <w:drawing>
          <wp:inline distT="0" distB="0" distL="0" distR="0" wp14:anchorId="4B56819C" wp14:editId="50B71F01">
            <wp:extent cx="609600" cy="342900"/>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9421C1">
        <w:rPr>
          <w:rFonts w:ascii="Myriad Pro" w:hAnsi="Myriad Pro" w:cs="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30CEB03"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 xml:space="preserve">В случае, если договорная схема распределительной сетевой компании предполагает взаиморасчет по </w:t>
      </w:r>
      <w:proofErr w:type="spellStart"/>
      <w:r w:rsidRPr="009421C1">
        <w:rPr>
          <w:rFonts w:ascii="Myriad Pro" w:hAnsi="Myriad Pro" w:cs="Myriad Pro"/>
          <w:sz w:val="26"/>
          <w:szCs w:val="26"/>
        </w:rPr>
        <w:t>одноставочному</w:t>
      </w:r>
      <w:proofErr w:type="spellEnd"/>
      <w:r w:rsidRPr="009421C1">
        <w:rPr>
          <w:rFonts w:ascii="Myriad Pro" w:hAnsi="Myriad Pro" w:cs="Myriad Pro"/>
          <w:sz w:val="26"/>
          <w:szCs w:val="26"/>
        </w:rPr>
        <w:t xml:space="preserve"> тарифу, величина </w:t>
      </w:r>
      <w:r w:rsidRPr="009421C1">
        <w:rPr>
          <w:rFonts w:ascii="Myriad Pro" w:hAnsi="Myriad Pro" w:cs="Myriad Pro"/>
          <w:noProof/>
          <w:position w:val="-11"/>
          <w:sz w:val="26"/>
          <w:szCs w:val="26"/>
          <w:lang w:eastAsia="ru-RU"/>
        </w:rPr>
        <w:drawing>
          <wp:inline distT="0" distB="0" distL="0" distR="0" wp14:anchorId="1C2D4155" wp14:editId="0F3016CD">
            <wp:extent cx="609600" cy="314325"/>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9421C1">
        <w:rPr>
          <w:rFonts w:ascii="Myriad Pro" w:hAnsi="Myriad Pro" w:cs="Myriad Pro"/>
          <w:sz w:val="26"/>
          <w:szCs w:val="26"/>
        </w:rPr>
        <w:t xml:space="preserve"> </w:t>
      </w:r>
      <w:r w:rsidRPr="009421C1">
        <w:rPr>
          <w:rFonts w:ascii="Myriad Pro" w:hAnsi="Myriad Pro" w:cs="Myriad Pro"/>
          <w:sz w:val="26"/>
          <w:szCs w:val="26"/>
        </w:rPr>
        <w:lastRenderedPageBreak/>
        <w:t xml:space="preserve">принимается равной расчетному значению </w:t>
      </w:r>
      <w:r w:rsidRPr="009421C1">
        <w:rPr>
          <w:rFonts w:ascii="Myriad Pro" w:hAnsi="Myriad Pro" w:cs="Myriad Pro"/>
          <w:noProof/>
          <w:position w:val="-11"/>
          <w:sz w:val="26"/>
          <w:szCs w:val="26"/>
          <w:lang w:eastAsia="ru-RU"/>
        </w:rPr>
        <w:drawing>
          <wp:inline distT="0" distB="0" distL="0" distR="0" wp14:anchorId="42E75D6F" wp14:editId="40F8568C">
            <wp:extent cx="914400" cy="3143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421C1">
        <w:rPr>
          <w:rFonts w:ascii="Myriad Pro" w:hAnsi="Myriad Pro" w:cs="Myriad Pro"/>
          <w:sz w:val="26"/>
          <w:szCs w:val="26"/>
        </w:rPr>
        <w:t>, определяемому с учетом изменения полезного отпуска по формуле (10):</w:t>
      </w:r>
    </w:p>
    <w:p w14:paraId="01A0B5C0" w14:textId="77777777" w:rsidR="00A32A52" w:rsidRPr="009421C1" w:rsidRDefault="00A32A52" w:rsidP="00A32A52">
      <w:pPr>
        <w:autoSpaceDE w:val="0"/>
        <w:autoSpaceDN w:val="0"/>
        <w:adjustRightInd w:val="0"/>
        <w:spacing w:after="0" w:line="360" w:lineRule="auto"/>
        <w:jc w:val="center"/>
        <w:rPr>
          <w:rFonts w:ascii="Myriad Pro" w:hAnsi="Myriad Pro" w:cs="Myriad Pro"/>
          <w:sz w:val="26"/>
          <w:szCs w:val="26"/>
        </w:rPr>
      </w:pPr>
      <w:r w:rsidRPr="009421C1">
        <w:rPr>
          <w:rFonts w:ascii="Myriad Pro" w:hAnsi="Myriad Pro" w:cs="Myriad Pro"/>
          <w:noProof/>
          <w:position w:val="-37"/>
          <w:sz w:val="26"/>
          <w:szCs w:val="26"/>
          <w:lang w:eastAsia="ru-RU"/>
        </w:rPr>
        <w:drawing>
          <wp:inline distT="0" distB="0" distL="0" distR="0" wp14:anchorId="121D0FEE" wp14:editId="7FF8D37B">
            <wp:extent cx="3600450" cy="647700"/>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9421C1">
        <w:rPr>
          <w:rFonts w:ascii="Myriad Pro" w:hAnsi="Myriad Pro" w:cs="Myriad Pro"/>
          <w:sz w:val="26"/>
          <w:szCs w:val="26"/>
        </w:rPr>
        <w:t xml:space="preserve"> (10),</w:t>
      </w:r>
    </w:p>
    <w:p w14:paraId="0D692A32"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sz w:val="26"/>
          <w:szCs w:val="26"/>
        </w:rPr>
        <w:t>где:</w:t>
      </w:r>
    </w:p>
    <w:p w14:paraId="1684706C"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07D61477" wp14:editId="3ADBD998">
            <wp:extent cx="666750" cy="314325"/>
            <wp:effectExtent l="0" t="0" r="0" b="9525"/>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9421C1">
        <w:rPr>
          <w:rFonts w:ascii="Myriad Pro" w:hAnsi="Myriad Pro" w:cs="Myriad Pro"/>
          <w:sz w:val="26"/>
          <w:szCs w:val="26"/>
        </w:rPr>
        <w:t xml:space="preserve"> - полезный отпуск электрической энергии, учтенный при формировании тарифов на (i-1)-й год долгосрочного периода регулирования (10 008,80 млн. </w:t>
      </w:r>
      <w:proofErr w:type="spellStart"/>
      <w:r w:rsidRPr="009421C1">
        <w:rPr>
          <w:rFonts w:ascii="Myriad Pro" w:hAnsi="Myriad Pro" w:cs="Myriad Pro"/>
          <w:sz w:val="26"/>
          <w:szCs w:val="26"/>
        </w:rPr>
        <w:t>кВт.ч</w:t>
      </w:r>
      <w:proofErr w:type="spellEnd"/>
      <w:r w:rsidRPr="009421C1">
        <w:rPr>
          <w:rFonts w:ascii="Myriad Pro" w:hAnsi="Myriad Pro" w:cs="Myriad Pro"/>
          <w:sz w:val="26"/>
          <w:szCs w:val="26"/>
        </w:rPr>
        <w:t>.);</w:t>
      </w:r>
    </w:p>
    <w:p w14:paraId="71D99D4F" w14:textId="77777777" w:rsidR="00A32A52" w:rsidRPr="009421C1" w:rsidRDefault="00A32A52" w:rsidP="00A32A52">
      <w:pPr>
        <w:autoSpaceDE w:val="0"/>
        <w:autoSpaceDN w:val="0"/>
        <w:adjustRightInd w:val="0"/>
        <w:spacing w:after="0" w:line="360" w:lineRule="auto"/>
        <w:ind w:firstLine="539"/>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1F37772F" wp14:editId="2DE40D2F">
            <wp:extent cx="704850" cy="314325"/>
            <wp:effectExtent l="0" t="0" r="0" b="9525"/>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9421C1">
        <w:rPr>
          <w:rFonts w:ascii="Myriad Pro" w:hAnsi="Myriad Pro" w:cs="Myriad Pro"/>
          <w:sz w:val="26"/>
          <w:szCs w:val="26"/>
        </w:rPr>
        <w:t xml:space="preserve"> - полезный отпуск электроэнергии, фактически сложившийся в (i-1)-ом году долгосрочного периода регулирования (9209,00 млн. </w:t>
      </w:r>
      <w:proofErr w:type="spellStart"/>
      <w:r w:rsidRPr="009421C1">
        <w:rPr>
          <w:rFonts w:ascii="Myriad Pro" w:hAnsi="Myriad Pro" w:cs="Myriad Pro"/>
          <w:sz w:val="26"/>
          <w:szCs w:val="26"/>
        </w:rPr>
        <w:t>кВт.ч</w:t>
      </w:r>
      <w:proofErr w:type="spellEnd"/>
      <w:r w:rsidRPr="009421C1">
        <w:rPr>
          <w:rFonts w:ascii="Myriad Pro" w:hAnsi="Myriad Pro" w:cs="Myriad Pro"/>
          <w:sz w:val="26"/>
          <w:szCs w:val="26"/>
        </w:rPr>
        <w:t>.);</w:t>
      </w:r>
    </w:p>
    <w:p w14:paraId="4474DF7D" w14:textId="77777777" w:rsidR="00A32A52" w:rsidRPr="009421C1" w:rsidRDefault="00A32A52" w:rsidP="00A32A52">
      <w:pPr>
        <w:autoSpaceDE w:val="0"/>
        <w:autoSpaceDN w:val="0"/>
        <w:adjustRightInd w:val="0"/>
        <w:spacing w:after="0" w:line="360" w:lineRule="auto"/>
        <w:ind w:firstLine="540"/>
        <w:jc w:val="both"/>
        <w:rPr>
          <w:rFonts w:ascii="Myriad Pro" w:hAnsi="Myriad Pro" w:cs="Myriad Pro"/>
          <w:sz w:val="26"/>
          <w:szCs w:val="26"/>
        </w:rPr>
      </w:pPr>
      <w:r w:rsidRPr="009421C1">
        <w:rPr>
          <w:rFonts w:ascii="Myriad Pro" w:hAnsi="Myriad Pro" w:cs="Myriad Pro"/>
          <w:noProof/>
          <w:position w:val="-11"/>
          <w:sz w:val="26"/>
          <w:szCs w:val="26"/>
          <w:lang w:eastAsia="ru-RU"/>
        </w:rPr>
        <w:drawing>
          <wp:inline distT="0" distB="0" distL="0" distR="0" wp14:anchorId="20DA8603" wp14:editId="7A53F4EE">
            <wp:extent cx="914400" cy="314325"/>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9421C1">
        <w:rPr>
          <w:rFonts w:ascii="Myriad Pro" w:hAnsi="Myriad Pro" w:cs="Myriad Pro"/>
          <w:sz w:val="26"/>
          <w:szCs w:val="26"/>
        </w:rPr>
        <w:t xml:space="preserve">, </w:t>
      </w:r>
      <w:r w:rsidRPr="009421C1">
        <w:rPr>
          <w:rFonts w:ascii="Myriad Pro" w:hAnsi="Myriad Pro" w:cs="Myriad Pro"/>
          <w:noProof/>
          <w:position w:val="-11"/>
          <w:sz w:val="26"/>
          <w:szCs w:val="26"/>
          <w:lang w:eastAsia="ru-RU"/>
        </w:rPr>
        <w:drawing>
          <wp:inline distT="0" distB="0" distL="0" distR="0" wp14:anchorId="01E8587C" wp14:editId="499730A3">
            <wp:extent cx="1038225" cy="31432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9421C1">
        <w:rPr>
          <w:rFonts w:ascii="Myriad Pro" w:hAnsi="Myriad Pro" w:cs="Myriad Pro"/>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9421C1">
        <w:rPr>
          <w:rFonts w:ascii="Myriad Pro" w:hAnsi="Myriad Pro" w:cs="Myriad Pro"/>
          <w:sz w:val="26"/>
          <w:szCs w:val="26"/>
        </w:rPr>
        <w:t>одноставочным</w:t>
      </w:r>
      <w:proofErr w:type="spellEnd"/>
      <w:r w:rsidRPr="009421C1">
        <w:rPr>
          <w:rFonts w:ascii="Myriad Pro" w:hAnsi="Myriad Pro" w:cs="Myriad Pro"/>
          <w:sz w:val="26"/>
          <w:szCs w:val="26"/>
        </w:rPr>
        <w:t xml:space="preserve"> тарифам.</w:t>
      </w:r>
    </w:p>
    <w:p w14:paraId="52AEA356" w14:textId="77777777" w:rsidR="00A32A52" w:rsidRPr="009421C1" w:rsidRDefault="00CE051E" w:rsidP="00A32A52">
      <w:pPr>
        <w:autoSpaceDE w:val="0"/>
        <w:autoSpaceDN w:val="0"/>
        <w:adjustRightInd w:val="0"/>
        <w:spacing w:after="0"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10 145,135 тыс. руб.;</w:t>
      </w:r>
    </w:p>
    <w:p w14:paraId="10BD0DC9" w14:textId="77777777" w:rsidR="00A32A52" w:rsidRPr="009421C1" w:rsidRDefault="00CE051E" w:rsidP="00A32A52">
      <w:pPr>
        <w:autoSpaceDE w:val="0"/>
        <w:autoSpaceDN w:val="0"/>
        <w:adjustRightInd w:val="0"/>
        <w:spacing w:after="0"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A32A52" w:rsidRPr="009421C1">
        <w:rPr>
          <w:rFonts w:ascii="Myriad Pro" w:eastAsiaTheme="minorEastAsia" w:hAnsi="Myriad Pro" w:cs="Myriad Pro"/>
          <w:sz w:val="26"/>
          <w:szCs w:val="26"/>
        </w:rPr>
        <w:t>= 6 563,20 тыс. руб.;</w:t>
      </w:r>
    </w:p>
    <w:p w14:paraId="3FC68EF1" w14:textId="77777777" w:rsidR="00A32A52" w:rsidRPr="009421C1" w:rsidRDefault="00CE051E" w:rsidP="00A32A52">
      <w:pPr>
        <w:autoSpaceDE w:val="0"/>
        <w:autoSpaceDN w:val="0"/>
        <w:adjustRightInd w:val="0"/>
        <w:spacing w:after="0"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0,647 (6 563,20/10 145,135);</w:t>
      </w:r>
    </w:p>
    <w:p w14:paraId="3F6692DC" w14:textId="77777777" w:rsidR="00A32A52" w:rsidRPr="009421C1" w:rsidRDefault="00CE051E" w:rsidP="00A32A52">
      <w:pPr>
        <w:autoSpaceDE w:val="0"/>
        <w:autoSpaceDN w:val="0"/>
        <w:adjustRightInd w:val="0"/>
        <w:spacing w:after="0"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A32A52" w:rsidRPr="009421C1">
        <w:rPr>
          <w:rFonts w:ascii="Myriad Pro" w:eastAsiaTheme="minorEastAsia" w:hAnsi="Myriad Pro" w:cs="Myriad Pro"/>
          <w:sz w:val="26"/>
          <w:szCs w:val="26"/>
        </w:rPr>
        <w:t xml:space="preserve">= </w:t>
      </w:r>
      <w:r w:rsidR="00A32A52" w:rsidRPr="009421C1">
        <w:rPr>
          <w:rFonts w:ascii="Myriad Pro" w:hAnsi="Myriad Pro" w:cs="Myriad Pro"/>
          <w:sz w:val="26"/>
          <w:szCs w:val="26"/>
        </w:rPr>
        <w:t>10 272,41 тыс. руб.;</w:t>
      </w:r>
    </w:p>
    <w:p w14:paraId="5D1CDD8F" w14:textId="77777777" w:rsidR="00A32A52" w:rsidRPr="009421C1" w:rsidRDefault="00CE051E" w:rsidP="00A32A52">
      <w:pPr>
        <w:autoSpaceDE w:val="0"/>
        <w:autoSpaceDN w:val="0"/>
        <w:adjustRightInd w:val="0"/>
        <w:spacing w:after="0"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A32A52" w:rsidRPr="009421C1">
        <w:rPr>
          <w:rFonts w:ascii="Myriad Pro" w:eastAsiaTheme="minorEastAsia" w:hAnsi="Myriad Pro" w:cs="Myriad Pro"/>
          <w:sz w:val="26"/>
          <w:szCs w:val="26"/>
        </w:rPr>
        <w:t>= 6 990,6 тыс. руб.;</w:t>
      </w:r>
    </w:p>
    <w:p w14:paraId="376C9669" w14:textId="77777777" w:rsidR="00A32A52" w:rsidRPr="009421C1" w:rsidRDefault="00CE051E" w:rsidP="00A32A52">
      <w:pPr>
        <w:autoSpaceDE w:val="0"/>
        <w:autoSpaceDN w:val="0"/>
        <w:adjustRightInd w:val="0"/>
        <w:spacing w:after="0"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A32A52" w:rsidRPr="009421C1">
        <w:rPr>
          <w:rFonts w:ascii="Myriad Pro" w:eastAsiaTheme="minorEastAsia" w:hAnsi="Myriad Pro" w:cs="Myriad Pro"/>
          <w:sz w:val="26"/>
          <w:szCs w:val="26"/>
        </w:rPr>
        <w:t>= 0,681</w:t>
      </w:r>
      <w:r w:rsidR="00A32A52" w:rsidRPr="009421C1">
        <w:rPr>
          <w:rFonts w:ascii="Myriad Pro" w:hAnsi="Myriad Pro" w:cs="Myriad Pro"/>
          <w:sz w:val="26"/>
          <w:szCs w:val="26"/>
        </w:rPr>
        <w:t xml:space="preserve"> (6 990,6/10 272,41),</w:t>
      </w:r>
    </w:p>
    <w:p w14:paraId="5BD2FD5B" w14:textId="77777777" w:rsidR="0049439C" w:rsidRPr="009421C1" w:rsidRDefault="00A32A52" w:rsidP="00A32A52">
      <w:pPr>
        <w:spacing w:line="360" w:lineRule="auto"/>
        <w:ind w:firstLine="567"/>
        <w:contextualSpacing/>
        <w:jc w:val="both"/>
        <w:rPr>
          <w:rFonts w:ascii="Myriad Pro" w:hAnsi="Myriad Pro"/>
          <w:sz w:val="26"/>
          <w:szCs w:val="26"/>
        </w:rPr>
        <w:sectPr w:rsidR="0049439C" w:rsidRPr="009421C1" w:rsidSect="00352AAE">
          <w:pgSz w:w="11906" w:h="16838"/>
          <w:pgMar w:top="1134" w:right="850" w:bottom="1134" w:left="1701" w:header="708" w:footer="708" w:gutter="0"/>
          <w:cols w:space="708"/>
          <w:docGrid w:linePitch="360"/>
        </w:sectPr>
      </w:pPr>
      <w:r w:rsidRPr="009421C1">
        <w:rPr>
          <w:rFonts w:ascii="Myriad Pro" w:hAnsi="Myriad Pro"/>
          <w:sz w:val="26"/>
          <w:szCs w:val="26"/>
        </w:rPr>
        <w:t xml:space="preserve">На основе отчетных данных о реализации Инвестиционной программы за 2016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Оценка выполнена согласно формуле пункта 11 Методических указаний </w:t>
      </w:r>
      <w:r w:rsidR="00F84814">
        <w:rPr>
          <w:rFonts w:ascii="Myriad Pro" w:hAnsi="Myriad Pro"/>
          <w:sz w:val="26"/>
          <w:szCs w:val="26"/>
        </w:rPr>
        <w:t>№ </w:t>
      </w:r>
      <w:r w:rsidRPr="009421C1">
        <w:rPr>
          <w:rFonts w:ascii="Myriad Pro" w:hAnsi="Myriad Pro"/>
          <w:sz w:val="26"/>
          <w:szCs w:val="26"/>
        </w:rPr>
        <w:t>98-э.</w:t>
      </w:r>
    </w:p>
    <w:tbl>
      <w:tblPr>
        <w:tblW w:w="50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8580"/>
        <w:gridCol w:w="1658"/>
        <w:gridCol w:w="1676"/>
        <w:gridCol w:w="2065"/>
      </w:tblGrid>
      <w:tr w:rsidR="00A32A52" w:rsidRPr="009421C1" w14:paraId="26908582" w14:textId="77777777" w:rsidTr="005450E4">
        <w:trPr>
          <w:trHeight w:val="20"/>
          <w:tblHeader/>
          <w:jc w:val="center"/>
        </w:trPr>
        <w:tc>
          <w:tcPr>
            <w:tcW w:w="2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4E6346" w14:textId="77777777" w:rsidR="00A32A52" w:rsidRPr="009421C1" w:rsidRDefault="00F84814" w:rsidP="005450E4">
            <w:pPr>
              <w:spacing w:before="40" w:after="4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 </w:t>
            </w:r>
            <w:r w:rsidR="00A32A52" w:rsidRPr="009421C1">
              <w:rPr>
                <w:rFonts w:ascii="Myriad Pro" w:hAnsi="Myriad Pro"/>
                <w:b/>
                <w:color w:val="FFFFFF" w:themeColor="background1"/>
                <w:sz w:val="18"/>
                <w:szCs w:val="18"/>
              </w:rPr>
              <w:t>п/п</w:t>
            </w:r>
          </w:p>
        </w:tc>
        <w:tc>
          <w:tcPr>
            <w:tcW w:w="2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435EC2" w14:textId="77777777" w:rsidR="00A32A52" w:rsidRPr="009421C1" w:rsidRDefault="00A32A52" w:rsidP="005450E4">
            <w:pPr>
              <w:spacing w:before="40" w:after="4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Наименование показателя</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96E249" w14:textId="77777777" w:rsidR="00A32A52" w:rsidRPr="009421C1" w:rsidRDefault="00A32A52" w:rsidP="005450E4">
            <w:pPr>
              <w:spacing w:before="40" w:after="4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Обозначение</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73F1FF" w14:textId="77777777" w:rsidR="00A32A52" w:rsidRPr="009421C1" w:rsidRDefault="00A32A52" w:rsidP="005450E4">
            <w:pPr>
              <w:spacing w:before="40" w:after="4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до начала периода регулирования), </w:t>
            </w:r>
            <w:r w:rsidRPr="009421C1">
              <w:rPr>
                <w:rFonts w:ascii="Myriad Pro" w:hAnsi="Myriad Pro"/>
                <w:b/>
                <w:color w:val="FFFFFF" w:themeColor="background1"/>
                <w:sz w:val="18"/>
                <w:szCs w:val="18"/>
              </w:rPr>
              <w:br/>
              <w:t>тыс. руб. без НДС</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17AE90" w14:textId="77777777" w:rsidR="00A32A52" w:rsidRPr="009421C1" w:rsidRDefault="00A32A52" w:rsidP="005450E4">
            <w:pPr>
              <w:spacing w:before="40" w:after="40" w:line="240" w:lineRule="auto"/>
              <w:jc w:val="center"/>
              <w:rPr>
                <w:rFonts w:ascii="Myriad Pro" w:hAnsi="Myriad Pro"/>
                <w:b/>
                <w:color w:val="FFFFFF" w:themeColor="background1"/>
                <w:sz w:val="18"/>
                <w:szCs w:val="18"/>
              </w:rPr>
            </w:pPr>
            <w:r w:rsidRPr="009421C1">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9421C1">
              <w:rPr>
                <w:rFonts w:ascii="Myriad Pro" w:hAnsi="Myriad Pro"/>
                <w:b/>
                <w:color w:val="FFFFFF" w:themeColor="background1"/>
                <w:sz w:val="18"/>
                <w:szCs w:val="18"/>
              </w:rPr>
              <w:br/>
              <w:t>тыс. руб. без НДС</w:t>
            </w:r>
          </w:p>
        </w:tc>
      </w:tr>
      <w:tr w:rsidR="00A32A52" w:rsidRPr="005450E4" w14:paraId="1BB80AB8" w14:textId="77777777" w:rsidTr="005450E4">
        <w:trPr>
          <w:trHeight w:val="598"/>
          <w:jc w:val="center"/>
        </w:trPr>
        <w:tc>
          <w:tcPr>
            <w:tcW w:w="262" w:type="pct"/>
            <w:tcBorders>
              <w:top w:val="single" w:sz="4" w:space="0" w:color="FFFFFF" w:themeColor="background1"/>
            </w:tcBorders>
            <w:shd w:val="clear" w:color="auto" w:fill="auto"/>
            <w:vAlign w:val="center"/>
            <w:hideMark/>
          </w:tcPr>
          <w:p w14:paraId="115E92BD"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w:t>
            </w:r>
          </w:p>
        </w:tc>
        <w:tc>
          <w:tcPr>
            <w:tcW w:w="2908" w:type="pct"/>
            <w:tcBorders>
              <w:top w:val="single" w:sz="4" w:space="0" w:color="FFFFFF" w:themeColor="background1"/>
            </w:tcBorders>
            <w:shd w:val="clear" w:color="auto" w:fill="auto"/>
            <w:vAlign w:val="center"/>
            <w:hideMark/>
          </w:tcPr>
          <w:p w14:paraId="74300D36"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562" w:type="pct"/>
            <w:tcBorders>
              <w:top w:val="single" w:sz="4" w:space="0" w:color="FFFFFF" w:themeColor="background1"/>
            </w:tcBorders>
            <w:shd w:val="clear" w:color="auto" w:fill="auto"/>
            <w:vAlign w:val="center"/>
            <w:hideMark/>
          </w:tcPr>
          <w:p w14:paraId="7277C56D"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noProof/>
                <w:color w:val="000000"/>
                <w:sz w:val="18"/>
                <w:szCs w:val="18"/>
                <w:lang w:eastAsia="ru-RU"/>
              </w:rPr>
              <w:drawing>
                <wp:anchor distT="0" distB="0" distL="114300" distR="114300" simplePos="0" relativeHeight="251689984" behindDoc="0" locked="0" layoutInCell="1" allowOverlap="1" wp14:anchorId="2D5CE605" wp14:editId="5FF12448">
                  <wp:simplePos x="0" y="0"/>
                  <wp:positionH relativeFrom="column">
                    <wp:posOffset>86360</wp:posOffset>
                  </wp:positionH>
                  <wp:positionV relativeFrom="paragraph">
                    <wp:posOffset>-108585</wp:posOffset>
                  </wp:positionV>
                  <wp:extent cx="461010" cy="277495"/>
                  <wp:effectExtent l="0" t="0" r="0" b="0"/>
                  <wp:wrapNone/>
                  <wp:docPr id="53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568" w:type="pct"/>
            <w:tcBorders>
              <w:top w:val="single" w:sz="4" w:space="0" w:color="FFFFFF" w:themeColor="background1"/>
            </w:tcBorders>
            <w:vAlign w:val="center"/>
          </w:tcPr>
          <w:p w14:paraId="77DDEDB1"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tcBorders>
              <w:top w:val="single" w:sz="4" w:space="0" w:color="FFFFFF" w:themeColor="background1"/>
            </w:tcBorders>
            <w:shd w:val="clear" w:color="auto" w:fill="auto"/>
            <w:vAlign w:val="center"/>
          </w:tcPr>
          <w:p w14:paraId="17F48C53"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169 257,20</w:t>
            </w:r>
          </w:p>
        </w:tc>
      </w:tr>
      <w:tr w:rsidR="00A32A52" w:rsidRPr="005450E4" w14:paraId="266E361C" w14:textId="77777777" w:rsidTr="005450E4">
        <w:trPr>
          <w:trHeight w:val="20"/>
          <w:jc w:val="center"/>
        </w:trPr>
        <w:tc>
          <w:tcPr>
            <w:tcW w:w="262" w:type="pct"/>
            <w:shd w:val="clear" w:color="auto" w:fill="auto"/>
            <w:vAlign w:val="center"/>
            <w:hideMark/>
          </w:tcPr>
          <w:p w14:paraId="7E800204"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2</w:t>
            </w:r>
          </w:p>
        </w:tc>
        <w:tc>
          <w:tcPr>
            <w:tcW w:w="2908" w:type="pct"/>
            <w:shd w:val="clear" w:color="auto" w:fill="auto"/>
            <w:vAlign w:val="center"/>
            <w:hideMark/>
          </w:tcPr>
          <w:p w14:paraId="0FDA571B"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562" w:type="pct"/>
            <w:shd w:val="clear" w:color="auto" w:fill="auto"/>
            <w:vAlign w:val="center"/>
            <w:hideMark/>
          </w:tcPr>
          <w:p w14:paraId="464C5FD4"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noProof/>
                <w:color w:val="000000"/>
                <w:sz w:val="18"/>
                <w:szCs w:val="18"/>
                <w:lang w:eastAsia="ru-RU"/>
              </w:rPr>
              <w:drawing>
                <wp:anchor distT="0" distB="0" distL="114300" distR="114300" simplePos="0" relativeHeight="251686912" behindDoc="0" locked="0" layoutInCell="1" allowOverlap="1" wp14:anchorId="4109CF86" wp14:editId="306B1AB4">
                  <wp:simplePos x="0" y="0"/>
                  <wp:positionH relativeFrom="column">
                    <wp:posOffset>94615</wp:posOffset>
                  </wp:positionH>
                  <wp:positionV relativeFrom="paragraph">
                    <wp:posOffset>9525</wp:posOffset>
                  </wp:positionV>
                  <wp:extent cx="508000" cy="277495"/>
                  <wp:effectExtent l="0" t="0" r="6350" b="0"/>
                  <wp:wrapNone/>
                  <wp:docPr id="535"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568" w:type="pct"/>
            <w:vAlign w:val="center"/>
          </w:tcPr>
          <w:p w14:paraId="7B052A9E"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hideMark/>
          </w:tcPr>
          <w:p w14:paraId="1040F11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169 257,20</w:t>
            </w:r>
          </w:p>
        </w:tc>
      </w:tr>
      <w:tr w:rsidR="00A32A52" w:rsidRPr="005450E4" w14:paraId="0BCEEDDD" w14:textId="77777777" w:rsidTr="005450E4">
        <w:trPr>
          <w:trHeight w:val="20"/>
          <w:jc w:val="center"/>
        </w:trPr>
        <w:tc>
          <w:tcPr>
            <w:tcW w:w="262" w:type="pct"/>
            <w:shd w:val="clear" w:color="auto" w:fill="auto"/>
            <w:vAlign w:val="center"/>
          </w:tcPr>
          <w:p w14:paraId="6D1E8478"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3</w:t>
            </w:r>
          </w:p>
        </w:tc>
        <w:tc>
          <w:tcPr>
            <w:tcW w:w="2908" w:type="pct"/>
            <w:shd w:val="clear" w:color="auto" w:fill="auto"/>
            <w:vAlign w:val="center"/>
          </w:tcPr>
          <w:p w14:paraId="46CCE78E"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562" w:type="pct"/>
            <w:shd w:val="clear" w:color="auto" w:fill="auto"/>
            <w:vAlign w:val="center"/>
          </w:tcPr>
          <w:p w14:paraId="3DDC0515" w14:textId="77777777" w:rsidR="00A32A52" w:rsidRPr="005450E4" w:rsidRDefault="00A32A52" w:rsidP="005450E4">
            <w:pPr>
              <w:spacing w:before="40" w:after="40" w:line="240" w:lineRule="auto"/>
              <w:jc w:val="center"/>
              <w:rPr>
                <w:rFonts w:ascii="Myriad Pro" w:hAnsi="Myriad Pro"/>
                <w:noProof/>
                <w:color w:val="000000"/>
                <w:sz w:val="18"/>
                <w:szCs w:val="18"/>
              </w:rPr>
            </w:pPr>
            <w:r w:rsidRPr="005450E4">
              <w:rPr>
                <w:rFonts w:ascii="Myriad Pro" w:hAnsi="Myriad Pro"/>
                <w:noProof/>
                <w:sz w:val="18"/>
                <w:szCs w:val="18"/>
                <w:lang w:eastAsia="ru-RU"/>
              </w:rPr>
              <w:drawing>
                <wp:inline distT="0" distB="0" distL="0" distR="0" wp14:anchorId="17EC28C2" wp14:editId="59E46B3F">
                  <wp:extent cx="914400" cy="314325"/>
                  <wp:effectExtent l="0" t="0" r="0" b="0"/>
                  <wp:docPr id="536" name="Рисунок 9">
                    <a:extLst xmlns:a="http://schemas.openxmlformats.org/drawingml/2006/main">
                      <a:ext uri="{FF2B5EF4-FFF2-40B4-BE49-F238E27FC236}">
                        <a16:creationId xmlns:a16="http://schemas.microsoft.com/office/drawing/2014/main" id="{71F67744-8253-40D8-972A-7D069C4389B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1F67744-8253-40D8-972A-7D069C4389BB}"/>
                              </a:ext>
                            </a:extLst>
                          </pic:cNvPr>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568" w:type="pct"/>
            <w:vAlign w:val="center"/>
          </w:tcPr>
          <w:p w14:paraId="3CBBCFF2"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tcPr>
          <w:p w14:paraId="0C253E2D"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174 876,86</w:t>
            </w:r>
          </w:p>
        </w:tc>
      </w:tr>
      <w:tr w:rsidR="00A32A52" w:rsidRPr="005450E4" w14:paraId="6F3BD74E" w14:textId="77777777" w:rsidTr="005450E4">
        <w:trPr>
          <w:trHeight w:val="20"/>
          <w:jc w:val="center"/>
        </w:trPr>
        <w:tc>
          <w:tcPr>
            <w:tcW w:w="262" w:type="pct"/>
            <w:shd w:val="clear" w:color="auto" w:fill="auto"/>
            <w:vAlign w:val="center"/>
            <w:hideMark/>
          </w:tcPr>
          <w:p w14:paraId="1C87DC87"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4</w:t>
            </w:r>
          </w:p>
        </w:tc>
        <w:tc>
          <w:tcPr>
            <w:tcW w:w="2908" w:type="pct"/>
            <w:shd w:val="clear" w:color="auto" w:fill="auto"/>
            <w:vAlign w:val="center"/>
            <w:hideMark/>
          </w:tcPr>
          <w:p w14:paraId="2323E516"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w:t>
            </w:r>
            <w:proofErr w:type="spellStart"/>
            <w:r w:rsidRPr="005450E4">
              <w:rPr>
                <w:rFonts w:ascii="Myriad Pro" w:hAnsi="Myriad Pro"/>
                <w:color w:val="000000"/>
                <w:sz w:val="18"/>
                <w:szCs w:val="18"/>
              </w:rPr>
              <w:t>пообъектного</w:t>
            </w:r>
            <w:proofErr w:type="spellEnd"/>
            <w:r w:rsidRPr="005450E4">
              <w:rPr>
                <w:rFonts w:ascii="Myriad Pro" w:hAnsi="Myriad Pro"/>
                <w:color w:val="000000"/>
                <w:sz w:val="18"/>
                <w:szCs w:val="18"/>
              </w:rPr>
              <w:t xml:space="preserve"> анализа)</w:t>
            </w:r>
          </w:p>
        </w:tc>
        <w:tc>
          <w:tcPr>
            <w:tcW w:w="562" w:type="pct"/>
            <w:shd w:val="clear" w:color="auto" w:fill="auto"/>
            <w:vAlign w:val="center"/>
            <w:hideMark/>
          </w:tcPr>
          <w:p w14:paraId="33183FC1"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noProof/>
                <w:color w:val="000000"/>
                <w:sz w:val="18"/>
                <w:szCs w:val="18"/>
                <w:lang w:eastAsia="ru-RU"/>
              </w:rPr>
              <w:drawing>
                <wp:anchor distT="0" distB="0" distL="114300" distR="114300" simplePos="0" relativeHeight="251687936" behindDoc="0" locked="0" layoutInCell="1" allowOverlap="1" wp14:anchorId="2AF348BF" wp14:editId="523AA0B3">
                  <wp:simplePos x="0" y="0"/>
                  <wp:positionH relativeFrom="column">
                    <wp:posOffset>102870</wp:posOffset>
                  </wp:positionH>
                  <wp:positionV relativeFrom="paragraph">
                    <wp:posOffset>6985</wp:posOffset>
                  </wp:positionV>
                  <wp:extent cx="587375" cy="269875"/>
                  <wp:effectExtent l="0" t="0" r="0" b="0"/>
                  <wp:wrapNone/>
                  <wp:docPr id="537"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568" w:type="pct"/>
            <w:vAlign w:val="center"/>
          </w:tcPr>
          <w:p w14:paraId="4452A2E2"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186 317,16</w:t>
            </w:r>
          </w:p>
        </w:tc>
        <w:tc>
          <w:tcPr>
            <w:tcW w:w="701" w:type="pct"/>
            <w:shd w:val="clear" w:color="auto" w:fill="auto"/>
            <w:vAlign w:val="center"/>
            <w:hideMark/>
          </w:tcPr>
          <w:p w14:paraId="313F94C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186 317,16</w:t>
            </w:r>
          </w:p>
        </w:tc>
      </w:tr>
      <w:tr w:rsidR="00A32A52" w:rsidRPr="005450E4" w14:paraId="3EA5079F" w14:textId="77777777" w:rsidTr="005450E4">
        <w:trPr>
          <w:trHeight w:val="20"/>
          <w:jc w:val="center"/>
        </w:trPr>
        <w:tc>
          <w:tcPr>
            <w:tcW w:w="262" w:type="pct"/>
            <w:shd w:val="clear" w:color="auto" w:fill="auto"/>
            <w:vAlign w:val="center"/>
            <w:hideMark/>
          </w:tcPr>
          <w:p w14:paraId="65BFC7F1"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5</w:t>
            </w:r>
          </w:p>
        </w:tc>
        <w:tc>
          <w:tcPr>
            <w:tcW w:w="2908" w:type="pct"/>
            <w:shd w:val="clear" w:color="auto" w:fill="auto"/>
            <w:vAlign w:val="center"/>
            <w:hideMark/>
          </w:tcPr>
          <w:p w14:paraId="09664517"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562" w:type="pct"/>
            <w:shd w:val="clear" w:color="auto" w:fill="auto"/>
            <w:vAlign w:val="center"/>
            <w:hideMark/>
          </w:tcPr>
          <w:p w14:paraId="33754358"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 </w:t>
            </w:r>
          </w:p>
        </w:tc>
        <w:tc>
          <w:tcPr>
            <w:tcW w:w="568" w:type="pct"/>
            <w:vAlign w:val="center"/>
          </w:tcPr>
          <w:p w14:paraId="34A56574"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hideMark/>
          </w:tcPr>
          <w:p w14:paraId="4831EED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34 532,14</w:t>
            </w:r>
          </w:p>
        </w:tc>
      </w:tr>
      <w:tr w:rsidR="00A32A52" w:rsidRPr="005450E4" w14:paraId="3334D5F2" w14:textId="77777777" w:rsidTr="005450E4">
        <w:trPr>
          <w:trHeight w:val="20"/>
          <w:jc w:val="center"/>
        </w:trPr>
        <w:tc>
          <w:tcPr>
            <w:tcW w:w="262" w:type="pct"/>
            <w:shd w:val="clear" w:color="auto" w:fill="auto"/>
            <w:vAlign w:val="center"/>
            <w:hideMark/>
          </w:tcPr>
          <w:p w14:paraId="5C224437"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6</w:t>
            </w:r>
          </w:p>
        </w:tc>
        <w:tc>
          <w:tcPr>
            <w:tcW w:w="2908" w:type="pct"/>
            <w:shd w:val="clear" w:color="auto" w:fill="auto"/>
            <w:vAlign w:val="center"/>
            <w:hideMark/>
          </w:tcPr>
          <w:p w14:paraId="299FC993"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562" w:type="pct"/>
            <w:shd w:val="clear" w:color="auto" w:fill="auto"/>
            <w:vAlign w:val="center"/>
            <w:hideMark/>
          </w:tcPr>
          <w:p w14:paraId="7204CCD7"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 </w:t>
            </w:r>
          </w:p>
        </w:tc>
        <w:tc>
          <w:tcPr>
            <w:tcW w:w="568" w:type="pct"/>
            <w:vAlign w:val="center"/>
          </w:tcPr>
          <w:p w14:paraId="3D33360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186 317,16</w:t>
            </w:r>
          </w:p>
        </w:tc>
        <w:tc>
          <w:tcPr>
            <w:tcW w:w="701" w:type="pct"/>
            <w:shd w:val="clear" w:color="auto" w:fill="auto"/>
            <w:vAlign w:val="center"/>
            <w:hideMark/>
          </w:tcPr>
          <w:p w14:paraId="70ACE0B1"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15 428,03</w:t>
            </w:r>
          </w:p>
        </w:tc>
      </w:tr>
      <w:tr w:rsidR="00A32A52" w:rsidRPr="005450E4" w14:paraId="042DFE86" w14:textId="77777777" w:rsidTr="005450E4">
        <w:trPr>
          <w:trHeight w:val="20"/>
          <w:jc w:val="center"/>
        </w:trPr>
        <w:tc>
          <w:tcPr>
            <w:tcW w:w="262" w:type="pct"/>
            <w:shd w:val="clear" w:color="auto" w:fill="auto"/>
            <w:vAlign w:val="center"/>
            <w:hideMark/>
          </w:tcPr>
          <w:p w14:paraId="0D007145"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7</w:t>
            </w:r>
          </w:p>
        </w:tc>
        <w:tc>
          <w:tcPr>
            <w:tcW w:w="2908" w:type="pct"/>
            <w:shd w:val="clear" w:color="auto" w:fill="auto"/>
            <w:vAlign w:val="center"/>
            <w:hideMark/>
          </w:tcPr>
          <w:p w14:paraId="65061B10"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562" w:type="pct"/>
            <w:shd w:val="clear" w:color="auto" w:fill="auto"/>
            <w:vAlign w:val="center"/>
            <w:hideMark/>
          </w:tcPr>
          <w:p w14:paraId="36491B17"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 </w:t>
            </w:r>
          </w:p>
        </w:tc>
        <w:tc>
          <w:tcPr>
            <w:tcW w:w="568" w:type="pct"/>
            <w:vAlign w:val="center"/>
          </w:tcPr>
          <w:p w14:paraId="2DA118E0"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hideMark/>
          </w:tcPr>
          <w:p w14:paraId="184402D9"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32 900,21</w:t>
            </w:r>
          </w:p>
        </w:tc>
      </w:tr>
      <w:tr w:rsidR="00A32A52" w:rsidRPr="005450E4" w14:paraId="1E713B24" w14:textId="77777777" w:rsidTr="005450E4">
        <w:trPr>
          <w:trHeight w:val="20"/>
          <w:jc w:val="center"/>
        </w:trPr>
        <w:tc>
          <w:tcPr>
            <w:tcW w:w="262" w:type="pct"/>
            <w:shd w:val="clear" w:color="auto" w:fill="auto"/>
            <w:vAlign w:val="center"/>
            <w:hideMark/>
          </w:tcPr>
          <w:p w14:paraId="738A1D4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8</w:t>
            </w:r>
          </w:p>
        </w:tc>
        <w:tc>
          <w:tcPr>
            <w:tcW w:w="2908" w:type="pct"/>
            <w:shd w:val="clear" w:color="auto" w:fill="auto"/>
            <w:vAlign w:val="center"/>
            <w:hideMark/>
          </w:tcPr>
          <w:p w14:paraId="14928C15"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(всего, с учетом </w:t>
            </w:r>
            <w:proofErr w:type="spellStart"/>
            <w:r w:rsidRPr="005450E4">
              <w:rPr>
                <w:rFonts w:ascii="Myriad Pro" w:hAnsi="Myriad Pro"/>
                <w:color w:val="000000"/>
                <w:sz w:val="18"/>
                <w:szCs w:val="18"/>
              </w:rPr>
              <w:t>пообъектного</w:t>
            </w:r>
            <w:proofErr w:type="spellEnd"/>
            <w:r w:rsidRPr="005450E4">
              <w:rPr>
                <w:rFonts w:ascii="Myriad Pro" w:hAnsi="Myriad Pro"/>
                <w:color w:val="000000"/>
                <w:sz w:val="18"/>
                <w:szCs w:val="18"/>
              </w:rPr>
              <w:t xml:space="preserve"> анализа исполнения инвестиционной программы)</w:t>
            </w:r>
          </w:p>
        </w:tc>
        <w:tc>
          <w:tcPr>
            <w:tcW w:w="562" w:type="pct"/>
            <w:shd w:val="clear" w:color="auto" w:fill="auto"/>
            <w:vAlign w:val="center"/>
            <w:hideMark/>
          </w:tcPr>
          <w:p w14:paraId="5514C031"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noProof/>
                <w:color w:val="000000"/>
                <w:sz w:val="18"/>
                <w:szCs w:val="18"/>
                <w:lang w:eastAsia="ru-RU"/>
              </w:rPr>
              <w:drawing>
                <wp:anchor distT="0" distB="0" distL="114300" distR="114300" simplePos="0" relativeHeight="251688960" behindDoc="0" locked="0" layoutInCell="1" allowOverlap="1" wp14:anchorId="2E33E0A6" wp14:editId="173E102E">
                  <wp:simplePos x="0" y="0"/>
                  <wp:positionH relativeFrom="column">
                    <wp:posOffset>94615</wp:posOffset>
                  </wp:positionH>
                  <wp:positionV relativeFrom="paragraph">
                    <wp:posOffset>29845</wp:posOffset>
                  </wp:positionV>
                  <wp:extent cx="596265" cy="309245"/>
                  <wp:effectExtent l="0" t="0" r="0" b="0"/>
                  <wp:wrapNone/>
                  <wp:docPr id="538" name="Рисунок 538"/>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568" w:type="pct"/>
            <w:vAlign w:val="center"/>
          </w:tcPr>
          <w:p w14:paraId="181E0B58"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tcPr>
          <w:p w14:paraId="53A5E5E4"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136 356,99</w:t>
            </w:r>
          </w:p>
        </w:tc>
      </w:tr>
      <w:tr w:rsidR="00A32A52" w:rsidRPr="005450E4" w14:paraId="65D6A1B3" w14:textId="77777777" w:rsidTr="005450E4">
        <w:trPr>
          <w:trHeight w:val="20"/>
          <w:jc w:val="center"/>
        </w:trPr>
        <w:tc>
          <w:tcPr>
            <w:tcW w:w="262" w:type="pct"/>
            <w:shd w:val="clear" w:color="auto" w:fill="auto"/>
            <w:vAlign w:val="center"/>
            <w:hideMark/>
          </w:tcPr>
          <w:p w14:paraId="78F68959"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lastRenderedPageBreak/>
              <w:t>9</w:t>
            </w:r>
          </w:p>
        </w:tc>
        <w:tc>
          <w:tcPr>
            <w:tcW w:w="2908" w:type="pct"/>
            <w:shd w:val="clear" w:color="auto" w:fill="auto"/>
            <w:vAlign w:val="center"/>
            <w:hideMark/>
          </w:tcPr>
          <w:p w14:paraId="25002128"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 xml:space="preserve">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 без учета </w:t>
            </w:r>
            <w:proofErr w:type="spellStart"/>
            <w:r w:rsidRPr="005450E4">
              <w:rPr>
                <w:rFonts w:ascii="Myriad Pro" w:hAnsi="Myriad Pro"/>
                <w:color w:val="000000"/>
                <w:sz w:val="18"/>
                <w:szCs w:val="18"/>
              </w:rPr>
              <w:t>пообъектного</w:t>
            </w:r>
            <w:proofErr w:type="spellEnd"/>
            <w:r w:rsidRPr="005450E4">
              <w:rPr>
                <w:rFonts w:ascii="Myriad Pro" w:hAnsi="Myriad Pro"/>
                <w:color w:val="000000"/>
                <w:sz w:val="18"/>
                <w:szCs w:val="18"/>
              </w:rPr>
              <w:t xml:space="preserve"> анализа</w:t>
            </w:r>
          </w:p>
        </w:tc>
        <w:tc>
          <w:tcPr>
            <w:tcW w:w="562" w:type="pct"/>
            <w:shd w:val="clear" w:color="auto" w:fill="auto"/>
            <w:vAlign w:val="center"/>
            <w:hideMark/>
          </w:tcPr>
          <w:p w14:paraId="1104BEE5"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 </w:t>
            </w:r>
          </w:p>
        </w:tc>
        <w:tc>
          <w:tcPr>
            <w:tcW w:w="568" w:type="pct"/>
            <w:vAlign w:val="center"/>
          </w:tcPr>
          <w:p w14:paraId="7E1C15FA"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tcPr>
          <w:p w14:paraId="16842045"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11 072,66</w:t>
            </w:r>
          </w:p>
        </w:tc>
      </w:tr>
      <w:tr w:rsidR="00A32A52" w:rsidRPr="005450E4" w14:paraId="2E4D5DCC" w14:textId="77777777" w:rsidTr="005450E4">
        <w:trPr>
          <w:trHeight w:val="20"/>
          <w:jc w:val="center"/>
        </w:trPr>
        <w:tc>
          <w:tcPr>
            <w:tcW w:w="262" w:type="pct"/>
            <w:shd w:val="clear" w:color="auto" w:fill="auto"/>
            <w:vAlign w:val="center"/>
            <w:hideMark/>
          </w:tcPr>
          <w:p w14:paraId="7606376D"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10</w:t>
            </w:r>
          </w:p>
        </w:tc>
        <w:tc>
          <w:tcPr>
            <w:tcW w:w="2908" w:type="pct"/>
            <w:shd w:val="clear" w:color="auto" w:fill="auto"/>
            <w:vAlign w:val="center"/>
            <w:hideMark/>
          </w:tcPr>
          <w:p w14:paraId="678943E9" w14:textId="77777777" w:rsidR="00A32A52" w:rsidRPr="005450E4" w:rsidRDefault="00A32A52" w:rsidP="005450E4">
            <w:pPr>
              <w:spacing w:before="40" w:after="40" w:line="240" w:lineRule="auto"/>
              <w:rPr>
                <w:rFonts w:ascii="Myriad Pro" w:hAnsi="Myriad Pro"/>
                <w:color w:val="000000"/>
                <w:sz w:val="18"/>
                <w:szCs w:val="18"/>
              </w:rPr>
            </w:pPr>
            <w:r w:rsidRPr="005450E4">
              <w:rPr>
                <w:rFonts w:ascii="Myriad Pro" w:hAnsi="Myriad Pro"/>
                <w:color w:val="000000"/>
                <w:sz w:val="18"/>
                <w:szCs w:val="18"/>
              </w:rPr>
              <w:t xml:space="preserve">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w:t>
            </w:r>
            <w:proofErr w:type="spellStart"/>
            <w:r w:rsidRPr="005450E4">
              <w:rPr>
                <w:rFonts w:ascii="Myriad Pro" w:hAnsi="Myriad Pro"/>
                <w:color w:val="000000"/>
                <w:sz w:val="18"/>
                <w:szCs w:val="18"/>
              </w:rPr>
              <w:t>пообъектного</w:t>
            </w:r>
            <w:proofErr w:type="spellEnd"/>
            <w:r w:rsidRPr="005450E4">
              <w:rPr>
                <w:rFonts w:ascii="Myriad Pro" w:hAnsi="Myriad Pro"/>
                <w:color w:val="000000"/>
                <w:sz w:val="18"/>
                <w:szCs w:val="18"/>
              </w:rPr>
              <w:t xml:space="preserve"> анализа</w:t>
            </w:r>
          </w:p>
        </w:tc>
        <w:tc>
          <w:tcPr>
            <w:tcW w:w="562" w:type="pct"/>
            <w:shd w:val="clear" w:color="auto" w:fill="auto"/>
            <w:vAlign w:val="center"/>
            <w:hideMark/>
          </w:tcPr>
          <w:p w14:paraId="17FF3077" w14:textId="77777777" w:rsidR="00A32A52" w:rsidRPr="005450E4" w:rsidRDefault="00A32A52" w:rsidP="005450E4">
            <w:pPr>
              <w:spacing w:before="40" w:after="40" w:line="240" w:lineRule="auto"/>
              <w:jc w:val="center"/>
              <w:rPr>
                <w:rFonts w:ascii="Myriad Pro" w:hAnsi="Myriad Pro"/>
                <w:color w:val="000000"/>
                <w:sz w:val="18"/>
                <w:szCs w:val="18"/>
              </w:rPr>
            </w:pPr>
          </w:p>
        </w:tc>
        <w:tc>
          <w:tcPr>
            <w:tcW w:w="568" w:type="pct"/>
            <w:vAlign w:val="center"/>
          </w:tcPr>
          <w:p w14:paraId="33F31182"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0,00</w:t>
            </w:r>
          </w:p>
        </w:tc>
        <w:tc>
          <w:tcPr>
            <w:tcW w:w="701" w:type="pct"/>
            <w:shd w:val="clear" w:color="auto" w:fill="auto"/>
            <w:vAlign w:val="center"/>
          </w:tcPr>
          <w:p w14:paraId="0EF37E9F" w14:textId="77777777" w:rsidR="00A32A52" w:rsidRPr="005450E4" w:rsidRDefault="00A32A52" w:rsidP="005450E4">
            <w:pPr>
              <w:spacing w:before="40" w:after="40" w:line="240" w:lineRule="auto"/>
              <w:jc w:val="center"/>
              <w:rPr>
                <w:rFonts w:ascii="Myriad Pro" w:hAnsi="Myriad Pro"/>
                <w:color w:val="000000"/>
                <w:sz w:val="18"/>
                <w:szCs w:val="18"/>
              </w:rPr>
            </w:pPr>
            <w:r w:rsidRPr="005450E4">
              <w:rPr>
                <w:rFonts w:ascii="Myriad Pro" w:hAnsi="Myriad Pro"/>
                <w:color w:val="000000"/>
                <w:sz w:val="18"/>
                <w:szCs w:val="18"/>
              </w:rPr>
              <w:t>-37 282,04</w:t>
            </w:r>
          </w:p>
        </w:tc>
      </w:tr>
    </w:tbl>
    <w:p w14:paraId="69143240" w14:textId="77777777" w:rsidR="00A32A52" w:rsidRPr="005450E4" w:rsidRDefault="00A32A52" w:rsidP="00A32A52">
      <w:pPr>
        <w:spacing w:line="360" w:lineRule="auto"/>
        <w:ind w:firstLine="567"/>
        <w:contextualSpacing/>
        <w:jc w:val="both"/>
        <w:rPr>
          <w:rFonts w:ascii="Myriad Pro" w:eastAsia="Calibri" w:hAnsi="Myriad Pro"/>
          <w:color w:val="000000" w:themeColor="text1"/>
          <w:sz w:val="18"/>
          <w:szCs w:val="18"/>
        </w:rPr>
      </w:pPr>
    </w:p>
    <w:p w14:paraId="46D8A49B" w14:textId="77777777" w:rsidR="0049439C" w:rsidRPr="009421C1" w:rsidRDefault="0049439C" w:rsidP="00A32A52">
      <w:pPr>
        <w:autoSpaceDE w:val="0"/>
        <w:autoSpaceDN w:val="0"/>
        <w:adjustRightInd w:val="0"/>
        <w:spacing w:after="0" w:line="360" w:lineRule="auto"/>
        <w:ind w:firstLine="567"/>
        <w:jc w:val="both"/>
        <w:rPr>
          <w:rFonts w:ascii="Myriad Pro" w:eastAsia="Times New Roman" w:hAnsi="Myriad Pro" w:cs="Times New Roman"/>
          <w:sz w:val="26"/>
          <w:szCs w:val="26"/>
        </w:rPr>
        <w:sectPr w:rsidR="0049439C" w:rsidRPr="009421C1" w:rsidSect="005450E4">
          <w:pgSz w:w="16838" w:h="11906" w:orient="landscape"/>
          <w:pgMar w:top="1701" w:right="1134" w:bottom="851" w:left="1134" w:header="709" w:footer="709" w:gutter="0"/>
          <w:cols w:space="708"/>
          <w:docGrid w:linePitch="360"/>
        </w:sectPr>
      </w:pPr>
    </w:p>
    <w:p w14:paraId="002FA29B" w14:textId="77777777" w:rsidR="00A32A52" w:rsidRPr="009421C1" w:rsidRDefault="00A32A52" w:rsidP="00A32A52">
      <w:pPr>
        <w:autoSpaceDE w:val="0"/>
        <w:autoSpaceDN w:val="0"/>
        <w:adjustRightInd w:val="0"/>
        <w:spacing w:after="0" w:line="360" w:lineRule="auto"/>
        <w:ind w:firstLine="567"/>
        <w:jc w:val="both"/>
        <w:rPr>
          <w:rFonts w:ascii="Myriad Pro" w:eastAsia="Times New Roman" w:hAnsi="Myriad Pro" w:cs="Times New Roman"/>
          <w:sz w:val="26"/>
          <w:szCs w:val="26"/>
        </w:rPr>
      </w:pPr>
      <w:r w:rsidRPr="009421C1">
        <w:rPr>
          <w:rFonts w:ascii="Myriad Pro" w:eastAsia="Times New Roman" w:hAnsi="Myriad Pro" w:cs="Times New Roman"/>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исполнения инвестиционной программы территориальной сетевой организации, в частности указания на необходимость применения плановых </w:t>
      </w:r>
      <w:proofErr w:type="spellStart"/>
      <w:r w:rsidRPr="009421C1">
        <w:rPr>
          <w:rFonts w:ascii="Myriad Pro" w:eastAsia="Times New Roman" w:hAnsi="Myriad Pro" w:cs="Times New Roman"/>
          <w:sz w:val="26"/>
          <w:szCs w:val="26"/>
        </w:rPr>
        <w:t>пообъектных</w:t>
      </w:r>
      <w:proofErr w:type="spellEnd"/>
      <w:r w:rsidRPr="009421C1">
        <w:rPr>
          <w:rFonts w:ascii="Myriad Pro" w:eastAsia="Times New Roman" w:hAnsi="Myriad Pro" w:cs="Times New Roman"/>
          <w:sz w:val="26"/>
          <w:szCs w:val="26"/>
        </w:rPr>
        <w:t xml:space="preserve">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2016 год исходя из </w:t>
      </w:r>
      <w:proofErr w:type="spellStart"/>
      <w:r w:rsidRPr="009421C1">
        <w:rPr>
          <w:rFonts w:ascii="Myriad Pro" w:eastAsia="Times New Roman" w:hAnsi="Myriad Pro" w:cs="Times New Roman"/>
          <w:sz w:val="26"/>
          <w:szCs w:val="26"/>
        </w:rPr>
        <w:t>пообъектного</w:t>
      </w:r>
      <w:proofErr w:type="spellEnd"/>
      <w:r w:rsidRPr="009421C1">
        <w:rPr>
          <w:rFonts w:ascii="Myriad Pro" w:eastAsia="Times New Roman" w:hAnsi="Myriad Pro" w:cs="Times New Roman"/>
          <w:sz w:val="26"/>
          <w:szCs w:val="26"/>
        </w:rPr>
        <w:t xml:space="preserve"> анализа данных о реализации инвестиционной программы в редакции, утвержденной до начала периода регулирования. </w:t>
      </w:r>
    </w:p>
    <w:p w14:paraId="3E7DD50C" w14:textId="77777777" w:rsidR="00A32A52" w:rsidRPr="009421C1" w:rsidRDefault="00A32A52" w:rsidP="00A32A52">
      <w:pPr>
        <w:spacing w:after="0" w:line="360" w:lineRule="auto"/>
        <w:ind w:firstLine="708"/>
        <w:jc w:val="both"/>
        <w:rPr>
          <w:rFonts w:ascii="Myriad Pro" w:eastAsia="Calibri" w:hAnsi="Myriad Pro" w:cs="Times New Roman"/>
          <w:bCs/>
          <w:sz w:val="26"/>
          <w:szCs w:val="26"/>
          <w:lang w:eastAsia="ru-RU"/>
        </w:rPr>
      </w:pPr>
      <w:r w:rsidRPr="009421C1">
        <w:rPr>
          <w:rFonts w:ascii="Myriad Pro" w:eastAsia="Calibri" w:hAnsi="Myriad Pro" w:cs="Times New Roman"/>
          <w:sz w:val="26"/>
          <w:szCs w:val="26"/>
          <w:lang w:eastAsia="ru-RU"/>
        </w:rPr>
        <w:t xml:space="preserve">Исполнитель отмечает, что в связи с отсутствием в Экспертном заключении на 2018 год расчета корректировки, осуществляемой в связи с изменением (неисполнением) инвестиционной программы филиалом </w:t>
      </w:r>
      <w:r w:rsidR="00E85428">
        <w:rPr>
          <w:rFonts w:ascii="Myriad Pro" w:eastAsia="Calibri" w:hAnsi="Myriad Pro" w:cs="Times New Roman"/>
          <w:sz w:val="26"/>
          <w:szCs w:val="26"/>
          <w:lang w:eastAsia="ru-RU"/>
        </w:rPr>
        <w:t>ПАО </w:t>
      </w:r>
      <w:r w:rsidRPr="009421C1">
        <w:rPr>
          <w:rFonts w:ascii="Myriad Pro" w:eastAsia="Calibri" w:hAnsi="Myriad Pro" w:cs="Times New Roman"/>
          <w:sz w:val="26"/>
          <w:szCs w:val="26"/>
          <w:lang w:eastAsia="ru-RU"/>
        </w:rPr>
        <w:t xml:space="preserve">«МРСК Юга»-«Волгоградэнерго» за 2016 год, определить соответствие расчета величины корректировки, определенной </w:t>
      </w:r>
      <w:r w:rsidRPr="009421C1">
        <w:rPr>
          <w:rFonts w:ascii="Myriad Pro" w:eastAsia="Calibri" w:hAnsi="Myriad Pro" w:cs="Times New Roman"/>
          <w:bCs/>
          <w:sz w:val="26"/>
          <w:szCs w:val="26"/>
          <w:lang w:eastAsia="ru-RU"/>
        </w:rPr>
        <w:t>Комитетом тарифного регулирования Волгоградской области, положениям действующего законодательства не представляется возможным.</w:t>
      </w:r>
    </w:p>
    <w:p w14:paraId="7C6304CC"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Основами ценообразования </w:t>
      </w:r>
      <w:r w:rsidR="00F84814">
        <w:rPr>
          <w:rFonts w:ascii="Myriad Pro" w:hAnsi="Myriad Pro"/>
          <w:sz w:val="26"/>
          <w:szCs w:val="26"/>
        </w:rPr>
        <w:t>№ </w:t>
      </w:r>
      <w:r w:rsidRPr="009421C1">
        <w:rPr>
          <w:rFonts w:ascii="Myriad Pro"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7DBC13B8"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1.</w:t>
      </w:r>
      <w:r w:rsidRPr="009421C1">
        <w:rPr>
          <w:rFonts w:ascii="Myriad Pro" w:hAnsi="Myriad Pro"/>
          <w:sz w:val="26"/>
          <w:szCs w:val="26"/>
        </w:rPr>
        <w:tab/>
        <w:t xml:space="preserve">Абзацем 5 пункта 32 Основ ценообразования </w:t>
      </w:r>
      <w:r w:rsidR="00F84814">
        <w:rPr>
          <w:rFonts w:ascii="Myriad Pro" w:hAnsi="Myriad Pro"/>
          <w:sz w:val="26"/>
          <w:szCs w:val="26"/>
        </w:rPr>
        <w:t>№ </w:t>
      </w:r>
      <w:r w:rsidRPr="009421C1">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w:t>
      </w:r>
      <w:r w:rsidRPr="009421C1">
        <w:rPr>
          <w:rFonts w:ascii="Myriad Pro" w:hAnsi="Myriad Pro"/>
          <w:sz w:val="26"/>
          <w:szCs w:val="26"/>
        </w:rPr>
        <w:lastRenderedPageBreak/>
        <w:t>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34D85BC"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Исполнитель отмечает, что выполнение мероприятий инвестиционной программы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в части филиала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0105BEE" w14:textId="77777777" w:rsidR="00A32A52" w:rsidRPr="009421C1" w:rsidRDefault="00A32A52" w:rsidP="00A32A52">
      <w:pPr>
        <w:autoSpaceDE w:val="0"/>
        <w:autoSpaceDN w:val="0"/>
        <w:adjustRightInd w:val="0"/>
        <w:spacing w:line="360" w:lineRule="auto"/>
        <w:ind w:firstLine="567"/>
        <w:jc w:val="both"/>
        <w:rPr>
          <w:rFonts w:ascii="Myriad Pro" w:hAnsi="Myriad Pro"/>
          <w:sz w:val="26"/>
          <w:szCs w:val="26"/>
        </w:rPr>
      </w:pPr>
      <w:r w:rsidRPr="009421C1">
        <w:rPr>
          <w:rFonts w:ascii="Myriad Pro" w:hAnsi="Myriad Pro"/>
          <w:sz w:val="26"/>
          <w:szCs w:val="26"/>
        </w:rPr>
        <w:t>2.</w:t>
      </w:r>
      <w:r w:rsidRPr="009421C1">
        <w:rPr>
          <w:rFonts w:ascii="Myriad Pro" w:hAnsi="Myriad Pro"/>
          <w:sz w:val="26"/>
          <w:szCs w:val="26"/>
        </w:rPr>
        <w:tab/>
        <w:t xml:space="preserve">Пунктом 67 Постановление Правительства РФ от 01.12.2009 </w:t>
      </w:r>
      <w:r w:rsidR="00F84814">
        <w:rPr>
          <w:rFonts w:ascii="Myriad Pro" w:hAnsi="Myriad Pro"/>
          <w:sz w:val="26"/>
          <w:szCs w:val="26"/>
        </w:rPr>
        <w:t>№ </w:t>
      </w:r>
      <w:r w:rsidRPr="009421C1">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F84814">
        <w:rPr>
          <w:rFonts w:ascii="Myriad Pro" w:hAnsi="Myriad Pro"/>
          <w:sz w:val="26"/>
          <w:szCs w:val="26"/>
        </w:rPr>
        <w:t>№ </w:t>
      </w:r>
      <w:r w:rsidRPr="009421C1">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F84814">
        <w:rPr>
          <w:rFonts w:ascii="Myriad Pro" w:hAnsi="Myriad Pro"/>
          <w:sz w:val="26"/>
          <w:szCs w:val="26"/>
        </w:rPr>
        <w:t>№ </w:t>
      </w:r>
      <w:r w:rsidRPr="009421C1">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EA3A31C"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lastRenderedPageBreak/>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76B5475B"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37F5443" w14:textId="77777777" w:rsidR="00A32A52" w:rsidRPr="009421C1" w:rsidRDefault="00A32A52" w:rsidP="00C742D1">
      <w:pPr>
        <w:pStyle w:val="a4"/>
        <w:numPr>
          <w:ilvl w:val="0"/>
          <w:numId w:val="17"/>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66D05EE3"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62D50E6B"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297048D"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6965B5C" w14:textId="77777777" w:rsidR="00A32A52" w:rsidRPr="009421C1" w:rsidRDefault="00A32A52" w:rsidP="00C742D1">
      <w:pPr>
        <w:pStyle w:val="a4"/>
        <w:numPr>
          <w:ilvl w:val="0"/>
          <w:numId w:val="18"/>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w:t>
      </w:r>
      <w:r w:rsidRPr="009421C1">
        <w:rPr>
          <w:rFonts w:ascii="Myriad Pro" w:hAnsi="Myriad Pro"/>
          <w:sz w:val="26"/>
          <w:szCs w:val="26"/>
        </w:rPr>
        <w:lastRenderedPageBreak/>
        <w:t>соответствующего субъекта Российской Федерации в области государственного регулирования цен (тарифов);</w:t>
      </w:r>
    </w:p>
    <w:p w14:paraId="213B8C80" w14:textId="77777777" w:rsidR="00A32A52" w:rsidRPr="009421C1" w:rsidRDefault="00A32A52" w:rsidP="00C742D1">
      <w:pPr>
        <w:pStyle w:val="a4"/>
        <w:numPr>
          <w:ilvl w:val="0"/>
          <w:numId w:val="19"/>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0489C732" w14:textId="77777777" w:rsidR="00A32A52" w:rsidRPr="009421C1" w:rsidRDefault="00A32A52" w:rsidP="00C742D1">
      <w:pPr>
        <w:pStyle w:val="a4"/>
        <w:numPr>
          <w:ilvl w:val="0"/>
          <w:numId w:val="19"/>
        </w:numPr>
        <w:autoSpaceDE w:val="0"/>
        <w:autoSpaceDN w:val="0"/>
        <w:adjustRightInd w:val="0"/>
        <w:spacing w:after="0" w:line="360" w:lineRule="auto"/>
        <w:ind w:left="851" w:hanging="284"/>
        <w:jc w:val="both"/>
        <w:rPr>
          <w:rFonts w:ascii="Myriad Pro" w:hAnsi="Myriad Pro"/>
          <w:sz w:val="26"/>
          <w:szCs w:val="26"/>
        </w:rPr>
      </w:pPr>
      <w:r w:rsidRPr="009421C1">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4AB8196" w14:textId="77777777" w:rsidR="00A32A52" w:rsidRPr="009421C1" w:rsidRDefault="00A32A52" w:rsidP="00A32A52">
      <w:pPr>
        <w:autoSpaceDE w:val="0"/>
        <w:autoSpaceDN w:val="0"/>
        <w:adjustRightInd w:val="0"/>
        <w:spacing w:after="0" w:line="360" w:lineRule="auto"/>
        <w:ind w:firstLine="567"/>
        <w:jc w:val="both"/>
        <w:rPr>
          <w:rFonts w:ascii="Myriad Pro" w:hAnsi="Myriad Pro"/>
          <w:sz w:val="26"/>
          <w:szCs w:val="26"/>
        </w:rPr>
      </w:pPr>
      <w:r w:rsidRPr="009421C1">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w:t>
      </w:r>
      <w:r w:rsidR="00E85428">
        <w:rPr>
          <w:rFonts w:ascii="Myriad Pro" w:hAnsi="Myriad Pro"/>
          <w:sz w:val="26"/>
          <w:szCs w:val="26"/>
        </w:rPr>
        <w:t>ПАО </w:t>
      </w:r>
      <w:r w:rsidRPr="009421C1">
        <w:rPr>
          <w:rFonts w:ascii="Myriad Pro" w:hAnsi="Myriad Pro"/>
          <w:color w:val="000000" w:themeColor="text1"/>
          <w:sz w:val="26"/>
          <w:szCs w:val="26"/>
        </w:rPr>
        <w:t>«МРСК Юга»</w:t>
      </w:r>
      <w:r w:rsidRPr="009421C1">
        <w:rPr>
          <w:rFonts w:ascii="Myriad Pro" w:hAnsi="Myriad Pro"/>
          <w:sz w:val="26"/>
          <w:szCs w:val="26"/>
        </w:rPr>
        <w:t xml:space="preserve"> - «</w:t>
      </w:r>
      <w:r w:rsidRPr="009421C1">
        <w:rPr>
          <w:rFonts w:ascii="Myriad Pro" w:eastAsia="Calibri" w:hAnsi="Myriad Pro" w:cs="Times New Roman"/>
          <w:sz w:val="26"/>
          <w:szCs w:val="26"/>
          <w:lang w:eastAsia="ru-RU"/>
        </w:rPr>
        <w:t>Волгоградэнерго</w:t>
      </w:r>
      <w:r w:rsidRPr="009421C1">
        <w:rPr>
          <w:rFonts w:ascii="Myriad Pro" w:hAnsi="Myriad Pro"/>
          <w:sz w:val="26"/>
          <w:szCs w:val="26"/>
        </w:rPr>
        <w:t>»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w:t>
      </w:r>
      <w:r w:rsidR="00CC4695">
        <w:rPr>
          <w:rFonts w:ascii="Myriad Pro" w:hAnsi="Myriad Pro"/>
          <w:sz w:val="26"/>
          <w:szCs w:val="26"/>
        </w:rPr>
        <w:t>х</w:t>
      </w:r>
      <w:r w:rsidRPr="009421C1">
        <w:rPr>
          <w:rFonts w:ascii="Myriad Pro" w:hAnsi="Myriad Pro"/>
          <w:sz w:val="26"/>
          <w:szCs w:val="26"/>
        </w:rPr>
        <w:t xml:space="preserve">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329728B7" w14:textId="77777777" w:rsidR="00A32A52" w:rsidRPr="009421C1" w:rsidRDefault="00A32A52" w:rsidP="00A32A52">
      <w:pPr>
        <w:autoSpaceDE w:val="0"/>
        <w:autoSpaceDN w:val="0"/>
        <w:adjustRightInd w:val="0"/>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6C01CA6C" w14:textId="77777777" w:rsidR="00A32A52" w:rsidRPr="009421C1" w:rsidRDefault="00A32A52" w:rsidP="005450E4">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проводить своевременную корректировку параметров инвестиционной программы;</w:t>
      </w:r>
    </w:p>
    <w:p w14:paraId="1BBF7830" w14:textId="77777777" w:rsidR="00A32A52" w:rsidRPr="009421C1" w:rsidRDefault="00A32A52" w:rsidP="005450E4">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усилить контроль за соблюдением графиков реализации инвестиционных проектов;</w:t>
      </w:r>
    </w:p>
    <w:p w14:paraId="1B729318" w14:textId="77777777" w:rsidR="00A32A52" w:rsidRPr="009421C1" w:rsidRDefault="00A32A52" w:rsidP="005450E4">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будущих периодов прикладывать документы, </w:t>
      </w:r>
      <w:r w:rsidRPr="009421C1">
        <w:rPr>
          <w:rFonts w:ascii="Myriad Pro" w:hAnsi="Myriad Pro"/>
          <w:color w:val="000000" w:themeColor="text1"/>
          <w:sz w:val="26"/>
          <w:szCs w:val="26"/>
        </w:rPr>
        <w:lastRenderedPageBreak/>
        <w:t>подтверждающие факт финансирования и освоения капитальных вложений по инвестиционным проектам:</w:t>
      </w:r>
    </w:p>
    <w:p w14:paraId="1581C867"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копии платежных поручений со статусом «Оплачено»;</w:t>
      </w:r>
    </w:p>
    <w:p w14:paraId="2EF1D23D"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выписки из </w:t>
      </w:r>
      <w:proofErr w:type="spellStart"/>
      <w:r w:rsidRPr="009421C1">
        <w:rPr>
          <w:rFonts w:ascii="Myriad Pro" w:hAnsi="Myriad Pro"/>
          <w:color w:val="000000" w:themeColor="text1"/>
          <w:sz w:val="26"/>
          <w:szCs w:val="26"/>
        </w:rPr>
        <w:t>оборотно</w:t>
      </w:r>
      <w:proofErr w:type="spellEnd"/>
      <w:r w:rsidRPr="009421C1">
        <w:rPr>
          <w:rFonts w:ascii="Myriad Pro" w:hAnsi="Myriad Pro"/>
          <w:color w:val="000000" w:themeColor="text1"/>
          <w:sz w:val="26"/>
          <w:szCs w:val="26"/>
        </w:rPr>
        <w:t>-сальдовой ведомости по счету (в т.ч в случае выполнения работ хоз. способом);</w:t>
      </w:r>
    </w:p>
    <w:p w14:paraId="0E1B3831"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акты о приемке выполненных работ (по форме КС-2);</w:t>
      </w:r>
    </w:p>
    <w:p w14:paraId="454774F6"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справка о стоимости выполненных работ (по форме КС-3);</w:t>
      </w:r>
    </w:p>
    <w:p w14:paraId="615ECDF1"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товарные накладные;</w:t>
      </w:r>
    </w:p>
    <w:p w14:paraId="0D0F88D2"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справки по распределению косвенных затрат;</w:t>
      </w:r>
    </w:p>
    <w:p w14:paraId="280093D7" w14:textId="77777777" w:rsidR="00A32A52" w:rsidRPr="009421C1" w:rsidRDefault="00A32A52" w:rsidP="005450E4">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w:t>
      </w:r>
      <w:r w:rsidR="00084DEB">
        <w:rPr>
          <w:rFonts w:ascii="Myriad Pro" w:hAnsi="Myriad Pro"/>
          <w:color w:val="000000" w:themeColor="text1"/>
          <w:sz w:val="26"/>
          <w:szCs w:val="26"/>
        </w:rPr>
        <w:t>, непредусмотренных инвестиционной программой</w:t>
      </w:r>
      <w:r w:rsidRPr="009421C1">
        <w:rPr>
          <w:rFonts w:ascii="Myriad Pro" w:hAnsi="Myriad Pro"/>
          <w:color w:val="000000" w:themeColor="text1"/>
          <w:sz w:val="26"/>
          <w:szCs w:val="26"/>
        </w:rPr>
        <w:t>, такие как:</w:t>
      </w:r>
    </w:p>
    <w:p w14:paraId="393477BF"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CE2AFA8"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0F798EA2"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561A515" w14:textId="77777777" w:rsidR="00A32A52" w:rsidRPr="009421C1" w:rsidRDefault="00A32A52" w:rsidP="005450E4">
      <w:pPr>
        <w:numPr>
          <w:ilvl w:val="0"/>
          <w:numId w:val="27"/>
        </w:numPr>
        <w:spacing w:after="0" w:line="360" w:lineRule="auto"/>
        <w:ind w:left="993" w:hanging="426"/>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будущих периодов дополнительно прикладывать </w:t>
      </w:r>
      <w:r w:rsidRPr="009421C1">
        <w:rPr>
          <w:rFonts w:ascii="Myriad Pro" w:hAnsi="Myriad Pro"/>
          <w:color w:val="000000" w:themeColor="text1"/>
          <w:sz w:val="26"/>
          <w:szCs w:val="26"/>
        </w:rPr>
        <w:lastRenderedPageBreak/>
        <w:t>документы, подтверждающие полную стоимость новых инвестиционных проектов инвестиционной программы, такие как:</w:t>
      </w:r>
    </w:p>
    <w:p w14:paraId="4E06F45D"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BD9768A" w14:textId="77777777" w:rsidR="00A32A52" w:rsidRPr="009421C1" w:rsidRDefault="00A32A52" w:rsidP="005450E4">
      <w:pPr>
        <w:pStyle w:val="a4"/>
        <w:numPr>
          <w:ilvl w:val="0"/>
          <w:numId w:val="28"/>
        </w:numPr>
        <w:autoSpaceDE w:val="0"/>
        <w:autoSpaceDN w:val="0"/>
        <w:adjustRightInd w:val="0"/>
        <w:spacing w:after="0" w:line="360" w:lineRule="auto"/>
        <w:ind w:left="1560" w:hanging="426"/>
        <w:jc w:val="both"/>
        <w:rPr>
          <w:rFonts w:ascii="Myriad Pro" w:hAnsi="Myriad Pro"/>
          <w:color w:val="000000" w:themeColor="text1"/>
          <w:sz w:val="26"/>
          <w:szCs w:val="26"/>
        </w:rPr>
      </w:pPr>
      <w:r w:rsidRPr="009421C1">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60A57568" w14:textId="77777777" w:rsidR="00A32A52" w:rsidRPr="009421C1" w:rsidRDefault="00A32A52" w:rsidP="00A32A52">
      <w:pPr>
        <w:spacing w:after="0" w:line="360" w:lineRule="auto"/>
        <w:ind w:firstLine="708"/>
        <w:jc w:val="both"/>
        <w:rPr>
          <w:rFonts w:ascii="Myriad Pro" w:hAnsi="Myriad Pro"/>
        </w:rPr>
      </w:pPr>
    </w:p>
    <w:p w14:paraId="4695F890" w14:textId="77777777" w:rsidR="00A32A52" w:rsidRPr="009421C1" w:rsidRDefault="00A32A52" w:rsidP="00A32A52">
      <w:pPr>
        <w:pStyle w:val="3"/>
        <w:numPr>
          <w:ilvl w:val="1"/>
          <w:numId w:val="3"/>
        </w:numPr>
        <w:tabs>
          <w:tab w:val="left" w:pos="0"/>
        </w:tabs>
        <w:spacing w:line="360" w:lineRule="auto"/>
        <w:ind w:left="0" w:firstLine="426"/>
        <w:jc w:val="both"/>
        <w:rPr>
          <w:rFonts w:ascii="Myriad Pro" w:hAnsi="Myriad Pro"/>
          <w:b/>
          <w:color w:val="4F6228" w:themeColor="accent3" w:themeShade="80"/>
          <w:sz w:val="28"/>
          <w:szCs w:val="28"/>
        </w:rPr>
        <w:sectPr w:rsidR="00A32A52" w:rsidRPr="009421C1" w:rsidSect="00352AAE">
          <w:pgSz w:w="11906" w:h="16838"/>
          <w:pgMar w:top="1134" w:right="850" w:bottom="1134" w:left="1701" w:header="708" w:footer="708" w:gutter="0"/>
          <w:cols w:space="708"/>
          <w:docGrid w:linePitch="360"/>
        </w:sectPr>
      </w:pPr>
    </w:p>
    <w:p w14:paraId="026D87BB" w14:textId="77777777" w:rsidR="001557FD" w:rsidRPr="009421C1" w:rsidRDefault="001557FD" w:rsidP="001557FD">
      <w:pPr>
        <w:pStyle w:val="3"/>
        <w:numPr>
          <w:ilvl w:val="1"/>
          <w:numId w:val="3"/>
        </w:numPr>
        <w:tabs>
          <w:tab w:val="left" w:pos="567"/>
        </w:tabs>
        <w:spacing w:before="0" w:line="360" w:lineRule="auto"/>
        <w:ind w:left="567" w:hanging="567"/>
        <w:jc w:val="both"/>
        <w:rPr>
          <w:rFonts w:ascii="Myriad Pro" w:hAnsi="Myriad Pro"/>
          <w:b/>
          <w:color w:val="4F6228"/>
          <w:sz w:val="28"/>
          <w:szCs w:val="28"/>
        </w:rPr>
      </w:pPr>
      <w:bookmarkStart w:id="87" w:name="_Toc65054604"/>
      <w:r w:rsidRPr="009421C1">
        <w:rPr>
          <w:rFonts w:ascii="Myriad Pro" w:hAnsi="Myriad Pro"/>
          <w:b/>
          <w:color w:val="4F6228"/>
          <w:sz w:val="28"/>
          <w:szCs w:val="28"/>
        </w:rPr>
        <w:lastRenderedPageBreak/>
        <w:t xml:space="preserve">Экспертиза экономически обоснованных расходов, понесенных в предыдущих периодах регулирования, но не учтенных при тарифном регулировании, согласно пункту 7 Основ ценообразования </w:t>
      </w:r>
      <w:r w:rsidR="00F84814">
        <w:rPr>
          <w:rFonts w:ascii="Myriad Pro" w:hAnsi="Myriad Pro"/>
          <w:b/>
          <w:color w:val="4F6228"/>
          <w:sz w:val="28"/>
          <w:szCs w:val="28"/>
        </w:rPr>
        <w:t>№ </w:t>
      </w:r>
      <w:r w:rsidRPr="009421C1">
        <w:rPr>
          <w:rFonts w:ascii="Myriad Pro" w:hAnsi="Myriad Pro"/>
          <w:b/>
          <w:color w:val="4F6228"/>
          <w:sz w:val="28"/>
          <w:szCs w:val="28"/>
        </w:rPr>
        <w:t>1178</w:t>
      </w:r>
      <w:bookmarkEnd w:id="87"/>
    </w:p>
    <w:p w14:paraId="3EFCB520" w14:textId="77777777" w:rsidR="00A61BAE" w:rsidRPr="009421C1" w:rsidRDefault="00A61BAE" w:rsidP="00492369">
      <w:pPr>
        <w:spacing w:after="0" w:line="360" w:lineRule="auto"/>
        <w:ind w:firstLine="709"/>
        <w:jc w:val="both"/>
        <w:rPr>
          <w:rFonts w:ascii="Myriad Pro" w:hAnsi="Myriad Pro" w:cs="Arial"/>
          <w:color w:val="2D2D2D"/>
          <w:spacing w:val="2"/>
          <w:sz w:val="26"/>
          <w:szCs w:val="26"/>
          <w:shd w:val="clear" w:color="auto" w:fill="FFFFFF"/>
        </w:rPr>
      </w:pPr>
      <w:r w:rsidRPr="009421C1">
        <w:rPr>
          <w:rFonts w:ascii="Myriad Pro" w:hAnsi="Myriad Pro" w:cs="Arial"/>
          <w:color w:val="2D2D2D"/>
          <w:spacing w:val="2"/>
          <w:sz w:val="26"/>
          <w:szCs w:val="26"/>
          <w:shd w:val="clear" w:color="auto" w:fill="FFFFFF"/>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1701"/>
        <w:gridCol w:w="1703"/>
        <w:gridCol w:w="1693"/>
      </w:tblGrid>
      <w:tr w:rsidR="00A61BAE" w:rsidRPr="009421C1" w14:paraId="38FFC38C" w14:textId="77777777" w:rsidTr="00B217FB">
        <w:trPr>
          <w:trHeight w:val="1020"/>
        </w:trPr>
        <w:tc>
          <w:tcPr>
            <w:tcW w:w="2273" w:type="pct"/>
            <w:tcBorders>
              <w:top w:val="single" w:sz="4" w:space="0" w:color="FFFFFF" w:themeColor="background1"/>
              <w:left w:val="single" w:sz="4" w:space="0" w:color="FFFFFF" w:themeColor="background1"/>
              <w:bottom w:val="nil"/>
              <w:right w:val="single" w:sz="6" w:space="0" w:color="FFFFFF" w:themeColor="background1"/>
            </w:tcBorders>
            <w:shd w:val="clear" w:color="auto" w:fill="4F6228" w:themeFill="accent3" w:themeFillShade="80"/>
            <w:noWrap/>
            <w:vAlign w:val="center"/>
            <w:hideMark/>
          </w:tcPr>
          <w:p w14:paraId="7FBD5C33" w14:textId="77777777" w:rsidR="00A61BAE" w:rsidRPr="009421C1" w:rsidRDefault="00A61BAE" w:rsidP="00A61BAE">
            <w:pPr>
              <w:spacing w:after="0" w:line="240" w:lineRule="auto"/>
              <w:jc w:val="center"/>
              <w:rPr>
                <w:rFonts w:ascii="Myriad Pro" w:hAnsi="Myriad Pro" w:cs="Calibri"/>
                <w:b/>
                <w:bCs/>
                <w:color w:val="FFFFFF"/>
                <w:sz w:val="20"/>
                <w:szCs w:val="20"/>
              </w:rPr>
            </w:pPr>
            <w:r w:rsidRPr="009421C1">
              <w:rPr>
                <w:rFonts w:ascii="Myriad Pro" w:hAnsi="Myriad Pro" w:cs="Calibri"/>
                <w:b/>
                <w:bCs/>
                <w:color w:val="FFFFFF"/>
                <w:sz w:val="20"/>
                <w:szCs w:val="20"/>
              </w:rPr>
              <w:t>Статья расходов</w:t>
            </w:r>
          </w:p>
        </w:tc>
        <w:tc>
          <w:tcPr>
            <w:tcW w:w="910" w:type="pct"/>
            <w:tcBorders>
              <w:top w:val="single" w:sz="4"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hideMark/>
          </w:tcPr>
          <w:p w14:paraId="1E86FDA0" w14:textId="77777777" w:rsidR="00A61BAE" w:rsidRPr="009421C1" w:rsidRDefault="00A61BAE" w:rsidP="00A61BAE">
            <w:pPr>
              <w:spacing w:after="0" w:line="240" w:lineRule="auto"/>
              <w:jc w:val="center"/>
              <w:rPr>
                <w:rFonts w:ascii="Myriad Pro" w:hAnsi="Myriad Pro" w:cs="Calibri"/>
                <w:b/>
                <w:bCs/>
                <w:color w:val="FFFFFF"/>
                <w:sz w:val="20"/>
                <w:szCs w:val="20"/>
              </w:rPr>
            </w:pPr>
            <w:r w:rsidRPr="009421C1">
              <w:rPr>
                <w:rFonts w:ascii="Myriad Pro" w:hAnsi="Myriad Pro" w:cs="Calibri"/>
                <w:b/>
                <w:bCs/>
                <w:color w:val="FFFFFF"/>
                <w:sz w:val="20"/>
                <w:szCs w:val="20"/>
              </w:rPr>
              <w:t xml:space="preserve">Заявлено филиалом </w:t>
            </w:r>
            <w:r w:rsidR="00E85428">
              <w:rPr>
                <w:rFonts w:ascii="Myriad Pro" w:hAnsi="Myriad Pro" w:cs="Calibri"/>
                <w:b/>
                <w:bCs/>
                <w:color w:val="FFFFFF"/>
                <w:sz w:val="20"/>
                <w:szCs w:val="20"/>
              </w:rPr>
              <w:t>ПАО </w:t>
            </w:r>
            <w:r w:rsidRPr="009421C1">
              <w:rPr>
                <w:rFonts w:ascii="Myriad Pro" w:hAnsi="Myriad Pro" w:cs="Calibri"/>
                <w:b/>
                <w:bCs/>
                <w:color w:val="FFFFFF"/>
                <w:sz w:val="20"/>
                <w:szCs w:val="20"/>
              </w:rPr>
              <w:t>«МРСК Юга»-«Волгоградэнерго» на 2018 год, тыс. руб.</w:t>
            </w:r>
          </w:p>
        </w:tc>
        <w:tc>
          <w:tcPr>
            <w:tcW w:w="911" w:type="pct"/>
            <w:tcBorders>
              <w:top w:val="single" w:sz="4" w:space="0" w:color="FFFFFF" w:themeColor="background1"/>
              <w:left w:val="single" w:sz="6" w:space="0" w:color="FFFFFF" w:themeColor="background1"/>
              <w:bottom w:val="nil"/>
              <w:right w:val="single" w:sz="6" w:space="0" w:color="FFFFFF" w:themeColor="background1"/>
            </w:tcBorders>
            <w:shd w:val="clear" w:color="auto" w:fill="4F6228" w:themeFill="accent3" w:themeFillShade="80"/>
            <w:vAlign w:val="center"/>
            <w:hideMark/>
          </w:tcPr>
          <w:p w14:paraId="3BBCA896" w14:textId="77777777" w:rsidR="00A61BAE" w:rsidRPr="009421C1" w:rsidRDefault="00A61BAE" w:rsidP="00A61BAE">
            <w:pPr>
              <w:spacing w:after="0" w:line="240" w:lineRule="auto"/>
              <w:jc w:val="center"/>
              <w:rPr>
                <w:rFonts w:ascii="Myriad Pro" w:hAnsi="Myriad Pro" w:cs="Calibri"/>
                <w:b/>
                <w:bCs/>
                <w:color w:val="FFFFFF"/>
                <w:sz w:val="20"/>
                <w:szCs w:val="20"/>
              </w:rPr>
            </w:pPr>
            <w:r w:rsidRPr="009421C1">
              <w:rPr>
                <w:rFonts w:ascii="Myriad Pro" w:hAnsi="Myriad Pro" w:cs="Calibri"/>
                <w:b/>
                <w:bCs/>
                <w:color w:val="FFFFFF"/>
                <w:sz w:val="20"/>
                <w:szCs w:val="20"/>
              </w:rPr>
              <w:t>ТБР на 2018 год, тыс. руб.</w:t>
            </w:r>
          </w:p>
        </w:tc>
        <w:tc>
          <w:tcPr>
            <w:tcW w:w="906" w:type="pct"/>
            <w:tcBorders>
              <w:top w:val="single" w:sz="4" w:space="0" w:color="FFFFFF" w:themeColor="background1"/>
              <w:left w:val="single" w:sz="6" w:space="0" w:color="FFFFFF" w:themeColor="background1"/>
              <w:bottom w:val="nil"/>
              <w:right w:val="single" w:sz="4" w:space="0" w:color="FFFFFF" w:themeColor="background1"/>
            </w:tcBorders>
            <w:shd w:val="clear" w:color="auto" w:fill="4F6228" w:themeFill="accent3" w:themeFillShade="80"/>
            <w:vAlign w:val="center"/>
            <w:hideMark/>
          </w:tcPr>
          <w:p w14:paraId="4F9C4494" w14:textId="77777777" w:rsidR="00A61BAE" w:rsidRPr="009421C1" w:rsidRDefault="00A61BAE" w:rsidP="00A61BAE">
            <w:pPr>
              <w:spacing w:after="0" w:line="240" w:lineRule="auto"/>
              <w:jc w:val="center"/>
              <w:rPr>
                <w:rFonts w:ascii="Myriad Pro" w:hAnsi="Myriad Pro" w:cs="Calibri"/>
                <w:b/>
                <w:bCs/>
                <w:color w:val="FFFFFF"/>
                <w:sz w:val="20"/>
                <w:szCs w:val="20"/>
              </w:rPr>
            </w:pPr>
            <w:r w:rsidRPr="009421C1">
              <w:rPr>
                <w:rFonts w:ascii="Myriad Pro" w:hAnsi="Myriad Pro" w:cs="Calibri"/>
                <w:b/>
                <w:bCs/>
                <w:color w:val="FFFFFF"/>
                <w:sz w:val="20"/>
                <w:szCs w:val="20"/>
              </w:rPr>
              <w:t>ТБР / заявка на 2018 год, %</w:t>
            </w:r>
          </w:p>
        </w:tc>
      </w:tr>
      <w:tr w:rsidR="00A61BAE" w:rsidRPr="009421C1" w14:paraId="48942B96" w14:textId="77777777" w:rsidTr="00B217FB">
        <w:trPr>
          <w:trHeight w:val="480"/>
        </w:trPr>
        <w:tc>
          <w:tcPr>
            <w:tcW w:w="2273" w:type="pct"/>
            <w:tcBorders>
              <w:top w:val="nil"/>
              <w:bottom w:val="single" w:sz="4" w:space="0" w:color="auto"/>
            </w:tcBorders>
            <w:shd w:val="clear" w:color="000000" w:fill="FFFFFF"/>
            <w:vAlign w:val="center"/>
          </w:tcPr>
          <w:p w14:paraId="46FDAD46" w14:textId="77777777" w:rsidR="00A61BAE" w:rsidRPr="009421C1" w:rsidRDefault="00A61BAE" w:rsidP="00A61BAE">
            <w:pPr>
              <w:spacing w:after="0" w:line="240" w:lineRule="auto"/>
              <w:rPr>
                <w:rFonts w:ascii="Myriad Pro" w:hAnsi="Myriad Pro" w:cs="Calibri"/>
                <w:sz w:val="20"/>
                <w:szCs w:val="20"/>
              </w:rPr>
            </w:pPr>
            <w:r w:rsidRPr="009421C1">
              <w:rPr>
                <w:rFonts w:ascii="Myriad Pro" w:hAnsi="Myriad Pro" w:cs="Calibri"/>
                <w:sz w:val="20"/>
                <w:szCs w:val="20"/>
              </w:rPr>
              <w:t>Экономически обоснованные расходы, понесенные в предыдущих периодах</w:t>
            </w:r>
          </w:p>
        </w:tc>
        <w:tc>
          <w:tcPr>
            <w:tcW w:w="910" w:type="pct"/>
            <w:tcBorders>
              <w:top w:val="nil"/>
              <w:bottom w:val="single" w:sz="4" w:space="0" w:color="auto"/>
            </w:tcBorders>
            <w:vAlign w:val="center"/>
          </w:tcPr>
          <w:p w14:paraId="0CED20FD" w14:textId="77777777" w:rsidR="00A61BAE" w:rsidRPr="009421C1" w:rsidRDefault="00844844" w:rsidP="00A61BAE">
            <w:pPr>
              <w:spacing w:after="0" w:line="240" w:lineRule="auto"/>
              <w:jc w:val="center"/>
              <w:rPr>
                <w:rFonts w:ascii="Myriad Pro" w:hAnsi="Myriad Pro" w:cs="Calibri"/>
                <w:sz w:val="20"/>
                <w:szCs w:val="20"/>
              </w:rPr>
            </w:pPr>
            <w:r>
              <w:rPr>
                <w:rFonts w:ascii="Myriad Pro" w:hAnsi="Myriad Pro" w:cs="Calibri"/>
                <w:sz w:val="20"/>
                <w:szCs w:val="20"/>
              </w:rPr>
              <w:t>24 808,6</w:t>
            </w:r>
          </w:p>
        </w:tc>
        <w:tc>
          <w:tcPr>
            <w:tcW w:w="911" w:type="pct"/>
            <w:tcBorders>
              <w:top w:val="nil"/>
              <w:bottom w:val="single" w:sz="4" w:space="0" w:color="auto"/>
            </w:tcBorders>
            <w:vAlign w:val="center"/>
          </w:tcPr>
          <w:p w14:paraId="00173320"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w:t>
            </w:r>
          </w:p>
        </w:tc>
        <w:tc>
          <w:tcPr>
            <w:tcW w:w="906" w:type="pct"/>
            <w:tcBorders>
              <w:top w:val="nil"/>
              <w:bottom w:val="single" w:sz="4" w:space="0" w:color="auto"/>
            </w:tcBorders>
            <w:vAlign w:val="center"/>
          </w:tcPr>
          <w:p w14:paraId="1511025B"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w:t>
            </w:r>
          </w:p>
        </w:tc>
      </w:tr>
      <w:tr w:rsidR="00A61BAE" w:rsidRPr="009421C1" w14:paraId="2E5AE1E7" w14:textId="77777777" w:rsidTr="00555C57">
        <w:trPr>
          <w:trHeight w:val="480"/>
        </w:trPr>
        <w:tc>
          <w:tcPr>
            <w:tcW w:w="2273" w:type="pct"/>
            <w:tcBorders>
              <w:top w:val="single" w:sz="4" w:space="0" w:color="auto"/>
              <w:bottom w:val="single" w:sz="4" w:space="0" w:color="auto"/>
            </w:tcBorders>
            <w:shd w:val="clear" w:color="000000" w:fill="FFFFFF"/>
            <w:vAlign w:val="center"/>
          </w:tcPr>
          <w:p w14:paraId="7758E868"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в том числе:</w:t>
            </w:r>
          </w:p>
        </w:tc>
        <w:tc>
          <w:tcPr>
            <w:tcW w:w="910" w:type="pct"/>
            <w:tcBorders>
              <w:top w:val="single" w:sz="4" w:space="0" w:color="auto"/>
              <w:bottom w:val="single" w:sz="4" w:space="0" w:color="auto"/>
            </w:tcBorders>
            <w:vAlign w:val="center"/>
          </w:tcPr>
          <w:p w14:paraId="28D8E062" w14:textId="77777777" w:rsidR="00A61BAE" w:rsidRPr="009421C1" w:rsidRDefault="00A61BAE" w:rsidP="00A61BAE">
            <w:pPr>
              <w:spacing w:after="0" w:line="240" w:lineRule="auto"/>
              <w:jc w:val="center"/>
              <w:rPr>
                <w:rFonts w:ascii="Myriad Pro" w:hAnsi="Myriad Pro" w:cs="Calibri"/>
                <w:sz w:val="20"/>
                <w:szCs w:val="20"/>
              </w:rPr>
            </w:pPr>
          </w:p>
        </w:tc>
        <w:tc>
          <w:tcPr>
            <w:tcW w:w="911" w:type="pct"/>
            <w:tcBorders>
              <w:top w:val="single" w:sz="4" w:space="0" w:color="auto"/>
              <w:bottom w:val="single" w:sz="4" w:space="0" w:color="auto"/>
            </w:tcBorders>
            <w:vAlign w:val="center"/>
          </w:tcPr>
          <w:p w14:paraId="2324DA28" w14:textId="77777777" w:rsidR="00A61BAE" w:rsidRPr="009421C1" w:rsidRDefault="00A61BAE" w:rsidP="00A61BAE">
            <w:pPr>
              <w:spacing w:after="0" w:line="240" w:lineRule="auto"/>
              <w:jc w:val="center"/>
              <w:rPr>
                <w:rFonts w:ascii="Myriad Pro" w:hAnsi="Myriad Pro" w:cs="Calibri"/>
                <w:sz w:val="20"/>
                <w:szCs w:val="20"/>
              </w:rPr>
            </w:pPr>
          </w:p>
        </w:tc>
        <w:tc>
          <w:tcPr>
            <w:tcW w:w="906" w:type="pct"/>
            <w:tcBorders>
              <w:top w:val="single" w:sz="4" w:space="0" w:color="auto"/>
              <w:bottom w:val="single" w:sz="4" w:space="0" w:color="auto"/>
            </w:tcBorders>
            <w:vAlign w:val="center"/>
          </w:tcPr>
          <w:p w14:paraId="57D2001B" w14:textId="77777777" w:rsidR="00A61BAE" w:rsidRPr="009421C1" w:rsidRDefault="00A61BAE" w:rsidP="00A61BAE">
            <w:pPr>
              <w:spacing w:after="0" w:line="240" w:lineRule="auto"/>
              <w:jc w:val="center"/>
              <w:rPr>
                <w:rFonts w:ascii="Myriad Pro" w:hAnsi="Myriad Pro" w:cs="Calibri"/>
                <w:sz w:val="20"/>
                <w:szCs w:val="20"/>
              </w:rPr>
            </w:pPr>
          </w:p>
        </w:tc>
      </w:tr>
      <w:tr w:rsidR="00A61BAE" w:rsidRPr="009421C1" w14:paraId="0F49D042" w14:textId="77777777" w:rsidTr="00555C57">
        <w:trPr>
          <w:trHeight w:val="480"/>
        </w:trPr>
        <w:tc>
          <w:tcPr>
            <w:tcW w:w="2273" w:type="pct"/>
            <w:tcBorders>
              <w:top w:val="single" w:sz="4" w:space="0" w:color="auto"/>
              <w:bottom w:val="single" w:sz="4" w:space="0" w:color="auto"/>
            </w:tcBorders>
            <w:shd w:val="clear" w:color="000000" w:fill="FFFFFF"/>
            <w:vAlign w:val="center"/>
          </w:tcPr>
          <w:p w14:paraId="6F992971" w14:textId="77777777" w:rsidR="00A61BAE" w:rsidRPr="009421C1" w:rsidRDefault="00A61BAE" w:rsidP="00A61BAE">
            <w:pPr>
              <w:spacing w:after="0" w:line="240" w:lineRule="auto"/>
              <w:rPr>
                <w:rFonts w:ascii="Myriad Pro" w:hAnsi="Myriad Pro" w:cs="Calibri"/>
                <w:sz w:val="20"/>
                <w:szCs w:val="20"/>
              </w:rPr>
            </w:pPr>
            <w:r w:rsidRPr="009421C1">
              <w:rPr>
                <w:rFonts w:ascii="Myriad Pro" w:hAnsi="Myriad Pro" w:cs="Calibri"/>
                <w:sz w:val="20"/>
                <w:szCs w:val="20"/>
              </w:rPr>
              <w:t>Выпадающие доходы от перехода потребителей на оплату услуг другим сетевым организациям, за счет сдачи в аренду электросетевого оборудования иным ТСО</w:t>
            </w:r>
          </w:p>
        </w:tc>
        <w:tc>
          <w:tcPr>
            <w:tcW w:w="910" w:type="pct"/>
            <w:tcBorders>
              <w:top w:val="single" w:sz="4" w:space="0" w:color="auto"/>
              <w:bottom w:val="single" w:sz="4" w:space="0" w:color="auto"/>
            </w:tcBorders>
            <w:vAlign w:val="center"/>
          </w:tcPr>
          <w:p w14:paraId="61D7BBAD"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24 808,6</w:t>
            </w:r>
          </w:p>
        </w:tc>
        <w:tc>
          <w:tcPr>
            <w:tcW w:w="911" w:type="pct"/>
            <w:tcBorders>
              <w:top w:val="single" w:sz="4" w:space="0" w:color="auto"/>
              <w:bottom w:val="single" w:sz="4" w:space="0" w:color="auto"/>
            </w:tcBorders>
            <w:vAlign w:val="center"/>
          </w:tcPr>
          <w:p w14:paraId="2C47BDC8"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w:t>
            </w:r>
          </w:p>
        </w:tc>
        <w:tc>
          <w:tcPr>
            <w:tcW w:w="906" w:type="pct"/>
            <w:tcBorders>
              <w:top w:val="single" w:sz="4" w:space="0" w:color="auto"/>
              <w:bottom w:val="single" w:sz="4" w:space="0" w:color="auto"/>
            </w:tcBorders>
            <w:vAlign w:val="center"/>
          </w:tcPr>
          <w:p w14:paraId="574864A4" w14:textId="77777777" w:rsidR="00A61BAE" w:rsidRPr="009421C1" w:rsidRDefault="00A61BAE" w:rsidP="00A61BAE">
            <w:pPr>
              <w:spacing w:after="0" w:line="240" w:lineRule="auto"/>
              <w:jc w:val="center"/>
              <w:rPr>
                <w:rFonts w:ascii="Myriad Pro" w:hAnsi="Myriad Pro" w:cs="Calibri"/>
                <w:sz w:val="20"/>
                <w:szCs w:val="20"/>
              </w:rPr>
            </w:pPr>
            <w:r w:rsidRPr="009421C1">
              <w:rPr>
                <w:rFonts w:ascii="Myriad Pro" w:hAnsi="Myriad Pro" w:cs="Calibri"/>
                <w:sz w:val="20"/>
                <w:szCs w:val="20"/>
              </w:rPr>
              <w:t>-</w:t>
            </w:r>
          </w:p>
        </w:tc>
      </w:tr>
    </w:tbl>
    <w:p w14:paraId="1DC71DF0" w14:textId="77777777" w:rsidR="00A61BAE" w:rsidRPr="009421C1" w:rsidRDefault="00A61BAE" w:rsidP="00A61BAE">
      <w:pPr>
        <w:spacing w:after="0" w:line="360" w:lineRule="auto"/>
        <w:jc w:val="both"/>
        <w:rPr>
          <w:rFonts w:ascii="Myriad Pro" w:hAnsi="Myriad Pro"/>
          <w:sz w:val="26"/>
          <w:szCs w:val="26"/>
        </w:rPr>
      </w:pPr>
    </w:p>
    <w:p w14:paraId="7AD44F3C" w14:textId="77777777" w:rsidR="00A61BAE" w:rsidRPr="009421C1" w:rsidRDefault="00A61BAE" w:rsidP="00B217FB">
      <w:pPr>
        <w:keepNext/>
        <w:tabs>
          <w:tab w:val="left" w:pos="4395"/>
        </w:tabs>
        <w:spacing w:after="0" w:line="360" w:lineRule="auto"/>
        <w:jc w:val="both"/>
        <w:rPr>
          <w:rFonts w:ascii="Myriad Pro" w:hAnsi="Myriad Pro"/>
          <w:b/>
          <w:bCs/>
          <w:sz w:val="26"/>
          <w:szCs w:val="26"/>
        </w:rPr>
      </w:pPr>
      <w:r w:rsidRPr="009421C1">
        <w:rPr>
          <w:rFonts w:ascii="Myriad Pro" w:hAnsi="Myriad Pro"/>
          <w:b/>
          <w:bCs/>
          <w:sz w:val="26"/>
          <w:szCs w:val="26"/>
        </w:rPr>
        <w:t>ПОЗИЦИЯ ТЕРРИТОРИАЛЬНОЙ СЕТЕВОЙ ОРГАНИЗАЦИИ</w:t>
      </w:r>
    </w:p>
    <w:p w14:paraId="3DF0A2D7"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Недополученный по независящим причинам доход/ некомпенсированные затраты для учета в 2018 году заявлены филиалом </w:t>
      </w:r>
      <w:r w:rsidR="00E85428">
        <w:rPr>
          <w:rFonts w:ascii="Myriad Pro" w:hAnsi="Myriad Pro"/>
          <w:sz w:val="26"/>
          <w:szCs w:val="26"/>
        </w:rPr>
        <w:t>ПАО </w:t>
      </w:r>
      <w:r w:rsidRPr="009421C1">
        <w:rPr>
          <w:rFonts w:ascii="Myriad Pro" w:hAnsi="Myriad Pro"/>
          <w:sz w:val="26"/>
          <w:szCs w:val="26"/>
        </w:rPr>
        <w:t>«МРСК Юга» -</w:t>
      </w:r>
      <w:r w:rsidRPr="009421C1">
        <w:rPr>
          <w:rFonts w:ascii="Myriad Pro" w:hAnsi="Myriad Pro"/>
          <w:sz w:val="26"/>
          <w:szCs w:val="26"/>
        </w:rPr>
        <w:lastRenderedPageBreak/>
        <w:t xml:space="preserve">«Волгоградэнерго» в размере  </w:t>
      </w:r>
      <w:r w:rsidR="00E0519C">
        <w:rPr>
          <w:rFonts w:ascii="Myriad Pro" w:hAnsi="Myriad Pro"/>
          <w:sz w:val="26"/>
          <w:szCs w:val="26"/>
        </w:rPr>
        <w:t>24 808,6</w:t>
      </w:r>
      <w:r w:rsidRPr="009421C1">
        <w:rPr>
          <w:rFonts w:ascii="Myriad Pro" w:hAnsi="Myriad Pro"/>
          <w:sz w:val="26"/>
          <w:szCs w:val="26"/>
        </w:rPr>
        <w:t xml:space="preserve"> тыс. руб. (дополнительные письма в течение июля-декабря 2017 года), которые сложились :</w:t>
      </w:r>
    </w:p>
    <w:p w14:paraId="53A3D743"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 заключение договоров потребителями ООО «Аврора» и ООО «КЗСМИ» на услуги по передаче электрической энергии с </w:t>
      </w:r>
      <w:r w:rsidR="00E85428">
        <w:rPr>
          <w:rFonts w:ascii="Myriad Pro" w:hAnsi="Myriad Pro"/>
          <w:sz w:val="26"/>
          <w:szCs w:val="26"/>
        </w:rPr>
        <w:t>ПАО </w:t>
      </w:r>
      <w:r w:rsidRPr="009421C1">
        <w:rPr>
          <w:rFonts w:ascii="Myriad Pro" w:hAnsi="Myriad Pro"/>
          <w:sz w:val="26"/>
          <w:szCs w:val="26"/>
        </w:rPr>
        <w:t>«</w:t>
      </w:r>
      <w:proofErr w:type="spellStart"/>
      <w:r w:rsidRPr="009421C1">
        <w:rPr>
          <w:rFonts w:ascii="Myriad Pro" w:hAnsi="Myriad Pro"/>
          <w:sz w:val="26"/>
          <w:szCs w:val="26"/>
        </w:rPr>
        <w:t>Волгоградоблэнерго</w:t>
      </w:r>
      <w:proofErr w:type="spellEnd"/>
      <w:r w:rsidRPr="009421C1">
        <w:rPr>
          <w:rFonts w:ascii="Myriad Pro" w:hAnsi="Myriad Pro"/>
          <w:sz w:val="26"/>
          <w:szCs w:val="26"/>
        </w:rPr>
        <w:t>», связанный с изменением договоров аренды электросетевого оборудования;</w:t>
      </w:r>
    </w:p>
    <w:p w14:paraId="4F861847"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 возможные решения судебных органов не в пользу филиала </w:t>
      </w:r>
      <w:r w:rsidR="00E85428">
        <w:rPr>
          <w:rFonts w:ascii="Myriad Pro" w:hAnsi="Myriad Pro"/>
          <w:sz w:val="26"/>
          <w:szCs w:val="26"/>
        </w:rPr>
        <w:t>ПАО </w:t>
      </w:r>
      <w:r w:rsidRPr="009421C1">
        <w:rPr>
          <w:rFonts w:ascii="Myriad Pro" w:hAnsi="Myriad Pro"/>
          <w:sz w:val="26"/>
          <w:szCs w:val="26"/>
        </w:rPr>
        <w:t xml:space="preserve">«МРСК Юга» </w:t>
      </w:r>
      <w:r w:rsidR="009B172D">
        <w:rPr>
          <w:rFonts w:ascii="Myriad Pro" w:hAnsi="Myriad Pro"/>
          <w:sz w:val="26"/>
          <w:szCs w:val="26"/>
        </w:rPr>
        <w:t xml:space="preserve"> </w:t>
      </w:r>
      <w:r w:rsidRPr="009421C1">
        <w:rPr>
          <w:rFonts w:ascii="Myriad Pro" w:hAnsi="Myriad Pro"/>
          <w:sz w:val="26"/>
          <w:szCs w:val="26"/>
        </w:rPr>
        <w:t>-</w:t>
      </w:r>
      <w:r w:rsidR="009B172D">
        <w:rPr>
          <w:rFonts w:ascii="Myriad Pro" w:hAnsi="Myriad Pro"/>
          <w:sz w:val="26"/>
          <w:szCs w:val="26"/>
        </w:rPr>
        <w:t xml:space="preserve"> </w:t>
      </w:r>
      <w:r w:rsidRPr="009421C1">
        <w:rPr>
          <w:rFonts w:ascii="Myriad Pro" w:hAnsi="Myriad Pro"/>
          <w:sz w:val="26"/>
          <w:szCs w:val="26"/>
        </w:rPr>
        <w:t xml:space="preserve">«Волгоградэнерго». </w:t>
      </w:r>
    </w:p>
    <w:p w14:paraId="665E4E0E" w14:textId="77777777" w:rsidR="00A61BAE" w:rsidRPr="009421C1" w:rsidRDefault="00A61BAE" w:rsidP="00492369">
      <w:pPr>
        <w:spacing w:after="0" w:line="360" w:lineRule="auto"/>
        <w:ind w:firstLine="709"/>
        <w:rPr>
          <w:rFonts w:ascii="Myriad Pro" w:hAnsi="Myriad Pro"/>
          <w:sz w:val="26"/>
          <w:szCs w:val="26"/>
        </w:rPr>
      </w:pPr>
    </w:p>
    <w:p w14:paraId="4AE56F5D" w14:textId="77777777" w:rsidR="00A61BAE" w:rsidRPr="009421C1" w:rsidRDefault="00A61BAE" w:rsidP="00F84814">
      <w:pPr>
        <w:spacing w:after="0" w:line="360" w:lineRule="auto"/>
        <w:jc w:val="both"/>
        <w:rPr>
          <w:rFonts w:ascii="Myriad Pro" w:hAnsi="Myriad Pro"/>
          <w:b/>
          <w:bCs/>
          <w:sz w:val="26"/>
          <w:szCs w:val="26"/>
        </w:rPr>
      </w:pPr>
      <w:r w:rsidRPr="009421C1">
        <w:rPr>
          <w:rFonts w:ascii="Myriad Pro" w:hAnsi="Myriad Pro"/>
          <w:b/>
          <w:bCs/>
          <w:sz w:val="26"/>
          <w:szCs w:val="26"/>
        </w:rPr>
        <w:t>ПОЗИЦИЯ ОРГАНА РЕГУЛИРОВАНИЯ</w:t>
      </w:r>
    </w:p>
    <w:p w14:paraId="5EEE1B6C"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В Экспертном заключении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отражена информация по анализу заявляемых недополученных филиалом </w:t>
      </w:r>
      <w:r w:rsidR="00E85428">
        <w:rPr>
          <w:rFonts w:ascii="Myriad Pro" w:hAnsi="Myriad Pro"/>
          <w:sz w:val="26"/>
          <w:szCs w:val="26"/>
        </w:rPr>
        <w:t>ПАО </w:t>
      </w:r>
      <w:r w:rsidRPr="009421C1">
        <w:rPr>
          <w:rFonts w:ascii="Myriad Pro" w:hAnsi="Myriad Pro"/>
          <w:sz w:val="26"/>
          <w:szCs w:val="26"/>
        </w:rPr>
        <w:t>«МРСК Юга» -</w:t>
      </w:r>
      <w:r w:rsidR="009B172D">
        <w:rPr>
          <w:rFonts w:ascii="Myriad Pro" w:hAnsi="Myriad Pro"/>
          <w:sz w:val="26"/>
          <w:szCs w:val="26"/>
        </w:rPr>
        <w:t xml:space="preserve"> </w:t>
      </w:r>
      <w:r w:rsidRPr="009421C1">
        <w:rPr>
          <w:rFonts w:ascii="Myriad Pro" w:hAnsi="Myriad Pro"/>
          <w:sz w:val="26"/>
          <w:szCs w:val="26"/>
        </w:rPr>
        <w:t xml:space="preserve">«Волгоградэнерго» доходов, по независящим от организации причинам. </w:t>
      </w:r>
    </w:p>
    <w:p w14:paraId="6F9EF9DD" w14:textId="77777777" w:rsidR="00A61BAE" w:rsidRPr="009421C1" w:rsidRDefault="00A61BAE" w:rsidP="00492369">
      <w:pPr>
        <w:spacing w:after="0" w:line="360" w:lineRule="auto"/>
        <w:ind w:firstLine="709"/>
        <w:rPr>
          <w:rFonts w:ascii="Myriad Pro" w:hAnsi="Myriad Pro"/>
          <w:sz w:val="26"/>
          <w:szCs w:val="26"/>
        </w:rPr>
      </w:pPr>
    </w:p>
    <w:p w14:paraId="40E48840" w14:textId="77777777" w:rsidR="00A61BAE" w:rsidRPr="009421C1" w:rsidRDefault="00A61BAE" w:rsidP="00F84814">
      <w:pPr>
        <w:tabs>
          <w:tab w:val="left" w:pos="4395"/>
        </w:tabs>
        <w:adjustRightInd w:val="0"/>
        <w:spacing w:after="0" w:line="360" w:lineRule="auto"/>
        <w:jc w:val="both"/>
        <w:rPr>
          <w:rFonts w:ascii="Myriad Pro" w:hAnsi="Myriad Pro"/>
          <w:b/>
          <w:color w:val="000000"/>
          <w:sz w:val="26"/>
          <w:szCs w:val="26"/>
          <w:shd w:val="clear" w:color="auto" w:fill="FFFFFF"/>
        </w:rPr>
      </w:pPr>
      <w:r w:rsidRPr="009421C1">
        <w:rPr>
          <w:rFonts w:ascii="Myriad Pro" w:hAnsi="Myriad Pro"/>
          <w:b/>
          <w:color w:val="000000"/>
          <w:sz w:val="26"/>
          <w:szCs w:val="26"/>
          <w:shd w:val="clear" w:color="auto" w:fill="FFFFFF"/>
        </w:rPr>
        <w:t>ПОЗИЦИЯ ИСПОЛНИТЕЛЯ</w:t>
      </w:r>
    </w:p>
    <w:p w14:paraId="1A4BC78F"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Исполнителем проанализирована информация, представленная филиалом </w:t>
      </w:r>
      <w:r w:rsidR="00E85428">
        <w:rPr>
          <w:rFonts w:ascii="Myriad Pro" w:hAnsi="Myriad Pro"/>
          <w:sz w:val="26"/>
          <w:szCs w:val="26"/>
        </w:rPr>
        <w:t>ПАО </w:t>
      </w:r>
      <w:r w:rsidRPr="009421C1">
        <w:rPr>
          <w:rFonts w:ascii="Myriad Pro" w:hAnsi="Myriad Pro"/>
          <w:sz w:val="26"/>
          <w:szCs w:val="26"/>
        </w:rPr>
        <w:t>«МРСК Юга» -</w:t>
      </w:r>
      <w:r w:rsidR="004A0C2D">
        <w:rPr>
          <w:rFonts w:ascii="Myriad Pro" w:hAnsi="Myriad Pro"/>
          <w:sz w:val="26"/>
          <w:szCs w:val="26"/>
        </w:rPr>
        <w:t xml:space="preserve"> </w:t>
      </w:r>
      <w:r w:rsidRPr="009421C1">
        <w:rPr>
          <w:rFonts w:ascii="Myriad Pro" w:hAnsi="Myriad Pro"/>
          <w:sz w:val="26"/>
          <w:szCs w:val="26"/>
        </w:rPr>
        <w:t xml:space="preserve">«Волгоградэнерго», по недополученным доходам, по независящим от компании причинам, за 2016 год. </w:t>
      </w:r>
    </w:p>
    <w:p w14:paraId="6833774A"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На основании проведенного анализа, Исполнитель отмечает, что согласно пункту 7 Основ ценообразования </w:t>
      </w:r>
      <w:r w:rsidR="00F84814">
        <w:rPr>
          <w:rFonts w:ascii="Myriad Pro" w:hAnsi="Myriad Pro"/>
          <w:sz w:val="26"/>
          <w:szCs w:val="26"/>
        </w:rPr>
        <w:t>№ </w:t>
      </w:r>
      <w:r w:rsidRPr="009421C1">
        <w:rPr>
          <w:rFonts w:ascii="Myriad Pro" w:hAnsi="Myriad Pro"/>
          <w:sz w:val="26"/>
          <w:szCs w:val="26"/>
        </w:rPr>
        <w:t xml:space="preserve">1178 учету подлежат </w:t>
      </w:r>
      <w:r w:rsidR="005B520F">
        <w:rPr>
          <w:rFonts w:ascii="Myriad Pro" w:hAnsi="Myriad Pro"/>
          <w:sz w:val="26"/>
          <w:szCs w:val="26"/>
        </w:rPr>
        <w:t xml:space="preserve">учету </w:t>
      </w:r>
      <w:r w:rsidRPr="009421C1">
        <w:rPr>
          <w:rFonts w:ascii="Myriad Pro" w:hAnsi="Myriad Pro"/>
          <w:sz w:val="26"/>
          <w:szCs w:val="26"/>
        </w:rPr>
        <w:t xml:space="preserve">на основании данных </w:t>
      </w:r>
      <w:r w:rsidRPr="009421C1">
        <w:rPr>
          <w:rFonts w:ascii="Myriad Pro" w:hAnsi="Myriad Pro"/>
          <w:b/>
          <w:bCs/>
          <w:sz w:val="26"/>
          <w:szCs w:val="26"/>
        </w:rPr>
        <w:t>статистической и бухгалтерской отчетности за год</w:t>
      </w:r>
      <w:r w:rsidRPr="009421C1">
        <w:rPr>
          <w:rFonts w:ascii="Myriad Pro" w:hAnsi="Myriad Pro"/>
          <w:sz w:val="26"/>
          <w:szCs w:val="26"/>
        </w:rPr>
        <w:t xml:space="preserve"> и иных материалов </w:t>
      </w:r>
      <w:proofErr w:type="spellStart"/>
      <w:r w:rsidRPr="009421C1">
        <w:rPr>
          <w:rFonts w:ascii="Myriad Pro" w:hAnsi="Myriad Pro"/>
          <w:sz w:val="26"/>
          <w:szCs w:val="26"/>
        </w:rPr>
        <w:t>выявлены</w:t>
      </w:r>
      <w:r w:rsidR="005B520F">
        <w:rPr>
          <w:rFonts w:ascii="Myriad Pro" w:hAnsi="Myriad Pro"/>
          <w:sz w:val="26"/>
          <w:szCs w:val="26"/>
        </w:rPr>
        <w:t>е</w:t>
      </w:r>
      <w:proofErr w:type="spellEnd"/>
      <w:r w:rsidRPr="009421C1">
        <w:rPr>
          <w:rFonts w:ascii="Myriad Pro" w:hAnsi="Myriad Pro"/>
          <w:sz w:val="26"/>
          <w:szCs w:val="26"/>
        </w:rPr>
        <w:t xml:space="preserve">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r w:rsidR="005B520F">
        <w:rPr>
          <w:rFonts w:ascii="Myriad Pro" w:hAnsi="Myriad Pro"/>
          <w:sz w:val="26"/>
          <w:szCs w:val="26"/>
        </w:rPr>
        <w:t>.</w:t>
      </w:r>
      <w:r w:rsidRPr="009421C1">
        <w:rPr>
          <w:rFonts w:ascii="Myriad Pro" w:hAnsi="Myriad Pro"/>
          <w:sz w:val="26"/>
          <w:szCs w:val="26"/>
        </w:rPr>
        <w:t xml:space="preserve"> </w:t>
      </w:r>
      <w:r w:rsidR="005B520F">
        <w:rPr>
          <w:rFonts w:ascii="Myriad Pro" w:hAnsi="Myriad Pro"/>
          <w:sz w:val="26"/>
          <w:szCs w:val="26"/>
        </w:rPr>
        <w:t>У</w:t>
      </w:r>
      <w:r w:rsidRPr="009421C1">
        <w:rPr>
          <w:rFonts w:ascii="Myriad Pro" w:hAnsi="Myriad Pro"/>
          <w:sz w:val="26"/>
          <w:szCs w:val="26"/>
        </w:rPr>
        <w:t xml:space="preserve">казанные расходы (доход) учитываются регулирующими органами при установлении регулируемых цен (тарифов) </w:t>
      </w:r>
      <w:r w:rsidRPr="009421C1">
        <w:rPr>
          <w:rFonts w:ascii="Myriad Pro" w:hAnsi="Myriad Pro"/>
          <w:b/>
          <w:bCs/>
          <w:sz w:val="26"/>
          <w:szCs w:val="26"/>
        </w:rPr>
        <w:t>на следующий период регулирования</w:t>
      </w:r>
      <w:r w:rsidRPr="009421C1">
        <w:rPr>
          <w:rFonts w:ascii="Myriad Pro" w:hAnsi="Myriad Pro"/>
          <w:sz w:val="26"/>
          <w:szCs w:val="26"/>
        </w:rPr>
        <w:t xml:space="preserve">. </w:t>
      </w:r>
    </w:p>
    <w:p w14:paraId="19743085"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В отношении потребителей, которые перезаключили договора на услуги по передаче электрической энергии (дополнительные соглашения заключены в </w:t>
      </w:r>
      <w:r w:rsidRPr="009421C1">
        <w:rPr>
          <w:rFonts w:ascii="Myriad Pro" w:hAnsi="Myriad Pro"/>
          <w:sz w:val="26"/>
          <w:szCs w:val="26"/>
        </w:rPr>
        <w:lastRenderedPageBreak/>
        <w:t xml:space="preserve">марте и апреле 2017 года) с ИП </w:t>
      </w:r>
      <w:proofErr w:type="spellStart"/>
      <w:r w:rsidRPr="009421C1">
        <w:rPr>
          <w:rFonts w:ascii="Myriad Pro" w:hAnsi="Myriad Pro"/>
          <w:sz w:val="26"/>
          <w:szCs w:val="26"/>
        </w:rPr>
        <w:t>Газарян</w:t>
      </w:r>
      <w:proofErr w:type="spellEnd"/>
      <w:r w:rsidRPr="009421C1">
        <w:rPr>
          <w:rFonts w:ascii="Myriad Pro" w:hAnsi="Myriad Pro"/>
          <w:sz w:val="26"/>
          <w:szCs w:val="26"/>
        </w:rPr>
        <w:t xml:space="preserve"> Г.М. и НПО «Фрегат», согласно пункту 7 Основ ценообразования </w:t>
      </w:r>
      <w:r w:rsidR="00F84814">
        <w:rPr>
          <w:rFonts w:ascii="Myriad Pro" w:hAnsi="Myriad Pro"/>
          <w:sz w:val="26"/>
          <w:szCs w:val="26"/>
        </w:rPr>
        <w:t>№ </w:t>
      </w:r>
      <w:r w:rsidRPr="009421C1">
        <w:rPr>
          <w:rFonts w:ascii="Myriad Pro" w:hAnsi="Myriad Pro"/>
          <w:sz w:val="26"/>
          <w:szCs w:val="26"/>
        </w:rPr>
        <w:t xml:space="preserve">1178, рассматриваться должны в 2019 году. </w:t>
      </w:r>
    </w:p>
    <w:p w14:paraId="1976219B"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По итогам недополученных расходов за 2016 год по изменению полезного отпуска конечным потребителям, Исполнителем проведен анализ плановой и фактической выручки на содержание сетей за 2016 год. </w:t>
      </w:r>
    </w:p>
    <w:p w14:paraId="63F3EF21"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Плановая выручка филиала </w:t>
      </w:r>
      <w:r w:rsidR="00E85428">
        <w:rPr>
          <w:rFonts w:ascii="Myriad Pro" w:hAnsi="Myriad Pro"/>
          <w:sz w:val="26"/>
          <w:szCs w:val="26"/>
        </w:rPr>
        <w:t>ПАО </w:t>
      </w:r>
      <w:r w:rsidRPr="009421C1">
        <w:rPr>
          <w:rFonts w:ascii="Myriad Pro" w:hAnsi="Myriad Pro"/>
          <w:sz w:val="26"/>
          <w:szCs w:val="26"/>
        </w:rPr>
        <w:t>«МРСК Юга» -</w:t>
      </w:r>
      <w:r w:rsidR="006016E0">
        <w:rPr>
          <w:rFonts w:ascii="Myriad Pro" w:hAnsi="Myriad Pro"/>
          <w:sz w:val="26"/>
          <w:szCs w:val="26"/>
        </w:rPr>
        <w:t xml:space="preserve"> </w:t>
      </w:r>
      <w:r w:rsidRPr="009421C1">
        <w:rPr>
          <w:rFonts w:ascii="Myriad Pro" w:hAnsi="Myriad Pro"/>
          <w:sz w:val="26"/>
          <w:szCs w:val="26"/>
        </w:rPr>
        <w:t xml:space="preserve">«Волгоградэнерго» на 2016 год (с учетом корректировок приказа </w:t>
      </w:r>
      <w:r w:rsidR="00F84814">
        <w:rPr>
          <w:rFonts w:ascii="Myriad Pro" w:hAnsi="Myriad Pro"/>
          <w:sz w:val="26"/>
          <w:szCs w:val="26"/>
        </w:rPr>
        <w:t>КТР </w:t>
      </w:r>
      <w:r w:rsidRPr="009421C1">
        <w:rPr>
          <w:rFonts w:ascii="Myriad Pro" w:hAnsi="Myriad Pro"/>
          <w:sz w:val="26"/>
          <w:szCs w:val="26"/>
        </w:rPr>
        <w:t xml:space="preserve">Волгоградской области в сентябре 2016 года) отражена в протоколах </w:t>
      </w:r>
      <w:r w:rsidR="00F84814">
        <w:rPr>
          <w:rFonts w:ascii="Myriad Pro" w:hAnsi="Myriad Pro"/>
          <w:sz w:val="26"/>
          <w:szCs w:val="26"/>
        </w:rPr>
        <w:t>КТР </w:t>
      </w:r>
      <w:r w:rsidRPr="009421C1">
        <w:rPr>
          <w:rFonts w:ascii="Myriad Pro" w:hAnsi="Myriad Pro"/>
          <w:sz w:val="26"/>
          <w:szCs w:val="26"/>
        </w:rPr>
        <w:t>Волгоградской области в размере 10 145 134,11 тыс. руб. (НВВ содержание сетей филиала – 7 918 627,611 тыс. руб., НВВ на покупку потерь – 1 598 949,6 тыс. руб., оплата услуг смежных ТСО</w:t>
      </w:r>
      <w:r w:rsidR="006016E0">
        <w:rPr>
          <w:rFonts w:ascii="Myriad Pro" w:hAnsi="Myriad Pro"/>
          <w:sz w:val="26"/>
          <w:szCs w:val="26"/>
        </w:rPr>
        <w:t xml:space="preserve"> </w:t>
      </w:r>
      <w:r w:rsidRPr="009421C1">
        <w:rPr>
          <w:rFonts w:ascii="Myriad Pro" w:hAnsi="Myriad Pro"/>
          <w:sz w:val="26"/>
          <w:szCs w:val="26"/>
        </w:rPr>
        <w:t>-</w:t>
      </w:r>
      <w:r w:rsidR="006016E0">
        <w:rPr>
          <w:rFonts w:ascii="Myriad Pro" w:hAnsi="Myriad Pro"/>
          <w:sz w:val="26"/>
          <w:szCs w:val="26"/>
        </w:rPr>
        <w:t xml:space="preserve"> </w:t>
      </w:r>
      <w:r w:rsidRPr="009421C1">
        <w:rPr>
          <w:rFonts w:ascii="Myriad Pro" w:hAnsi="Myriad Pro"/>
          <w:sz w:val="26"/>
          <w:szCs w:val="26"/>
        </w:rPr>
        <w:t>627 556,9 тыс. руб.).</w:t>
      </w:r>
    </w:p>
    <w:p w14:paraId="2029AB31" w14:textId="77777777" w:rsidR="00A61BAE" w:rsidRPr="009421C1" w:rsidRDefault="00A61BAE" w:rsidP="00492369">
      <w:pPr>
        <w:spacing w:after="0" w:line="360" w:lineRule="auto"/>
        <w:ind w:firstLine="709"/>
        <w:jc w:val="both"/>
        <w:rPr>
          <w:rFonts w:ascii="Myriad Pro" w:hAnsi="Myriad Pro"/>
          <w:sz w:val="26"/>
          <w:szCs w:val="26"/>
        </w:rPr>
      </w:pPr>
      <w:r w:rsidRPr="009421C1">
        <w:rPr>
          <w:rFonts w:ascii="Myriad Pro" w:hAnsi="Myriad Pro"/>
          <w:sz w:val="26"/>
          <w:szCs w:val="26"/>
        </w:rPr>
        <w:t xml:space="preserve">Фактическая выручка за 2016 год, рассчитана Исполнителем исходя из утвержденных тарифов на услуги по передаче электрической энергии и фактического полезного отпуска по категориям (группам) потребителей. </w:t>
      </w:r>
    </w:p>
    <w:p w14:paraId="79994758" w14:textId="77777777" w:rsidR="00A61BAE" w:rsidRPr="009421C1" w:rsidRDefault="00A61BAE" w:rsidP="00492369">
      <w:pPr>
        <w:spacing w:after="0" w:line="360" w:lineRule="auto"/>
        <w:ind w:firstLine="4394"/>
        <w:jc w:val="both"/>
        <w:rPr>
          <w:rFonts w:ascii="Myriad Pro" w:hAnsi="Myriad Pro"/>
          <w:sz w:val="26"/>
          <w:szCs w:val="26"/>
        </w:rPr>
        <w:sectPr w:rsidR="00A61BAE" w:rsidRPr="009421C1">
          <w:pgSz w:w="11906" w:h="16838"/>
          <w:pgMar w:top="1134" w:right="850" w:bottom="1134" w:left="1701" w:header="708" w:footer="708" w:gutter="0"/>
          <w:cols w:space="708"/>
          <w:docGrid w:linePitch="360"/>
        </w:sectPr>
      </w:pPr>
    </w:p>
    <w:p w14:paraId="0853054A" w14:textId="77777777" w:rsidR="00A61BAE" w:rsidRPr="009421C1" w:rsidRDefault="00A61BAE" w:rsidP="00492369">
      <w:pPr>
        <w:spacing w:after="0" w:line="360" w:lineRule="auto"/>
        <w:jc w:val="center"/>
        <w:rPr>
          <w:rFonts w:ascii="Myriad Pro" w:hAnsi="Myriad Pro"/>
          <w:b/>
          <w:bCs/>
          <w:sz w:val="26"/>
          <w:szCs w:val="26"/>
        </w:rPr>
      </w:pPr>
      <w:r w:rsidRPr="009421C1">
        <w:rPr>
          <w:rFonts w:ascii="Myriad Pro" w:hAnsi="Myriad Pro"/>
          <w:b/>
          <w:bCs/>
          <w:sz w:val="26"/>
          <w:szCs w:val="26"/>
        </w:rPr>
        <w:lastRenderedPageBreak/>
        <w:t xml:space="preserve">Информация о фактической выручке по тарифам за услуги по передаче электрической энергии за 2016 год по филиалу </w:t>
      </w:r>
      <w:r w:rsidR="00E85428">
        <w:rPr>
          <w:rFonts w:ascii="Myriad Pro" w:hAnsi="Myriad Pro"/>
          <w:b/>
          <w:bCs/>
          <w:sz w:val="26"/>
          <w:szCs w:val="26"/>
        </w:rPr>
        <w:t>ПАО </w:t>
      </w:r>
      <w:r w:rsidRPr="009421C1">
        <w:rPr>
          <w:rFonts w:ascii="Myriad Pro" w:hAnsi="Myriad Pro"/>
          <w:b/>
          <w:bCs/>
          <w:sz w:val="26"/>
          <w:szCs w:val="26"/>
        </w:rPr>
        <w:t>«МРСК Юга» -</w:t>
      </w:r>
      <w:r w:rsidR="006016E0">
        <w:rPr>
          <w:rFonts w:ascii="Myriad Pro" w:hAnsi="Myriad Pro"/>
          <w:b/>
          <w:bCs/>
          <w:sz w:val="26"/>
          <w:szCs w:val="26"/>
        </w:rPr>
        <w:t xml:space="preserve"> </w:t>
      </w:r>
      <w:r w:rsidRPr="009421C1">
        <w:rPr>
          <w:rFonts w:ascii="Myriad Pro" w:hAnsi="Myriad Pro"/>
          <w:b/>
          <w:bCs/>
          <w:sz w:val="26"/>
          <w:szCs w:val="26"/>
        </w:rPr>
        <w:t>«Волгоградэнерго».</w:t>
      </w:r>
    </w:p>
    <w:tbl>
      <w:tblPr>
        <w:tblW w:w="14560" w:type="dxa"/>
        <w:tblLook w:val="04A0" w:firstRow="1" w:lastRow="0" w:firstColumn="1" w:lastColumn="0" w:noHBand="0" w:noVBand="1"/>
      </w:tblPr>
      <w:tblGrid>
        <w:gridCol w:w="3269"/>
        <w:gridCol w:w="985"/>
        <w:gridCol w:w="1612"/>
        <w:gridCol w:w="1646"/>
        <w:gridCol w:w="1413"/>
        <w:gridCol w:w="1567"/>
        <w:gridCol w:w="1449"/>
        <w:gridCol w:w="1310"/>
        <w:gridCol w:w="1309"/>
      </w:tblGrid>
      <w:tr w:rsidR="00A61BAE" w:rsidRPr="009421C1" w14:paraId="7E4697A0" w14:textId="77777777" w:rsidTr="00B217FB">
        <w:trPr>
          <w:trHeight w:val="285"/>
          <w:tblHeader/>
        </w:trPr>
        <w:tc>
          <w:tcPr>
            <w:tcW w:w="3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EA758"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Показатель</w:t>
            </w:r>
          </w:p>
        </w:tc>
        <w:tc>
          <w:tcPr>
            <w:tcW w:w="9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6D568"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Ед. изм.</w:t>
            </w:r>
          </w:p>
        </w:tc>
        <w:tc>
          <w:tcPr>
            <w:tcW w:w="16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5A2C5"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Итого по потребителям</w:t>
            </w:r>
          </w:p>
        </w:tc>
        <w:tc>
          <w:tcPr>
            <w:tcW w:w="8694"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20494"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в том числе:</w:t>
            </w:r>
            <w:r w:rsidRPr="009421C1">
              <w:rPr>
                <w:rFonts w:ascii="Myriad Pro" w:eastAsia="Times New Roman" w:hAnsi="Myriad Pro" w:cs="Calibri"/>
                <w:color w:val="FFFFFF" w:themeColor="background1"/>
                <w:sz w:val="20"/>
                <w:szCs w:val="20"/>
                <w:lang w:eastAsia="ru-RU"/>
              </w:rPr>
              <w:br/>
              <w:t>по уровням напряжения</w:t>
            </w:r>
          </w:p>
        </w:tc>
      </w:tr>
      <w:tr w:rsidR="00A61BAE" w:rsidRPr="009421C1" w14:paraId="6F8FC6BF" w14:textId="77777777" w:rsidTr="00B217FB">
        <w:trPr>
          <w:trHeight w:val="1500"/>
          <w:tblHeader/>
        </w:trPr>
        <w:tc>
          <w:tcPr>
            <w:tcW w:w="3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3E19D" w14:textId="77777777" w:rsidR="00A61BAE" w:rsidRPr="009421C1" w:rsidRDefault="00A61BAE" w:rsidP="00492369">
            <w:pPr>
              <w:spacing w:after="0" w:line="240" w:lineRule="auto"/>
              <w:rPr>
                <w:rFonts w:ascii="Myriad Pro" w:eastAsia="Times New Roman" w:hAnsi="Myriad Pro" w:cs="Calibri"/>
                <w:color w:val="FFFFFF" w:themeColor="background1"/>
                <w:sz w:val="20"/>
                <w:szCs w:val="20"/>
                <w:lang w:eastAsia="ru-RU"/>
              </w:rPr>
            </w:pPr>
          </w:p>
        </w:tc>
        <w:tc>
          <w:tcPr>
            <w:tcW w:w="9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3340D" w14:textId="77777777" w:rsidR="00A61BAE" w:rsidRPr="009421C1" w:rsidRDefault="00A61BAE" w:rsidP="00492369">
            <w:pPr>
              <w:spacing w:after="0" w:line="240" w:lineRule="auto"/>
              <w:rPr>
                <w:rFonts w:ascii="Myriad Pro" w:eastAsia="Times New Roman" w:hAnsi="Myriad Pro" w:cs="Calibri"/>
                <w:color w:val="FFFFFF" w:themeColor="background1"/>
                <w:sz w:val="20"/>
                <w:szCs w:val="20"/>
                <w:lang w:eastAsia="ru-RU"/>
              </w:rPr>
            </w:pPr>
          </w:p>
        </w:tc>
        <w:tc>
          <w:tcPr>
            <w:tcW w:w="16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D0C5D8" w14:textId="77777777" w:rsidR="00A61BAE" w:rsidRPr="009421C1" w:rsidRDefault="00A61BAE" w:rsidP="00492369">
            <w:pPr>
              <w:spacing w:after="0" w:line="240" w:lineRule="auto"/>
              <w:rPr>
                <w:rFonts w:ascii="Myriad Pro" w:eastAsia="Times New Roman" w:hAnsi="Myriad Pro" w:cs="Calibri"/>
                <w:color w:val="FFFFFF" w:themeColor="background1"/>
                <w:sz w:val="20"/>
                <w:szCs w:val="20"/>
                <w:lang w:eastAsia="ru-RU"/>
              </w:rPr>
            </w:pPr>
          </w:p>
        </w:tc>
        <w:tc>
          <w:tcPr>
            <w:tcW w:w="1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2B141"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высокое первое</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6F6E3"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высокое напряжение (</w:t>
            </w:r>
            <w:proofErr w:type="spellStart"/>
            <w:r w:rsidRPr="009421C1">
              <w:rPr>
                <w:rFonts w:ascii="Myriad Pro" w:eastAsia="Times New Roman" w:hAnsi="Myriad Pro" w:cs="Calibri"/>
                <w:color w:val="FFFFFF" w:themeColor="background1"/>
                <w:sz w:val="20"/>
                <w:szCs w:val="20"/>
                <w:lang w:eastAsia="ru-RU"/>
              </w:rPr>
              <w:t>присоед</w:t>
            </w:r>
            <w:proofErr w:type="spellEnd"/>
            <w:r w:rsidRPr="009421C1">
              <w:rPr>
                <w:rFonts w:ascii="Myriad Pro" w:eastAsia="Times New Roman" w:hAnsi="Myriad Pro" w:cs="Calibri"/>
                <w:color w:val="FFFFFF" w:themeColor="background1"/>
                <w:sz w:val="20"/>
                <w:szCs w:val="20"/>
                <w:lang w:eastAsia="ru-RU"/>
              </w:rPr>
              <w:t>. к шинам станций)</w:t>
            </w:r>
          </w:p>
        </w:tc>
        <w:tc>
          <w:tcPr>
            <w:tcW w:w="1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A2813"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высокое</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030ED"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среднее первое</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1CDA3"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среднее второе</w:t>
            </w:r>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AC261" w14:textId="77777777" w:rsidR="00A61BAE" w:rsidRPr="009421C1" w:rsidRDefault="00A61BAE" w:rsidP="00492369">
            <w:pPr>
              <w:spacing w:after="0" w:line="240" w:lineRule="auto"/>
              <w:jc w:val="center"/>
              <w:rPr>
                <w:rFonts w:ascii="Myriad Pro" w:eastAsia="Times New Roman" w:hAnsi="Myriad Pro" w:cs="Calibri"/>
                <w:color w:val="FFFFFF" w:themeColor="background1"/>
                <w:sz w:val="20"/>
                <w:szCs w:val="20"/>
                <w:lang w:eastAsia="ru-RU"/>
              </w:rPr>
            </w:pPr>
            <w:r w:rsidRPr="009421C1">
              <w:rPr>
                <w:rFonts w:ascii="Myriad Pro" w:eastAsia="Times New Roman" w:hAnsi="Myriad Pro" w:cs="Calibri"/>
                <w:color w:val="FFFFFF" w:themeColor="background1"/>
                <w:sz w:val="20"/>
                <w:szCs w:val="20"/>
                <w:lang w:eastAsia="ru-RU"/>
              </w:rPr>
              <w:t>низкое</w:t>
            </w:r>
          </w:p>
        </w:tc>
      </w:tr>
      <w:tr w:rsidR="00A61BAE" w:rsidRPr="009421C1" w14:paraId="1BF5A229" w14:textId="77777777" w:rsidTr="00B217FB">
        <w:trPr>
          <w:trHeight w:val="323"/>
        </w:trPr>
        <w:tc>
          <w:tcPr>
            <w:tcW w:w="14560" w:type="dxa"/>
            <w:gridSpan w:val="9"/>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79C88079"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Конечные потребители, рассчитывающиеся по "котловым" тарифам</w:t>
            </w:r>
          </w:p>
        </w:tc>
      </w:tr>
      <w:tr w:rsidR="00A61BAE" w:rsidRPr="009421C1" w14:paraId="6C0303EF" w14:textId="77777777" w:rsidTr="00B217FB">
        <w:trPr>
          <w:trHeight w:val="510"/>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395AD0A4"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xml:space="preserve">Потребители, рассчитывающиеся по </w:t>
            </w:r>
            <w:proofErr w:type="spellStart"/>
            <w:r w:rsidRPr="009421C1">
              <w:rPr>
                <w:rFonts w:ascii="Myriad Pro" w:eastAsia="Times New Roman" w:hAnsi="Myriad Pro" w:cs="Calibri"/>
                <w:b/>
                <w:bCs/>
                <w:color w:val="000000"/>
                <w:sz w:val="20"/>
                <w:szCs w:val="20"/>
                <w:lang w:eastAsia="ru-RU"/>
              </w:rPr>
              <w:t>двухставочному</w:t>
            </w:r>
            <w:proofErr w:type="spellEnd"/>
            <w:r w:rsidRPr="009421C1">
              <w:rPr>
                <w:rFonts w:ascii="Myriad Pro" w:eastAsia="Times New Roman" w:hAnsi="Myriad Pro" w:cs="Calibri"/>
                <w:b/>
                <w:bCs/>
                <w:color w:val="000000"/>
                <w:sz w:val="20"/>
                <w:szCs w:val="20"/>
                <w:lang w:eastAsia="ru-RU"/>
              </w:rPr>
              <w:t xml:space="preserve"> тарифу</w:t>
            </w:r>
          </w:p>
        </w:tc>
      </w:tr>
      <w:tr w:rsidR="00A61BAE" w:rsidRPr="009421C1" w14:paraId="5FC1F20E"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ABAD84B"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электрической энергии</w:t>
            </w:r>
          </w:p>
        </w:tc>
        <w:tc>
          <w:tcPr>
            <w:tcW w:w="983" w:type="dxa"/>
            <w:tcBorders>
              <w:top w:val="nil"/>
              <w:left w:val="nil"/>
              <w:bottom w:val="single" w:sz="4" w:space="0" w:color="auto"/>
              <w:right w:val="single" w:sz="4" w:space="0" w:color="auto"/>
            </w:tcBorders>
            <w:shd w:val="clear" w:color="auto" w:fill="auto"/>
            <w:vAlign w:val="center"/>
            <w:hideMark/>
          </w:tcPr>
          <w:p w14:paraId="7D08817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4A5AE833"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1 150 838,21</w:t>
            </w:r>
          </w:p>
        </w:tc>
        <w:tc>
          <w:tcPr>
            <w:tcW w:w="1646" w:type="dxa"/>
            <w:tcBorders>
              <w:top w:val="nil"/>
              <w:left w:val="nil"/>
              <w:bottom w:val="single" w:sz="4" w:space="0" w:color="auto"/>
              <w:right w:val="single" w:sz="4" w:space="0" w:color="auto"/>
            </w:tcBorders>
            <w:shd w:val="clear" w:color="auto" w:fill="auto"/>
            <w:vAlign w:val="center"/>
            <w:hideMark/>
          </w:tcPr>
          <w:p w14:paraId="1C8ADB0D"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6023221"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D49DC8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459D0366"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3984549"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73A6C434"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53D74AD9"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E6FE3F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1589759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5571DDA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610 848,73</w:t>
            </w:r>
          </w:p>
        </w:tc>
        <w:tc>
          <w:tcPr>
            <w:tcW w:w="1646" w:type="dxa"/>
            <w:tcBorders>
              <w:top w:val="nil"/>
              <w:left w:val="nil"/>
              <w:bottom w:val="single" w:sz="4" w:space="0" w:color="auto"/>
              <w:right w:val="single" w:sz="4" w:space="0" w:color="auto"/>
            </w:tcBorders>
            <w:shd w:val="clear" w:color="auto" w:fill="auto"/>
            <w:vAlign w:val="center"/>
            <w:hideMark/>
          </w:tcPr>
          <w:p w14:paraId="0C52274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401 938,32</w:t>
            </w:r>
          </w:p>
        </w:tc>
        <w:tc>
          <w:tcPr>
            <w:tcW w:w="1413" w:type="dxa"/>
            <w:tcBorders>
              <w:top w:val="nil"/>
              <w:left w:val="nil"/>
              <w:bottom w:val="single" w:sz="4" w:space="0" w:color="auto"/>
              <w:right w:val="single" w:sz="4" w:space="0" w:color="auto"/>
            </w:tcBorders>
            <w:shd w:val="clear" w:color="000000" w:fill="FFFFFF"/>
            <w:noWrap/>
            <w:vAlign w:val="center"/>
            <w:hideMark/>
          </w:tcPr>
          <w:p w14:paraId="46BA1BDF"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147 181,09</w:t>
            </w:r>
          </w:p>
        </w:tc>
        <w:tc>
          <w:tcPr>
            <w:tcW w:w="1567" w:type="dxa"/>
            <w:tcBorders>
              <w:top w:val="nil"/>
              <w:left w:val="nil"/>
              <w:bottom w:val="single" w:sz="4" w:space="0" w:color="auto"/>
              <w:right w:val="single" w:sz="4" w:space="0" w:color="auto"/>
            </w:tcBorders>
            <w:shd w:val="clear" w:color="auto" w:fill="auto"/>
            <w:vAlign w:val="center"/>
            <w:hideMark/>
          </w:tcPr>
          <w:p w14:paraId="6CCC199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32 072,34</w:t>
            </w:r>
          </w:p>
        </w:tc>
        <w:tc>
          <w:tcPr>
            <w:tcW w:w="1449" w:type="dxa"/>
            <w:tcBorders>
              <w:top w:val="nil"/>
              <w:left w:val="nil"/>
              <w:bottom w:val="single" w:sz="4" w:space="0" w:color="auto"/>
              <w:right w:val="single" w:sz="4" w:space="0" w:color="auto"/>
            </w:tcBorders>
            <w:shd w:val="clear" w:color="auto" w:fill="auto"/>
            <w:vAlign w:val="center"/>
            <w:hideMark/>
          </w:tcPr>
          <w:p w14:paraId="6CFFB9E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107,61</w:t>
            </w:r>
          </w:p>
        </w:tc>
        <w:tc>
          <w:tcPr>
            <w:tcW w:w="1310" w:type="dxa"/>
            <w:tcBorders>
              <w:top w:val="nil"/>
              <w:left w:val="nil"/>
              <w:bottom w:val="single" w:sz="4" w:space="0" w:color="auto"/>
              <w:right w:val="single" w:sz="4" w:space="0" w:color="auto"/>
            </w:tcBorders>
            <w:shd w:val="clear" w:color="auto" w:fill="auto"/>
            <w:vAlign w:val="center"/>
            <w:hideMark/>
          </w:tcPr>
          <w:p w14:paraId="298BEEB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28 498,17</w:t>
            </w:r>
          </w:p>
        </w:tc>
        <w:tc>
          <w:tcPr>
            <w:tcW w:w="1309" w:type="dxa"/>
            <w:tcBorders>
              <w:top w:val="nil"/>
              <w:left w:val="nil"/>
              <w:bottom w:val="single" w:sz="4" w:space="0" w:color="auto"/>
              <w:right w:val="single" w:sz="4" w:space="0" w:color="auto"/>
            </w:tcBorders>
            <w:shd w:val="clear" w:color="auto" w:fill="auto"/>
            <w:vAlign w:val="center"/>
            <w:hideMark/>
          </w:tcPr>
          <w:p w14:paraId="7850EE6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1 051,21</w:t>
            </w:r>
          </w:p>
        </w:tc>
      </w:tr>
      <w:tr w:rsidR="00A61BAE" w:rsidRPr="009421C1" w14:paraId="69788DAB"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55F47D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3354CBB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5719056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539 989,47</w:t>
            </w:r>
          </w:p>
        </w:tc>
        <w:tc>
          <w:tcPr>
            <w:tcW w:w="1646" w:type="dxa"/>
            <w:tcBorders>
              <w:top w:val="nil"/>
              <w:left w:val="nil"/>
              <w:bottom w:val="single" w:sz="4" w:space="0" w:color="auto"/>
              <w:right w:val="single" w:sz="4" w:space="0" w:color="auto"/>
            </w:tcBorders>
            <w:shd w:val="clear" w:color="auto" w:fill="auto"/>
            <w:vAlign w:val="center"/>
            <w:hideMark/>
          </w:tcPr>
          <w:p w14:paraId="75F1F26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399 616,92</w:t>
            </w:r>
          </w:p>
        </w:tc>
        <w:tc>
          <w:tcPr>
            <w:tcW w:w="1413" w:type="dxa"/>
            <w:tcBorders>
              <w:top w:val="nil"/>
              <w:left w:val="nil"/>
              <w:bottom w:val="single" w:sz="4" w:space="0" w:color="auto"/>
              <w:right w:val="single" w:sz="4" w:space="0" w:color="auto"/>
            </w:tcBorders>
            <w:shd w:val="clear" w:color="000000" w:fill="FFFFFF"/>
            <w:noWrap/>
            <w:vAlign w:val="center"/>
            <w:hideMark/>
          </w:tcPr>
          <w:p w14:paraId="5DEE128B"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88 021,25</w:t>
            </w:r>
          </w:p>
        </w:tc>
        <w:tc>
          <w:tcPr>
            <w:tcW w:w="1567" w:type="dxa"/>
            <w:tcBorders>
              <w:top w:val="nil"/>
              <w:left w:val="nil"/>
              <w:bottom w:val="single" w:sz="4" w:space="0" w:color="auto"/>
              <w:right w:val="single" w:sz="4" w:space="0" w:color="auto"/>
            </w:tcBorders>
            <w:shd w:val="clear" w:color="auto" w:fill="auto"/>
            <w:vAlign w:val="center"/>
            <w:hideMark/>
          </w:tcPr>
          <w:p w14:paraId="114A3B5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29 227,10</w:t>
            </w:r>
          </w:p>
        </w:tc>
        <w:tc>
          <w:tcPr>
            <w:tcW w:w="1449" w:type="dxa"/>
            <w:tcBorders>
              <w:top w:val="nil"/>
              <w:left w:val="nil"/>
              <w:bottom w:val="single" w:sz="4" w:space="0" w:color="auto"/>
              <w:right w:val="single" w:sz="4" w:space="0" w:color="auto"/>
            </w:tcBorders>
            <w:shd w:val="clear" w:color="auto" w:fill="auto"/>
            <w:vAlign w:val="center"/>
            <w:hideMark/>
          </w:tcPr>
          <w:p w14:paraId="67D307B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548,78</w:t>
            </w:r>
          </w:p>
        </w:tc>
        <w:tc>
          <w:tcPr>
            <w:tcW w:w="1310" w:type="dxa"/>
            <w:tcBorders>
              <w:top w:val="nil"/>
              <w:left w:val="nil"/>
              <w:bottom w:val="single" w:sz="4" w:space="0" w:color="auto"/>
              <w:right w:val="single" w:sz="4" w:space="0" w:color="auto"/>
            </w:tcBorders>
            <w:shd w:val="clear" w:color="auto" w:fill="auto"/>
            <w:vAlign w:val="center"/>
            <w:hideMark/>
          </w:tcPr>
          <w:p w14:paraId="25DCD20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21 123,91</w:t>
            </w:r>
          </w:p>
        </w:tc>
        <w:tc>
          <w:tcPr>
            <w:tcW w:w="1309" w:type="dxa"/>
            <w:tcBorders>
              <w:top w:val="nil"/>
              <w:left w:val="nil"/>
              <w:bottom w:val="single" w:sz="4" w:space="0" w:color="auto"/>
              <w:right w:val="single" w:sz="4" w:space="0" w:color="auto"/>
            </w:tcBorders>
            <w:shd w:val="clear" w:color="auto" w:fill="auto"/>
            <w:vAlign w:val="center"/>
            <w:hideMark/>
          </w:tcPr>
          <w:p w14:paraId="23720D6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1 451,50</w:t>
            </w:r>
          </w:p>
        </w:tc>
      </w:tr>
      <w:tr w:rsidR="00A61BAE" w:rsidRPr="009421C1" w14:paraId="3D80E05A"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0DFB8E1"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мощности</w:t>
            </w:r>
          </w:p>
        </w:tc>
        <w:tc>
          <w:tcPr>
            <w:tcW w:w="983" w:type="dxa"/>
            <w:tcBorders>
              <w:top w:val="nil"/>
              <w:left w:val="nil"/>
              <w:bottom w:val="single" w:sz="4" w:space="0" w:color="auto"/>
              <w:right w:val="single" w:sz="4" w:space="0" w:color="auto"/>
            </w:tcBorders>
            <w:shd w:val="clear" w:color="auto" w:fill="auto"/>
            <w:vAlign w:val="center"/>
            <w:hideMark/>
          </w:tcPr>
          <w:p w14:paraId="31C46ED3"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57DC5B62"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162,23</w:t>
            </w:r>
          </w:p>
        </w:tc>
        <w:tc>
          <w:tcPr>
            <w:tcW w:w="1646" w:type="dxa"/>
            <w:tcBorders>
              <w:top w:val="nil"/>
              <w:left w:val="nil"/>
              <w:bottom w:val="single" w:sz="4" w:space="0" w:color="auto"/>
              <w:right w:val="single" w:sz="4" w:space="0" w:color="auto"/>
            </w:tcBorders>
            <w:shd w:val="clear" w:color="auto" w:fill="auto"/>
            <w:vAlign w:val="center"/>
            <w:hideMark/>
          </w:tcPr>
          <w:p w14:paraId="3BAAAA6D"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D58D9B0"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4A3F05A"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5048AE78"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0F5A2284"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FEACB2B"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14D531C9"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42BAB3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6A546AF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МВт</w:t>
            </w:r>
          </w:p>
        </w:tc>
        <w:tc>
          <w:tcPr>
            <w:tcW w:w="1612" w:type="dxa"/>
            <w:tcBorders>
              <w:top w:val="nil"/>
              <w:left w:val="nil"/>
              <w:bottom w:val="single" w:sz="4" w:space="0" w:color="auto"/>
              <w:right w:val="single" w:sz="4" w:space="0" w:color="auto"/>
            </w:tcBorders>
            <w:shd w:val="clear" w:color="auto" w:fill="auto"/>
            <w:vAlign w:val="center"/>
            <w:hideMark/>
          </w:tcPr>
          <w:p w14:paraId="43988DF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174,24</w:t>
            </w:r>
          </w:p>
        </w:tc>
        <w:tc>
          <w:tcPr>
            <w:tcW w:w="1646" w:type="dxa"/>
            <w:tcBorders>
              <w:top w:val="nil"/>
              <w:left w:val="nil"/>
              <w:bottom w:val="single" w:sz="4" w:space="0" w:color="auto"/>
              <w:right w:val="single" w:sz="4" w:space="0" w:color="auto"/>
            </w:tcBorders>
            <w:shd w:val="clear" w:color="auto" w:fill="auto"/>
            <w:vAlign w:val="center"/>
            <w:hideMark/>
          </w:tcPr>
          <w:p w14:paraId="4E8A85A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121,85</w:t>
            </w:r>
          </w:p>
        </w:tc>
        <w:tc>
          <w:tcPr>
            <w:tcW w:w="1413" w:type="dxa"/>
            <w:tcBorders>
              <w:top w:val="nil"/>
              <w:left w:val="nil"/>
              <w:bottom w:val="single" w:sz="4" w:space="0" w:color="auto"/>
              <w:right w:val="single" w:sz="4" w:space="0" w:color="auto"/>
            </w:tcBorders>
            <w:shd w:val="clear" w:color="000000" w:fill="FFFFFF"/>
            <w:noWrap/>
            <w:vAlign w:val="center"/>
            <w:hideMark/>
          </w:tcPr>
          <w:p w14:paraId="33366AD4"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36,61</w:t>
            </w:r>
          </w:p>
        </w:tc>
        <w:tc>
          <w:tcPr>
            <w:tcW w:w="1567" w:type="dxa"/>
            <w:tcBorders>
              <w:top w:val="nil"/>
              <w:left w:val="nil"/>
              <w:bottom w:val="single" w:sz="4" w:space="0" w:color="auto"/>
              <w:right w:val="single" w:sz="4" w:space="0" w:color="auto"/>
            </w:tcBorders>
            <w:shd w:val="clear" w:color="auto" w:fill="auto"/>
            <w:vAlign w:val="center"/>
            <w:hideMark/>
          </w:tcPr>
          <w:p w14:paraId="49AD16F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7,82</w:t>
            </w:r>
          </w:p>
        </w:tc>
        <w:tc>
          <w:tcPr>
            <w:tcW w:w="1449" w:type="dxa"/>
            <w:tcBorders>
              <w:top w:val="nil"/>
              <w:left w:val="nil"/>
              <w:bottom w:val="single" w:sz="4" w:space="0" w:color="auto"/>
              <w:right w:val="single" w:sz="4" w:space="0" w:color="auto"/>
            </w:tcBorders>
            <w:shd w:val="clear" w:color="auto" w:fill="auto"/>
            <w:vAlign w:val="center"/>
            <w:hideMark/>
          </w:tcPr>
          <w:p w14:paraId="1056D44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0,03</w:t>
            </w:r>
          </w:p>
        </w:tc>
        <w:tc>
          <w:tcPr>
            <w:tcW w:w="1310" w:type="dxa"/>
            <w:tcBorders>
              <w:top w:val="nil"/>
              <w:left w:val="nil"/>
              <w:bottom w:val="single" w:sz="4" w:space="0" w:color="auto"/>
              <w:right w:val="single" w:sz="4" w:space="0" w:color="auto"/>
            </w:tcBorders>
            <w:shd w:val="clear" w:color="auto" w:fill="auto"/>
            <w:vAlign w:val="center"/>
            <w:hideMark/>
          </w:tcPr>
          <w:p w14:paraId="6E1B6E4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7,68</w:t>
            </w:r>
          </w:p>
        </w:tc>
        <w:tc>
          <w:tcPr>
            <w:tcW w:w="1309" w:type="dxa"/>
            <w:tcBorders>
              <w:top w:val="nil"/>
              <w:left w:val="nil"/>
              <w:bottom w:val="single" w:sz="4" w:space="0" w:color="auto"/>
              <w:right w:val="single" w:sz="4" w:space="0" w:color="auto"/>
            </w:tcBorders>
            <w:shd w:val="clear" w:color="auto" w:fill="auto"/>
            <w:vAlign w:val="center"/>
            <w:hideMark/>
          </w:tcPr>
          <w:p w14:paraId="2D619D1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0,26</w:t>
            </w:r>
          </w:p>
        </w:tc>
      </w:tr>
      <w:tr w:rsidR="00A61BAE" w:rsidRPr="009421C1" w14:paraId="16C8446E"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1E3B41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2781193F"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МВт</w:t>
            </w:r>
          </w:p>
        </w:tc>
        <w:tc>
          <w:tcPr>
            <w:tcW w:w="1612" w:type="dxa"/>
            <w:tcBorders>
              <w:top w:val="nil"/>
              <w:left w:val="nil"/>
              <w:bottom w:val="single" w:sz="4" w:space="0" w:color="auto"/>
              <w:right w:val="single" w:sz="4" w:space="0" w:color="auto"/>
            </w:tcBorders>
            <w:shd w:val="clear" w:color="auto" w:fill="auto"/>
            <w:vAlign w:val="center"/>
            <w:hideMark/>
          </w:tcPr>
          <w:p w14:paraId="1EB24A8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150,22</w:t>
            </w:r>
          </w:p>
        </w:tc>
        <w:tc>
          <w:tcPr>
            <w:tcW w:w="1646" w:type="dxa"/>
            <w:tcBorders>
              <w:top w:val="nil"/>
              <w:left w:val="nil"/>
              <w:bottom w:val="single" w:sz="4" w:space="0" w:color="auto"/>
              <w:right w:val="single" w:sz="4" w:space="0" w:color="auto"/>
            </w:tcBorders>
            <w:shd w:val="clear" w:color="auto" w:fill="auto"/>
            <w:vAlign w:val="center"/>
            <w:hideMark/>
          </w:tcPr>
          <w:p w14:paraId="38E1B8D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114,41</w:t>
            </w:r>
          </w:p>
        </w:tc>
        <w:tc>
          <w:tcPr>
            <w:tcW w:w="1413" w:type="dxa"/>
            <w:tcBorders>
              <w:top w:val="nil"/>
              <w:left w:val="nil"/>
              <w:bottom w:val="single" w:sz="4" w:space="0" w:color="auto"/>
              <w:right w:val="single" w:sz="4" w:space="0" w:color="auto"/>
            </w:tcBorders>
            <w:shd w:val="clear" w:color="000000" w:fill="FFFFFF"/>
            <w:noWrap/>
            <w:vAlign w:val="center"/>
            <w:hideMark/>
          </w:tcPr>
          <w:p w14:paraId="467CF8DB"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22,19</w:t>
            </w:r>
          </w:p>
        </w:tc>
        <w:tc>
          <w:tcPr>
            <w:tcW w:w="1567" w:type="dxa"/>
            <w:tcBorders>
              <w:top w:val="nil"/>
              <w:left w:val="nil"/>
              <w:bottom w:val="single" w:sz="4" w:space="0" w:color="auto"/>
              <w:right w:val="single" w:sz="4" w:space="0" w:color="auto"/>
            </w:tcBorders>
            <w:shd w:val="clear" w:color="auto" w:fill="auto"/>
            <w:vAlign w:val="center"/>
            <w:hideMark/>
          </w:tcPr>
          <w:p w14:paraId="4363C0D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7,44</w:t>
            </w:r>
          </w:p>
        </w:tc>
        <w:tc>
          <w:tcPr>
            <w:tcW w:w="1449" w:type="dxa"/>
            <w:tcBorders>
              <w:top w:val="nil"/>
              <w:left w:val="nil"/>
              <w:bottom w:val="single" w:sz="4" w:space="0" w:color="auto"/>
              <w:right w:val="single" w:sz="4" w:space="0" w:color="auto"/>
            </w:tcBorders>
            <w:shd w:val="clear" w:color="auto" w:fill="auto"/>
            <w:vAlign w:val="center"/>
            <w:hideMark/>
          </w:tcPr>
          <w:p w14:paraId="64EA361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0,15</w:t>
            </w:r>
          </w:p>
        </w:tc>
        <w:tc>
          <w:tcPr>
            <w:tcW w:w="1310" w:type="dxa"/>
            <w:tcBorders>
              <w:top w:val="nil"/>
              <w:left w:val="nil"/>
              <w:bottom w:val="single" w:sz="4" w:space="0" w:color="auto"/>
              <w:right w:val="single" w:sz="4" w:space="0" w:color="auto"/>
            </w:tcBorders>
            <w:shd w:val="clear" w:color="auto" w:fill="auto"/>
            <w:vAlign w:val="center"/>
            <w:hideMark/>
          </w:tcPr>
          <w:p w14:paraId="082B35A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5,67</w:t>
            </w:r>
          </w:p>
        </w:tc>
        <w:tc>
          <w:tcPr>
            <w:tcW w:w="1309" w:type="dxa"/>
            <w:tcBorders>
              <w:top w:val="nil"/>
              <w:left w:val="nil"/>
              <w:bottom w:val="single" w:sz="4" w:space="0" w:color="auto"/>
              <w:right w:val="single" w:sz="4" w:space="0" w:color="auto"/>
            </w:tcBorders>
            <w:shd w:val="clear" w:color="auto" w:fill="auto"/>
            <w:vAlign w:val="center"/>
            <w:hideMark/>
          </w:tcPr>
          <w:p w14:paraId="7CB715B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0,36</w:t>
            </w:r>
          </w:p>
        </w:tc>
      </w:tr>
      <w:tr w:rsidR="00A61BAE" w:rsidRPr="009421C1" w14:paraId="1D1AF298"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BF5DFB1"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xml:space="preserve">Ставки на оплату потерь </w:t>
            </w:r>
            <w:proofErr w:type="spellStart"/>
            <w:r w:rsidRPr="009421C1">
              <w:rPr>
                <w:rFonts w:ascii="Myriad Pro" w:eastAsia="Times New Roman" w:hAnsi="Myriad Pro" w:cs="Calibri"/>
                <w:i/>
                <w:iCs/>
                <w:color w:val="000000"/>
                <w:sz w:val="20"/>
                <w:szCs w:val="20"/>
                <w:lang w:eastAsia="ru-RU"/>
              </w:rPr>
              <w:t>двухставочного</w:t>
            </w:r>
            <w:proofErr w:type="spellEnd"/>
            <w:r w:rsidRPr="009421C1">
              <w:rPr>
                <w:rFonts w:ascii="Myriad Pro" w:eastAsia="Times New Roman" w:hAnsi="Myriad Pro" w:cs="Calibri"/>
                <w:i/>
                <w:iCs/>
                <w:color w:val="000000"/>
                <w:sz w:val="20"/>
                <w:szCs w:val="20"/>
                <w:lang w:eastAsia="ru-RU"/>
              </w:rPr>
              <w:t xml:space="preserve"> тарифа</w:t>
            </w:r>
          </w:p>
        </w:tc>
        <w:tc>
          <w:tcPr>
            <w:tcW w:w="983" w:type="dxa"/>
            <w:tcBorders>
              <w:top w:val="nil"/>
              <w:left w:val="nil"/>
              <w:bottom w:val="single" w:sz="4" w:space="0" w:color="auto"/>
              <w:right w:val="single" w:sz="4" w:space="0" w:color="auto"/>
            </w:tcBorders>
            <w:shd w:val="clear" w:color="auto" w:fill="auto"/>
            <w:vAlign w:val="center"/>
            <w:hideMark/>
          </w:tcPr>
          <w:p w14:paraId="429357D3"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299D2148"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C1282A7"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3D2AFCB0" w14:textId="77777777" w:rsidR="00A61BAE" w:rsidRPr="009421C1" w:rsidRDefault="00A61BAE" w:rsidP="00492369">
            <w:pPr>
              <w:spacing w:after="0" w:line="240" w:lineRule="auto"/>
              <w:jc w:val="right"/>
              <w:rPr>
                <w:rFonts w:ascii="Myriad Pro" w:eastAsia="Times New Roman" w:hAnsi="Myriad Pro" w:cs="Calibri"/>
                <w:i/>
                <w:iCs/>
                <w:sz w:val="20"/>
                <w:szCs w:val="20"/>
                <w:lang w:eastAsia="ru-RU"/>
              </w:rPr>
            </w:pPr>
            <w:r w:rsidRPr="009421C1">
              <w:rPr>
                <w:rFonts w:ascii="Myriad Pro" w:eastAsia="Times New Roman" w:hAnsi="Myriad Pro" w:cs="Calibri"/>
                <w:i/>
                <w:iCs/>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52CB25F"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EC3B677"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053B9F71"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5B606BF8"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69E6E625"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DD9817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0C48A0A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5948DCA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B4590F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65,66</w:t>
            </w:r>
          </w:p>
        </w:tc>
        <w:tc>
          <w:tcPr>
            <w:tcW w:w="1413" w:type="dxa"/>
            <w:tcBorders>
              <w:top w:val="nil"/>
              <w:left w:val="nil"/>
              <w:bottom w:val="single" w:sz="4" w:space="0" w:color="auto"/>
              <w:right w:val="single" w:sz="4" w:space="0" w:color="auto"/>
            </w:tcBorders>
            <w:shd w:val="clear" w:color="000000" w:fill="FFFFFF"/>
            <w:noWrap/>
            <w:vAlign w:val="center"/>
            <w:hideMark/>
          </w:tcPr>
          <w:p w14:paraId="16D62FB7"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1F141D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79,07</w:t>
            </w:r>
          </w:p>
        </w:tc>
        <w:tc>
          <w:tcPr>
            <w:tcW w:w="1449" w:type="dxa"/>
            <w:tcBorders>
              <w:top w:val="nil"/>
              <w:left w:val="nil"/>
              <w:bottom w:val="single" w:sz="4" w:space="0" w:color="auto"/>
              <w:right w:val="single" w:sz="4" w:space="0" w:color="auto"/>
            </w:tcBorders>
            <w:shd w:val="clear" w:color="auto" w:fill="auto"/>
            <w:vAlign w:val="center"/>
            <w:hideMark/>
          </w:tcPr>
          <w:p w14:paraId="0F78B8F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124,64</w:t>
            </w:r>
          </w:p>
        </w:tc>
        <w:tc>
          <w:tcPr>
            <w:tcW w:w="1310" w:type="dxa"/>
            <w:tcBorders>
              <w:top w:val="nil"/>
              <w:left w:val="nil"/>
              <w:bottom w:val="single" w:sz="4" w:space="0" w:color="auto"/>
              <w:right w:val="single" w:sz="4" w:space="0" w:color="auto"/>
            </w:tcBorders>
            <w:shd w:val="clear" w:color="auto" w:fill="auto"/>
            <w:vAlign w:val="center"/>
            <w:hideMark/>
          </w:tcPr>
          <w:p w14:paraId="255BC07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285,16</w:t>
            </w:r>
          </w:p>
        </w:tc>
        <w:tc>
          <w:tcPr>
            <w:tcW w:w="1309" w:type="dxa"/>
            <w:tcBorders>
              <w:top w:val="nil"/>
              <w:left w:val="nil"/>
              <w:bottom w:val="single" w:sz="4" w:space="0" w:color="auto"/>
              <w:right w:val="single" w:sz="4" w:space="0" w:color="auto"/>
            </w:tcBorders>
            <w:shd w:val="clear" w:color="auto" w:fill="auto"/>
            <w:vAlign w:val="center"/>
            <w:hideMark/>
          </w:tcPr>
          <w:p w14:paraId="4BF3FAB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913,32</w:t>
            </w:r>
          </w:p>
        </w:tc>
      </w:tr>
      <w:tr w:rsidR="00A61BAE" w:rsidRPr="009421C1" w14:paraId="7891B427"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A18103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683270E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7222623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2C1E2A4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72,83</w:t>
            </w:r>
          </w:p>
        </w:tc>
        <w:tc>
          <w:tcPr>
            <w:tcW w:w="1413" w:type="dxa"/>
            <w:tcBorders>
              <w:top w:val="nil"/>
              <w:left w:val="nil"/>
              <w:bottom w:val="single" w:sz="4" w:space="0" w:color="auto"/>
              <w:right w:val="single" w:sz="4" w:space="0" w:color="auto"/>
            </w:tcBorders>
            <w:shd w:val="clear" w:color="000000" w:fill="FFFFFF"/>
            <w:noWrap/>
            <w:vAlign w:val="center"/>
            <w:hideMark/>
          </w:tcPr>
          <w:p w14:paraId="1C48A110"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957B04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83,78</w:t>
            </w:r>
          </w:p>
        </w:tc>
        <w:tc>
          <w:tcPr>
            <w:tcW w:w="1449" w:type="dxa"/>
            <w:tcBorders>
              <w:top w:val="nil"/>
              <w:left w:val="nil"/>
              <w:bottom w:val="single" w:sz="4" w:space="0" w:color="auto"/>
              <w:right w:val="single" w:sz="4" w:space="0" w:color="auto"/>
            </w:tcBorders>
            <w:shd w:val="clear" w:color="auto" w:fill="auto"/>
            <w:vAlign w:val="center"/>
            <w:hideMark/>
          </w:tcPr>
          <w:p w14:paraId="2412D9A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132,07</w:t>
            </w:r>
          </w:p>
        </w:tc>
        <w:tc>
          <w:tcPr>
            <w:tcW w:w="1310" w:type="dxa"/>
            <w:tcBorders>
              <w:top w:val="nil"/>
              <w:left w:val="nil"/>
              <w:bottom w:val="single" w:sz="4" w:space="0" w:color="auto"/>
              <w:right w:val="single" w:sz="4" w:space="0" w:color="auto"/>
            </w:tcBorders>
            <w:shd w:val="clear" w:color="auto" w:fill="auto"/>
            <w:vAlign w:val="center"/>
            <w:hideMark/>
          </w:tcPr>
          <w:p w14:paraId="0235B70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302,15</w:t>
            </w:r>
          </w:p>
        </w:tc>
        <w:tc>
          <w:tcPr>
            <w:tcW w:w="1309" w:type="dxa"/>
            <w:tcBorders>
              <w:top w:val="nil"/>
              <w:left w:val="nil"/>
              <w:bottom w:val="single" w:sz="4" w:space="0" w:color="auto"/>
              <w:right w:val="single" w:sz="4" w:space="0" w:color="auto"/>
            </w:tcBorders>
            <w:shd w:val="clear" w:color="auto" w:fill="auto"/>
            <w:vAlign w:val="center"/>
            <w:hideMark/>
          </w:tcPr>
          <w:p w14:paraId="61BBB16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967,68</w:t>
            </w:r>
          </w:p>
        </w:tc>
      </w:tr>
      <w:tr w:rsidR="00A61BAE" w:rsidRPr="009421C1" w14:paraId="00CB612F" w14:textId="77777777" w:rsidTr="00B217FB">
        <w:trPr>
          <w:trHeight w:val="76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8B9370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xml:space="preserve">Ставки на содержание электрических сетей </w:t>
            </w:r>
            <w:proofErr w:type="spellStart"/>
            <w:r w:rsidRPr="009421C1">
              <w:rPr>
                <w:rFonts w:ascii="Myriad Pro" w:eastAsia="Times New Roman" w:hAnsi="Myriad Pro" w:cs="Calibri"/>
                <w:i/>
                <w:iCs/>
                <w:color w:val="000000"/>
                <w:sz w:val="20"/>
                <w:szCs w:val="20"/>
                <w:lang w:eastAsia="ru-RU"/>
              </w:rPr>
              <w:t>двухставочного</w:t>
            </w:r>
            <w:proofErr w:type="spellEnd"/>
            <w:r w:rsidRPr="009421C1">
              <w:rPr>
                <w:rFonts w:ascii="Myriad Pro" w:eastAsia="Times New Roman" w:hAnsi="Myriad Pro" w:cs="Calibri"/>
                <w:i/>
                <w:iCs/>
                <w:color w:val="000000"/>
                <w:sz w:val="20"/>
                <w:szCs w:val="20"/>
                <w:lang w:eastAsia="ru-RU"/>
              </w:rPr>
              <w:t xml:space="preserve">  тарифа</w:t>
            </w:r>
          </w:p>
        </w:tc>
        <w:tc>
          <w:tcPr>
            <w:tcW w:w="983" w:type="dxa"/>
            <w:tcBorders>
              <w:top w:val="nil"/>
              <w:left w:val="nil"/>
              <w:bottom w:val="single" w:sz="4" w:space="0" w:color="auto"/>
              <w:right w:val="single" w:sz="4" w:space="0" w:color="auto"/>
            </w:tcBorders>
            <w:shd w:val="clear" w:color="auto" w:fill="auto"/>
            <w:vAlign w:val="center"/>
            <w:hideMark/>
          </w:tcPr>
          <w:p w14:paraId="4481C35E"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4130B83A"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5186310"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39D1610"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C640E9A"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7590D28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4FEA7CA8"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71BD2899"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625990EC"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55BF54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lastRenderedPageBreak/>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03DCACC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руб./Мвт</w:t>
            </w:r>
          </w:p>
        </w:tc>
        <w:tc>
          <w:tcPr>
            <w:tcW w:w="1612" w:type="dxa"/>
            <w:tcBorders>
              <w:top w:val="nil"/>
              <w:left w:val="nil"/>
              <w:bottom w:val="single" w:sz="4" w:space="0" w:color="auto"/>
              <w:right w:val="single" w:sz="4" w:space="0" w:color="auto"/>
            </w:tcBorders>
            <w:shd w:val="clear" w:color="auto" w:fill="auto"/>
            <w:vAlign w:val="center"/>
            <w:hideMark/>
          </w:tcPr>
          <w:p w14:paraId="43DC744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B65387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361 672,02</w:t>
            </w:r>
          </w:p>
        </w:tc>
        <w:tc>
          <w:tcPr>
            <w:tcW w:w="1413" w:type="dxa"/>
            <w:tcBorders>
              <w:top w:val="nil"/>
              <w:left w:val="nil"/>
              <w:bottom w:val="single" w:sz="4" w:space="0" w:color="auto"/>
              <w:right w:val="single" w:sz="4" w:space="0" w:color="auto"/>
            </w:tcBorders>
            <w:shd w:val="clear" w:color="auto" w:fill="auto"/>
            <w:vAlign w:val="center"/>
            <w:hideMark/>
          </w:tcPr>
          <w:p w14:paraId="75343AF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865 381,27</w:t>
            </w:r>
          </w:p>
        </w:tc>
        <w:tc>
          <w:tcPr>
            <w:tcW w:w="1567" w:type="dxa"/>
            <w:tcBorders>
              <w:top w:val="nil"/>
              <w:left w:val="nil"/>
              <w:bottom w:val="single" w:sz="4" w:space="0" w:color="auto"/>
              <w:right w:val="single" w:sz="4" w:space="0" w:color="auto"/>
            </w:tcBorders>
            <w:shd w:val="clear" w:color="auto" w:fill="auto"/>
            <w:vAlign w:val="center"/>
            <w:hideMark/>
          </w:tcPr>
          <w:p w14:paraId="6FC8159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865 381,27</w:t>
            </w:r>
          </w:p>
        </w:tc>
        <w:tc>
          <w:tcPr>
            <w:tcW w:w="1449" w:type="dxa"/>
            <w:tcBorders>
              <w:top w:val="nil"/>
              <w:left w:val="nil"/>
              <w:bottom w:val="single" w:sz="4" w:space="0" w:color="auto"/>
              <w:right w:val="single" w:sz="4" w:space="0" w:color="auto"/>
            </w:tcBorders>
            <w:shd w:val="clear" w:color="auto" w:fill="auto"/>
            <w:vAlign w:val="center"/>
            <w:hideMark/>
          </w:tcPr>
          <w:p w14:paraId="69F10A4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1 065 190,22</w:t>
            </w:r>
          </w:p>
        </w:tc>
        <w:tc>
          <w:tcPr>
            <w:tcW w:w="1310" w:type="dxa"/>
            <w:tcBorders>
              <w:top w:val="nil"/>
              <w:left w:val="nil"/>
              <w:bottom w:val="single" w:sz="4" w:space="0" w:color="auto"/>
              <w:right w:val="single" w:sz="4" w:space="0" w:color="auto"/>
            </w:tcBorders>
            <w:shd w:val="clear" w:color="auto" w:fill="auto"/>
            <w:vAlign w:val="center"/>
            <w:hideMark/>
          </w:tcPr>
          <w:p w14:paraId="5F256B6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1 363 135,97</w:t>
            </w:r>
          </w:p>
        </w:tc>
        <w:tc>
          <w:tcPr>
            <w:tcW w:w="1309" w:type="dxa"/>
            <w:tcBorders>
              <w:top w:val="nil"/>
              <w:left w:val="nil"/>
              <w:bottom w:val="single" w:sz="4" w:space="0" w:color="auto"/>
              <w:right w:val="single" w:sz="4" w:space="0" w:color="auto"/>
            </w:tcBorders>
            <w:shd w:val="clear" w:color="auto" w:fill="auto"/>
            <w:vAlign w:val="center"/>
            <w:hideMark/>
          </w:tcPr>
          <w:p w14:paraId="39969ED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1 363 419,58</w:t>
            </w:r>
          </w:p>
        </w:tc>
      </w:tr>
      <w:tr w:rsidR="00A61BAE" w:rsidRPr="009421C1" w14:paraId="12CA8BE7"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119AB9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70D985D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руб./Мвт</w:t>
            </w:r>
          </w:p>
        </w:tc>
        <w:tc>
          <w:tcPr>
            <w:tcW w:w="1612" w:type="dxa"/>
            <w:tcBorders>
              <w:top w:val="nil"/>
              <w:left w:val="nil"/>
              <w:bottom w:val="single" w:sz="4" w:space="0" w:color="auto"/>
              <w:right w:val="single" w:sz="4" w:space="0" w:color="auto"/>
            </w:tcBorders>
            <w:shd w:val="clear" w:color="auto" w:fill="auto"/>
            <w:vAlign w:val="center"/>
            <w:hideMark/>
          </w:tcPr>
          <w:p w14:paraId="63F17BB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42236B2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270 420,51</w:t>
            </w:r>
          </w:p>
        </w:tc>
        <w:tc>
          <w:tcPr>
            <w:tcW w:w="1413" w:type="dxa"/>
            <w:tcBorders>
              <w:top w:val="nil"/>
              <w:left w:val="nil"/>
              <w:bottom w:val="single" w:sz="4" w:space="0" w:color="auto"/>
              <w:right w:val="single" w:sz="4" w:space="0" w:color="auto"/>
            </w:tcBorders>
            <w:shd w:val="clear" w:color="auto" w:fill="auto"/>
            <w:vAlign w:val="center"/>
            <w:hideMark/>
          </w:tcPr>
          <w:p w14:paraId="63D28AF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957 780,03</w:t>
            </w:r>
          </w:p>
        </w:tc>
        <w:tc>
          <w:tcPr>
            <w:tcW w:w="1567" w:type="dxa"/>
            <w:tcBorders>
              <w:top w:val="nil"/>
              <w:left w:val="nil"/>
              <w:bottom w:val="single" w:sz="4" w:space="0" w:color="auto"/>
              <w:right w:val="single" w:sz="4" w:space="0" w:color="auto"/>
            </w:tcBorders>
            <w:shd w:val="clear" w:color="auto" w:fill="auto"/>
            <w:vAlign w:val="center"/>
            <w:hideMark/>
          </w:tcPr>
          <w:p w14:paraId="1F28F5E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957 780,03</w:t>
            </w:r>
          </w:p>
        </w:tc>
        <w:tc>
          <w:tcPr>
            <w:tcW w:w="1449" w:type="dxa"/>
            <w:tcBorders>
              <w:top w:val="nil"/>
              <w:left w:val="nil"/>
              <w:bottom w:val="single" w:sz="4" w:space="0" w:color="auto"/>
              <w:right w:val="single" w:sz="4" w:space="0" w:color="auto"/>
            </w:tcBorders>
            <w:shd w:val="clear" w:color="auto" w:fill="auto"/>
            <w:vAlign w:val="center"/>
            <w:hideMark/>
          </w:tcPr>
          <w:p w14:paraId="016D604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1 165 038,23</w:t>
            </w:r>
          </w:p>
        </w:tc>
        <w:tc>
          <w:tcPr>
            <w:tcW w:w="1310" w:type="dxa"/>
            <w:tcBorders>
              <w:top w:val="nil"/>
              <w:left w:val="nil"/>
              <w:bottom w:val="single" w:sz="4" w:space="0" w:color="auto"/>
              <w:right w:val="single" w:sz="4" w:space="0" w:color="auto"/>
            </w:tcBorders>
            <w:shd w:val="clear" w:color="auto" w:fill="auto"/>
            <w:vAlign w:val="center"/>
            <w:hideMark/>
          </w:tcPr>
          <w:p w14:paraId="5C14403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1 507 148,71</w:t>
            </w:r>
          </w:p>
        </w:tc>
        <w:tc>
          <w:tcPr>
            <w:tcW w:w="1309" w:type="dxa"/>
            <w:tcBorders>
              <w:top w:val="nil"/>
              <w:left w:val="nil"/>
              <w:bottom w:val="single" w:sz="4" w:space="0" w:color="auto"/>
              <w:right w:val="single" w:sz="4" w:space="0" w:color="auto"/>
            </w:tcBorders>
            <w:shd w:val="clear" w:color="auto" w:fill="auto"/>
            <w:vAlign w:val="center"/>
            <w:hideMark/>
          </w:tcPr>
          <w:p w14:paraId="0FF05A7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1 507 165,48</w:t>
            </w:r>
          </w:p>
        </w:tc>
      </w:tr>
      <w:tr w:rsidR="00A61BAE" w:rsidRPr="009421C1" w14:paraId="7992731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F65D12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до октября 2016 года</w:t>
            </w:r>
          </w:p>
        </w:tc>
        <w:tc>
          <w:tcPr>
            <w:tcW w:w="983" w:type="dxa"/>
            <w:tcBorders>
              <w:top w:val="nil"/>
              <w:left w:val="nil"/>
              <w:bottom w:val="single" w:sz="4" w:space="0" w:color="auto"/>
              <w:right w:val="single" w:sz="4" w:space="0" w:color="auto"/>
            </w:tcBorders>
            <w:shd w:val="clear" w:color="auto" w:fill="auto"/>
            <w:vAlign w:val="center"/>
            <w:hideMark/>
          </w:tcPr>
          <w:p w14:paraId="0015431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руб./Мвт</w:t>
            </w:r>
          </w:p>
        </w:tc>
        <w:tc>
          <w:tcPr>
            <w:tcW w:w="1612" w:type="dxa"/>
            <w:tcBorders>
              <w:top w:val="nil"/>
              <w:left w:val="nil"/>
              <w:bottom w:val="single" w:sz="4" w:space="0" w:color="auto"/>
              <w:right w:val="single" w:sz="4" w:space="0" w:color="auto"/>
            </w:tcBorders>
            <w:shd w:val="clear" w:color="auto" w:fill="auto"/>
            <w:vAlign w:val="center"/>
            <w:hideMark/>
          </w:tcPr>
          <w:p w14:paraId="4ABAE01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E33579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2B48B7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814 117,60</w:t>
            </w:r>
          </w:p>
        </w:tc>
        <w:tc>
          <w:tcPr>
            <w:tcW w:w="1567" w:type="dxa"/>
            <w:tcBorders>
              <w:top w:val="nil"/>
              <w:left w:val="nil"/>
              <w:bottom w:val="single" w:sz="4" w:space="0" w:color="auto"/>
              <w:right w:val="single" w:sz="4" w:space="0" w:color="auto"/>
            </w:tcBorders>
            <w:shd w:val="clear" w:color="auto" w:fill="auto"/>
            <w:vAlign w:val="center"/>
            <w:hideMark/>
          </w:tcPr>
          <w:p w14:paraId="3357D41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814 117,60</w:t>
            </w:r>
          </w:p>
        </w:tc>
        <w:tc>
          <w:tcPr>
            <w:tcW w:w="1449" w:type="dxa"/>
            <w:tcBorders>
              <w:top w:val="nil"/>
              <w:left w:val="nil"/>
              <w:bottom w:val="single" w:sz="4" w:space="0" w:color="auto"/>
              <w:right w:val="single" w:sz="4" w:space="0" w:color="auto"/>
            </w:tcBorders>
            <w:shd w:val="clear" w:color="auto" w:fill="auto"/>
            <w:vAlign w:val="center"/>
            <w:hideMark/>
          </w:tcPr>
          <w:p w14:paraId="4B711BA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881 451,95</w:t>
            </w:r>
          </w:p>
        </w:tc>
        <w:tc>
          <w:tcPr>
            <w:tcW w:w="1310" w:type="dxa"/>
            <w:tcBorders>
              <w:top w:val="nil"/>
              <w:left w:val="nil"/>
              <w:bottom w:val="single" w:sz="4" w:space="0" w:color="auto"/>
              <w:right w:val="single" w:sz="4" w:space="0" w:color="auto"/>
            </w:tcBorders>
            <w:shd w:val="clear" w:color="auto" w:fill="auto"/>
            <w:vAlign w:val="center"/>
            <w:hideMark/>
          </w:tcPr>
          <w:p w14:paraId="4D3DA0B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1 242 508,55</w:t>
            </w:r>
          </w:p>
        </w:tc>
        <w:tc>
          <w:tcPr>
            <w:tcW w:w="1309" w:type="dxa"/>
            <w:tcBorders>
              <w:top w:val="nil"/>
              <w:left w:val="nil"/>
              <w:bottom w:val="single" w:sz="4" w:space="0" w:color="auto"/>
              <w:right w:val="single" w:sz="4" w:space="0" w:color="auto"/>
            </w:tcBorders>
            <w:shd w:val="clear" w:color="auto" w:fill="auto"/>
            <w:vAlign w:val="center"/>
            <w:hideMark/>
          </w:tcPr>
          <w:p w14:paraId="504B734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1 349 281,78</w:t>
            </w:r>
          </w:p>
        </w:tc>
      </w:tr>
      <w:tr w:rsidR="00A61BAE" w:rsidRPr="009421C1" w14:paraId="6087A282"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255FC5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37BE7E6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2205203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39B2088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7DFD99A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4FD670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8654D3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150AF4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7F61A86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207904EC"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E723C8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xml:space="preserve">Товарная выручка по </w:t>
            </w:r>
            <w:proofErr w:type="spellStart"/>
            <w:r w:rsidRPr="009421C1">
              <w:rPr>
                <w:rFonts w:ascii="Myriad Pro" w:eastAsia="Times New Roman" w:hAnsi="Myriad Pro" w:cs="Calibri"/>
                <w:color w:val="000000"/>
                <w:sz w:val="20"/>
                <w:szCs w:val="20"/>
                <w:lang w:eastAsia="ru-RU"/>
              </w:rPr>
              <w:t>двухставочным</w:t>
            </w:r>
            <w:proofErr w:type="spellEnd"/>
            <w:r w:rsidRPr="009421C1">
              <w:rPr>
                <w:rFonts w:ascii="Myriad Pro" w:eastAsia="Times New Roman" w:hAnsi="Myriad Pro" w:cs="Calibri"/>
                <w:color w:val="000000"/>
                <w:sz w:val="20"/>
                <w:szCs w:val="20"/>
                <w:lang w:eastAsia="ru-RU"/>
              </w:rPr>
              <w:t xml:space="preserve"> тарифам,  всего</w:t>
            </w:r>
          </w:p>
        </w:tc>
        <w:tc>
          <w:tcPr>
            <w:tcW w:w="983" w:type="dxa"/>
            <w:tcBorders>
              <w:top w:val="nil"/>
              <w:left w:val="nil"/>
              <w:bottom w:val="single" w:sz="4" w:space="0" w:color="auto"/>
              <w:right w:val="single" w:sz="4" w:space="0" w:color="auto"/>
            </w:tcBorders>
            <w:shd w:val="clear" w:color="auto" w:fill="auto"/>
            <w:vAlign w:val="center"/>
            <w:hideMark/>
          </w:tcPr>
          <w:p w14:paraId="0F89D99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366C828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1 031 538,59</w:t>
            </w:r>
          </w:p>
        </w:tc>
        <w:tc>
          <w:tcPr>
            <w:tcW w:w="1646" w:type="dxa"/>
            <w:tcBorders>
              <w:top w:val="nil"/>
              <w:left w:val="nil"/>
              <w:bottom w:val="single" w:sz="4" w:space="0" w:color="auto"/>
              <w:right w:val="single" w:sz="4" w:space="0" w:color="auto"/>
            </w:tcBorders>
            <w:shd w:val="clear" w:color="auto" w:fill="auto"/>
            <w:vAlign w:val="center"/>
            <w:hideMark/>
          </w:tcPr>
          <w:p w14:paraId="7BD8D36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505 540,51</w:t>
            </w:r>
          </w:p>
        </w:tc>
        <w:tc>
          <w:tcPr>
            <w:tcW w:w="1413" w:type="dxa"/>
            <w:tcBorders>
              <w:top w:val="nil"/>
              <w:left w:val="nil"/>
              <w:bottom w:val="single" w:sz="4" w:space="0" w:color="auto"/>
              <w:right w:val="single" w:sz="4" w:space="0" w:color="auto"/>
            </w:tcBorders>
            <w:shd w:val="clear" w:color="auto" w:fill="auto"/>
            <w:vAlign w:val="center"/>
            <w:hideMark/>
          </w:tcPr>
          <w:p w14:paraId="483400F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0E170EF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85 171,40</w:t>
            </w:r>
          </w:p>
        </w:tc>
        <w:tc>
          <w:tcPr>
            <w:tcW w:w="1449" w:type="dxa"/>
            <w:tcBorders>
              <w:top w:val="nil"/>
              <w:left w:val="nil"/>
              <w:bottom w:val="single" w:sz="4" w:space="0" w:color="auto"/>
              <w:right w:val="single" w:sz="4" w:space="0" w:color="auto"/>
            </w:tcBorders>
            <w:shd w:val="clear" w:color="auto" w:fill="auto"/>
            <w:vAlign w:val="center"/>
            <w:hideMark/>
          </w:tcPr>
          <w:p w14:paraId="25A66C9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1 183,34</w:t>
            </w:r>
          </w:p>
        </w:tc>
        <w:tc>
          <w:tcPr>
            <w:tcW w:w="1310" w:type="dxa"/>
            <w:tcBorders>
              <w:top w:val="nil"/>
              <w:left w:val="nil"/>
              <w:bottom w:val="single" w:sz="4" w:space="0" w:color="auto"/>
              <w:right w:val="single" w:sz="4" w:space="0" w:color="auto"/>
            </w:tcBorders>
            <w:shd w:val="clear" w:color="auto" w:fill="auto"/>
            <w:vAlign w:val="center"/>
            <w:hideMark/>
          </w:tcPr>
          <w:p w14:paraId="7CA048D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124 119,90</w:t>
            </w:r>
          </w:p>
        </w:tc>
        <w:tc>
          <w:tcPr>
            <w:tcW w:w="1309" w:type="dxa"/>
            <w:tcBorders>
              <w:top w:val="nil"/>
              <w:left w:val="nil"/>
              <w:bottom w:val="single" w:sz="4" w:space="0" w:color="auto"/>
              <w:right w:val="single" w:sz="4" w:space="0" w:color="auto"/>
            </w:tcBorders>
            <w:shd w:val="clear" w:color="auto" w:fill="auto"/>
            <w:vAlign w:val="center"/>
            <w:hideMark/>
          </w:tcPr>
          <w:p w14:paraId="2C1799E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7 502,76</w:t>
            </w:r>
          </w:p>
        </w:tc>
      </w:tr>
      <w:tr w:rsidR="00A61BAE" w:rsidRPr="009421C1" w14:paraId="0B7C30C0"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DBE93D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в том числе:</w:t>
            </w:r>
          </w:p>
        </w:tc>
        <w:tc>
          <w:tcPr>
            <w:tcW w:w="983" w:type="dxa"/>
            <w:tcBorders>
              <w:top w:val="nil"/>
              <w:left w:val="nil"/>
              <w:bottom w:val="single" w:sz="4" w:space="0" w:color="auto"/>
              <w:right w:val="single" w:sz="4" w:space="0" w:color="auto"/>
            </w:tcBorders>
            <w:shd w:val="clear" w:color="auto" w:fill="auto"/>
            <w:vAlign w:val="center"/>
            <w:hideMark/>
          </w:tcPr>
          <w:p w14:paraId="7339C11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09B0AAF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99B1D3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EBBD6B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729E6C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1D8648A4"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439D7CD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BCB25F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5E51D16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666FC2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содержание сетей</w:t>
            </w:r>
          </w:p>
        </w:tc>
        <w:tc>
          <w:tcPr>
            <w:tcW w:w="983" w:type="dxa"/>
            <w:tcBorders>
              <w:top w:val="nil"/>
              <w:left w:val="nil"/>
              <w:bottom w:val="single" w:sz="4" w:space="0" w:color="auto"/>
              <w:right w:val="single" w:sz="4" w:space="0" w:color="auto"/>
            </w:tcBorders>
            <w:shd w:val="clear" w:color="auto" w:fill="auto"/>
            <w:vAlign w:val="center"/>
            <w:hideMark/>
          </w:tcPr>
          <w:p w14:paraId="27E5670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26AE23C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19E5D0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450 045,14</w:t>
            </w:r>
          </w:p>
        </w:tc>
        <w:tc>
          <w:tcPr>
            <w:tcW w:w="1413" w:type="dxa"/>
            <w:tcBorders>
              <w:top w:val="nil"/>
              <w:left w:val="nil"/>
              <w:bottom w:val="single" w:sz="4" w:space="0" w:color="auto"/>
              <w:right w:val="single" w:sz="4" w:space="0" w:color="auto"/>
            </w:tcBorders>
            <w:shd w:val="clear" w:color="auto" w:fill="auto"/>
            <w:vAlign w:val="center"/>
            <w:hideMark/>
          </w:tcPr>
          <w:p w14:paraId="3363E56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1A64970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80 186,79</w:t>
            </w:r>
          </w:p>
        </w:tc>
        <w:tc>
          <w:tcPr>
            <w:tcW w:w="1449" w:type="dxa"/>
            <w:tcBorders>
              <w:top w:val="nil"/>
              <w:left w:val="nil"/>
              <w:bottom w:val="single" w:sz="4" w:space="0" w:color="auto"/>
              <w:right w:val="single" w:sz="4" w:space="0" w:color="auto"/>
            </w:tcBorders>
            <w:shd w:val="clear" w:color="auto" w:fill="auto"/>
            <w:vAlign w:val="center"/>
            <w:hideMark/>
          </w:tcPr>
          <w:p w14:paraId="2002E17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1 097,45</w:t>
            </w:r>
          </w:p>
        </w:tc>
        <w:tc>
          <w:tcPr>
            <w:tcW w:w="1310" w:type="dxa"/>
            <w:tcBorders>
              <w:top w:val="nil"/>
              <w:left w:val="nil"/>
              <w:bottom w:val="single" w:sz="4" w:space="0" w:color="auto"/>
              <w:right w:val="single" w:sz="4" w:space="0" w:color="auto"/>
            </w:tcBorders>
            <w:shd w:val="clear" w:color="auto" w:fill="auto"/>
            <w:vAlign w:val="center"/>
            <w:hideMark/>
          </w:tcPr>
          <w:p w14:paraId="299156D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109 610,77</w:t>
            </w:r>
          </w:p>
        </w:tc>
        <w:tc>
          <w:tcPr>
            <w:tcW w:w="1309" w:type="dxa"/>
            <w:tcBorders>
              <w:top w:val="nil"/>
              <w:left w:val="nil"/>
              <w:bottom w:val="single" w:sz="4" w:space="0" w:color="auto"/>
              <w:right w:val="single" w:sz="4" w:space="0" w:color="auto"/>
            </w:tcBorders>
            <w:shd w:val="clear" w:color="auto" w:fill="auto"/>
            <w:vAlign w:val="center"/>
            <w:hideMark/>
          </w:tcPr>
          <w:p w14:paraId="47BDFAF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5 138,08</w:t>
            </w:r>
          </w:p>
        </w:tc>
      </w:tr>
      <w:tr w:rsidR="00A61BAE" w:rsidRPr="009421C1" w14:paraId="2779443B"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3DB1B5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оплата потерь</w:t>
            </w:r>
          </w:p>
        </w:tc>
        <w:tc>
          <w:tcPr>
            <w:tcW w:w="983" w:type="dxa"/>
            <w:tcBorders>
              <w:top w:val="nil"/>
              <w:left w:val="nil"/>
              <w:bottom w:val="single" w:sz="4" w:space="0" w:color="auto"/>
              <w:right w:val="single" w:sz="4" w:space="0" w:color="auto"/>
            </w:tcBorders>
            <w:shd w:val="clear" w:color="auto" w:fill="auto"/>
            <w:vAlign w:val="center"/>
            <w:hideMark/>
          </w:tcPr>
          <w:p w14:paraId="07B5621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548061F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C3A621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55 495,37</w:t>
            </w:r>
          </w:p>
        </w:tc>
        <w:tc>
          <w:tcPr>
            <w:tcW w:w="1413" w:type="dxa"/>
            <w:tcBorders>
              <w:top w:val="nil"/>
              <w:left w:val="nil"/>
              <w:bottom w:val="single" w:sz="4" w:space="0" w:color="auto"/>
              <w:right w:val="single" w:sz="4" w:space="0" w:color="auto"/>
            </w:tcBorders>
            <w:shd w:val="clear" w:color="auto" w:fill="auto"/>
            <w:vAlign w:val="center"/>
            <w:hideMark/>
          </w:tcPr>
          <w:p w14:paraId="46D2231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0,00</w:t>
            </w:r>
          </w:p>
        </w:tc>
        <w:tc>
          <w:tcPr>
            <w:tcW w:w="1567" w:type="dxa"/>
            <w:tcBorders>
              <w:top w:val="nil"/>
              <w:left w:val="nil"/>
              <w:bottom w:val="single" w:sz="4" w:space="0" w:color="auto"/>
              <w:right w:val="single" w:sz="4" w:space="0" w:color="auto"/>
            </w:tcBorders>
            <w:shd w:val="clear" w:color="auto" w:fill="auto"/>
            <w:vAlign w:val="center"/>
            <w:hideMark/>
          </w:tcPr>
          <w:p w14:paraId="0699D4B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4 984,61</w:t>
            </w:r>
          </w:p>
        </w:tc>
        <w:tc>
          <w:tcPr>
            <w:tcW w:w="1449" w:type="dxa"/>
            <w:tcBorders>
              <w:top w:val="nil"/>
              <w:left w:val="nil"/>
              <w:bottom w:val="single" w:sz="4" w:space="0" w:color="auto"/>
              <w:right w:val="single" w:sz="4" w:space="0" w:color="auto"/>
            </w:tcBorders>
            <w:shd w:val="clear" w:color="auto" w:fill="auto"/>
            <w:vAlign w:val="center"/>
            <w:hideMark/>
          </w:tcPr>
          <w:p w14:paraId="56817D3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85,89</w:t>
            </w:r>
          </w:p>
        </w:tc>
        <w:tc>
          <w:tcPr>
            <w:tcW w:w="1310" w:type="dxa"/>
            <w:tcBorders>
              <w:top w:val="nil"/>
              <w:left w:val="nil"/>
              <w:bottom w:val="single" w:sz="4" w:space="0" w:color="auto"/>
              <w:right w:val="single" w:sz="4" w:space="0" w:color="auto"/>
            </w:tcBorders>
            <w:shd w:val="clear" w:color="auto" w:fill="auto"/>
            <w:vAlign w:val="center"/>
            <w:hideMark/>
          </w:tcPr>
          <w:p w14:paraId="40AE7F6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14 509,13</w:t>
            </w:r>
          </w:p>
        </w:tc>
        <w:tc>
          <w:tcPr>
            <w:tcW w:w="1309" w:type="dxa"/>
            <w:tcBorders>
              <w:top w:val="nil"/>
              <w:left w:val="nil"/>
              <w:bottom w:val="single" w:sz="4" w:space="0" w:color="auto"/>
              <w:right w:val="single" w:sz="4" w:space="0" w:color="auto"/>
            </w:tcBorders>
            <w:shd w:val="clear" w:color="auto" w:fill="auto"/>
            <w:vAlign w:val="center"/>
            <w:hideMark/>
          </w:tcPr>
          <w:p w14:paraId="015B528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2 364,68</w:t>
            </w:r>
          </w:p>
        </w:tc>
      </w:tr>
      <w:tr w:rsidR="00A61BAE" w:rsidRPr="009421C1" w14:paraId="6AF9B37D" w14:textId="77777777" w:rsidTr="00B217FB">
        <w:trPr>
          <w:trHeight w:val="510"/>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723B60B3"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xml:space="preserve">Потребители, рассчитывающиеся по </w:t>
            </w:r>
            <w:proofErr w:type="spellStart"/>
            <w:r w:rsidRPr="009421C1">
              <w:rPr>
                <w:rFonts w:ascii="Myriad Pro" w:eastAsia="Times New Roman" w:hAnsi="Myriad Pro" w:cs="Calibri"/>
                <w:b/>
                <w:bCs/>
                <w:color w:val="000000"/>
                <w:sz w:val="20"/>
                <w:szCs w:val="20"/>
                <w:lang w:eastAsia="ru-RU"/>
              </w:rPr>
              <w:t>одноставочному</w:t>
            </w:r>
            <w:proofErr w:type="spellEnd"/>
            <w:r w:rsidRPr="009421C1">
              <w:rPr>
                <w:rFonts w:ascii="Myriad Pro" w:eastAsia="Times New Roman" w:hAnsi="Myriad Pro" w:cs="Calibri"/>
                <w:b/>
                <w:bCs/>
                <w:color w:val="000000"/>
                <w:sz w:val="20"/>
                <w:szCs w:val="20"/>
                <w:lang w:eastAsia="ru-RU"/>
              </w:rPr>
              <w:t xml:space="preserve"> тарифу</w:t>
            </w:r>
          </w:p>
        </w:tc>
      </w:tr>
      <w:tr w:rsidR="00A61BAE" w:rsidRPr="009421C1" w14:paraId="39F761FA"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867BFC5"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электрической энергии</w:t>
            </w:r>
          </w:p>
        </w:tc>
        <w:tc>
          <w:tcPr>
            <w:tcW w:w="983" w:type="dxa"/>
            <w:tcBorders>
              <w:top w:val="nil"/>
              <w:left w:val="nil"/>
              <w:bottom w:val="single" w:sz="4" w:space="0" w:color="auto"/>
              <w:right w:val="single" w:sz="4" w:space="0" w:color="auto"/>
            </w:tcBorders>
            <w:shd w:val="clear" w:color="auto" w:fill="auto"/>
            <w:vAlign w:val="center"/>
            <w:hideMark/>
          </w:tcPr>
          <w:p w14:paraId="0F3497B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6FAC6B2B"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3 954 363,04</w:t>
            </w:r>
          </w:p>
        </w:tc>
        <w:tc>
          <w:tcPr>
            <w:tcW w:w="1646" w:type="dxa"/>
            <w:tcBorders>
              <w:top w:val="nil"/>
              <w:left w:val="nil"/>
              <w:bottom w:val="single" w:sz="4" w:space="0" w:color="auto"/>
              <w:right w:val="single" w:sz="4" w:space="0" w:color="auto"/>
            </w:tcBorders>
            <w:shd w:val="clear" w:color="auto" w:fill="auto"/>
            <w:vAlign w:val="center"/>
            <w:hideMark/>
          </w:tcPr>
          <w:p w14:paraId="449832DA"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DE3B422"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43823526"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753DC081"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D0EFC9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22FC0924"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0320B7C0"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2767AA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764B3EE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3FB97B5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1 949 833,97</w:t>
            </w:r>
          </w:p>
        </w:tc>
        <w:tc>
          <w:tcPr>
            <w:tcW w:w="1646" w:type="dxa"/>
            <w:tcBorders>
              <w:top w:val="nil"/>
              <w:left w:val="nil"/>
              <w:bottom w:val="single" w:sz="4" w:space="0" w:color="auto"/>
              <w:right w:val="single" w:sz="4" w:space="0" w:color="auto"/>
            </w:tcBorders>
            <w:shd w:val="clear" w:color="auto" w:fill="auto"/>
            <w:vAlign w:val="center"/>
            <w:hideMark/>
          </w:tcPr>
          <w:p w14:paraId="49BD747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042A24D2"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5FD33E1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1 539 457,57</w:t>
            </w:r>
          </w:p>
        </w:tc>
        <w:tc>
          <w:tcPr>
            <w:tcW w:w="1449" w:type="dxa"/>
            <w:tcBorders>
              <w:top w:val="nil"/>
              <w:left w:val="nil"/>
              <w:bottom w:val="single" w:sz="4" w:space="0" w:color="auto"/>
              <w:right w:val="single" w:sz="4" w:space="0" w:color="auto"/>
            </w:tcBorders>
            <w:shd w:val="clear" w:color="auto" w:fill="auto"/>
            <w:vAlign w:val="center"/>
            <w:hideMark/>
          </w:tcPr>
          <w:p w14:paraId="4602D6B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47 710,31</w:t>
            </w:r>
          </w:p>
        </w:tc>
        <w:tc>
          <w:tcPr>
            <w:tcW w:w="1310" w:type="dxa"/>
            <w:tcBorders>
              <w:top w:val="nil"/>
              <w:left w:val="nil"/>
              <w:bottom w:val="single" w:sz="4" w:space="0" w:color="auto"/>
              <w:right w:val="single" w:sz="4" w:space="0" w:color="auto"/>
            </w:tcBorders>
            <w:shd w:val="clear" w:color="auto" w:fill="auto"/>
            <w:vAlign w:val="center"/>
            <w:hideMark/>
          </w:tcPr>
          <w:p w14:paraId="75F4382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266 451,96</w:t>
            </w:r>
          </w:p>
        </w:tc>
        <w:tc>
          <w:tcPr>
            <w:tcW w:w="1309" w:type="dxa"/>
            <w:tcBorders>
              <w:top w:val="nil"/>
              <w:left w:val="nil"/>
              <w:bottom w:val="single" w:sz="4" w:space="0" w:color="auto"/>
              <w:right w:val="single" w:sz="4" w:space="0" w:color="auto"/>
            </w:tcBorders>
            <w:shd w:val="clear" w:color="auto" w:fill="auto"/>
            <w:vAlign w:val="center"/>
            <w:hideMark/>
          </w:tcPr>
          <w:p w14:paraId="351BB5F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96 214,13</w:t>
            </w:r>
          </w:p>
        </w:tc>
      </w:tr>
      <w:tr w:rsidR="00A61BAE" w:rsidRPr="009421C1" w14:paraId="176A1C2E"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935ED4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44DBD2C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4031BF9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2 004 529,07</w:t>
            </w:r>
          </w:p>
        </w:tc>
        <w:tc>
          <w:tcPr>
            <w:tcW w:w="1646" w:type="dxa"/>
            <w:tcBorders>
              <w:top w:val="nil"/>
              <w:left w:val="nil"/>
              <w:bottom w:val="single" w:sz="4" w:space="0" w:color="auto"/>
              <w:right w:val="single" w:sz="4" w:space="0" w:color="auto"/>
            </w:tcBorders>
            <w:shd w:val="clear" w:color="auto" w:fill="auto"/>
            <w:vAlign w:val="center"/>
            <w:hideMark/>
          </w:tcPr>
          <w:p w14:paraId="4F8FA62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54E6C72A"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47386A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1 575 449,87</w:t>
            </w:r>
          </w:p>
        </w:tc>
        <w:tc>
          <w:tcPr>
            <w:tcW w:w="1449" w:type="dxa"/>
            <w:tcBorders>
              <w:top w:val="nil"/>
              <w:left w:val="nil"/>
              <w:bottom w:val="single" w:sz="4" w:space="0" w:color="auto"/>
              <w:right w:val="single" w:sz="4" w:space="0" w:color="auto"/>
            </w:tcBorders>
            <w:shd w:val="clear" w:color="auto" w:fill="auto"/>
            <w:vAlign w:val="center"/>
            <w:hideMark/>
          </w:tcPr>
          <w:p w14:paraId="4F0179D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54 309,19</w:t>
            </w:r>
          </w:p>
        </w:tc>
        <w:tc>
          <w:tcPr>
            <w:tcW w:w="1310" w:type="dxa"/>
            <w:tcBorders>
              <w:top w:val="nil"/>
              <w:left w:val="nil"/>
              <w:bottom w:val="single" w:sz="4" w:space="0" w:color="auto"/>
              <w:right w:val="single" w:sz="4" w:space="0" w:color="auto"/>
            </w:tcBorders>
            <w:shd w:val="clear" w:color="auto" w:fill="auto"/>
            <w:vAlign w:val="center"/>
            <w:hideMark/>
          </w:tcPr>
          <w:p w14:paraId="06AB869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287 103,39</w:t>
            </w:r>
          </w:p>
        </w:tc>
        <w:tc>
          <w:tcPr>
            <w:tcW w:w="1309" w:type="dxa"/>
            <w:tcBorders>
              <w:top w:val="nil"/>
              <w:left w:val="nil"/>
              <w:bottom w:val="single" w:sz="4" w:space="0" w:color="auto"/>
              <w:right w:val="single" w:sz="4" w:space="0" w:color="auto"/>
            </w:tcBorders>
            <w:shd w:val="clear" w:color="auto" w:fill="auto"/>
            <w:vAlign w:val="center"/>
            <w:hideMark/>
          </w:tcPr>
          <w:p w14:paraId="7D57411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87 666,62</w:t>
            </w:r>
          </w:p>
        </w:tc>
      </w:tr>
      <w:tr w:rsidR="00A61BAE" w:rsidRPr="009421C1" w14:paraId="1AD9E8DE"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CC7C2FD"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proofErr w:type="spellStart"/>
            <w:r w:rsidRPr="009421C1">
              <w:rPr>
                <w:rFonts w:ascii="Myriad Pro" w:eastAsia="Times New Roman" w:hAnsi="Myriad Pro" w:cs="Calibri"/>
                <w:i/>
                <w:iCs/>
                <w:color w:val="000000"/>
                <w:sz w:val="20"/>
                <w:szCs w:val="20"/>
                <w:lang w:eastAsia="ru-RU"/>
              </w:rPr>
              <w:t>Одноставочный</w:t>
            </w:r>
            <w:proofErr w:type="spellEnd"/>
            <w:r w:rsidRPr="009421C1">
              <w:rPr>
                <w:rFonts w:ascii="Myriad Pro" w:eastAsia="Times New Roman" w:hAnsi="Myriad Pro" w:cs="Calibri"/>
                <w:i/>
                <w:iCs/>
                <w:color w:val="000000"/>
                <w:sz w:val="20"/>
                <w:szCs w:val="20"/>
                <w:lang w:eastAsia="ru-RU"/>
              </w:rPr>
              <w:t xml:space="preserve"> тариф на услуги по передаче электрической энергии</w:t>
            </w:r>
          </w:p>
        </w:tc>
        <w:tc>
          <w:tcPr>
            <w:tcW w:w="983" w:type="dxa"/>
            <w:tcBorders>
              <w:top w:val="nil"/>
              <w:left w:val="nil"/>
              <w:bottom w:val="single" w:sz="4" w:space="0" w:color="auto"/>
              <w:right w:val="single" w:sz="4" w:space="0" w:color="auto"/>
            </w:tcBorders>
            <w:shd w:val="clear" w:color="auto" w:fill="auto"/>
            <w:vAlign w:val="center"/>
            <w:hideMark/>
          </w:tcPr>
          <w:p w14:paraId="7690392D"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15EE685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6248D5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735033D9"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6E210D4"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9AC7EB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986FDD0"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AC3F6A6"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0E69EE24"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4C746B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5BF0D1E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40B1EC6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4C60E1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3D16914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5D0D26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1 077,37</w:t>
            </w:r>
          </w:p>
        </w:tc>
        <w:tc>
          <w:tcPr>
            <w:tcW w:w="1449" w:type="dxa"/>
            <w:tcBorders>
              <w:top w:val="nil"/>
              <w:left w:val="nil"/>
              <w:bottom w:val="single" w:sz="4" w:space="0" w:color="auto"/>
              <w:right w:val="single" w:sz="4" w:space="0" w:color="auto"/>
            </w:tcBorders>
            <w:shd w:val="clear" w:color="auto" w:fill="auto"/>
            <w:vAlign w:val="center"/>
            <w:hideMark/>
          </w:tcPr>
          <w:p w14:paraId="572458F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1 603,86</w:t>
            </w:r>
          </w:p>
        </w:tc>
        <w:tc>
          <w:tcPr>
            <w:tcW w:w="1310" w:type="dxa"/>
            <w:tcBorders>
              <w:top w:val="nil"/>
              <w:left w:val="nil"/>
              <w:bottom w:val="single" w:sz="4" w:space="0" w:color="auto"/>
              <w:right w:val="single" w:sz="4" w:space="0" w:color="auto"/>
            </w:tcBorders>
            <w:shd w:val="clear" w:color="auto" w:fill="auto"/>
            <w:vAlign w:val="center"/>
            <w:hideMark/>
          </w:tcPr>
          <w:p w14:paraId="2875C14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2 935,42</w:t>
            </w:r>
          </w:p>
        </w:tc>
        <w:tc>
          <w:tcPr>
            <w:tcW w:w="1309" w:type="dxa"/>
            <w:tcBorders>
              <w:top w:val="nil"/>
              <w:left w:val="nil"/>
              <w:bottom w:val="single" w:sz="4" w:space="0" w:color="auto"/>
              <w:right w:val="single" w:sz="4" w:space="0" w:color="auto"/>
            </w:tcBorders>
            <w:shd w:val="clear" w:color="auto" w:fill="auto"/>
            <w:vAlign w:val="center"/>
            <w:hideMark/>
          </w:tcPr>
          <w:p w14:paraId="488416C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4 330,12</w:t>
            </w:r>
          </w:p>
        </w:tc>
      </w:tr>
      <w:tr w:rsidR="00A61BAE" w:rsidRPr="009421C1" w14:paraId="24E4F415"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0E1908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lastRenderedPageBreak/>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38716BE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7245118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EBE19A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3DEAB25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FC9C1C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1 263,82</w:t>
            </w:r>
          </w:p>
        </w:tc>
        <w:tc>
          <w:tcPr>
            <w:tcW w:w="1449" w:type="dxa"/>
            <w:tcBorders>
              <w:top w:val="nil"/>
              <w:left w:val="nil"/>
              <w:bottom w:val="single" w:sz="4" w:space="0" w:color="auto"/>
              <w:right w:val="single" w:sz="4" w:space="0" w:color="auto"/>
            </w:tcBorders>
            <w:shd w:val="clear" w:color="auto" w:fill="auto"/>
            <w:vAlign w:val="center"/>
            <w:hideMark/>
          </w:tcPr>
          <w:p w14:paraId="2A1BABE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1 732,74</w:t>
            </w:r>
          </w:p>
        </w:tc>
        <w:tc>
          <w:tcPr>
            <w:tcW w:w="1310" w:type="dxa"/>
            <w:tcBorders>
              <w:top w:val="nil"/>
              <w:left w:val="nil"/>
              <w:bottom w:val="single" w:sz="4" w:space="0" w:color="auto"/>
              <w:right w:val="single" w:sz="4" w:space="0" w:color="auto"/>
            </w:tcBorders>
            <w:shd w:val="clear" w:color="auto" w:fill="auto"/>
            <w:vAlign w:val="center"/>
            <w:hideMark/>
          </w:tcPr>
          <w:p w14:paraId="029EE18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3 014,55</w:t>
            </w:r>
          </w:p>
        </w:tc>
        <w:tc>
          <w:tcPr>
            <w:tcW w:w="1309" w:type="dxa"/>
            <w:tcBorders>
              <w:top w:val="nil"/>
              <w:left w:val="nil"/>
              <w:bottom w:val="single" w:sz="4" w:space="0" w:color="auto"/>
              <w:right w:val="single" w:sz="4" w:space="0" w:color="auto"/>
            </w:tcBorders>
            <w:shd w:val="clear" w:color="auto" w:fill="auto"/>
            <w:vAlign w:val="center"/>
            <w:hideMark/>
          </w:tcPr>
          <w:p w14:paraId="243F211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4 381,97</w:t>
            </w:r>
          </w:p>
        </w:tc>
      </w:tr>
      <w:tr w:rsidR="00A61BAE" w:rsidRPr="009421C1" w14:paraId="7B01627F"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E747EC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до октября 2016 года</w:t>
            </w:r>
          </w:p>
        </w:tc>
        <w:tc>
          <w:tcPr>
            <w:tcW w:w="983" w:type="dxa"/>
            <w:tcBorders>
              <w:top w:val="nil"/>
              <w:left w:val="nil"/>
              <w:bottom w:val="single" w:sz="4" w:space="0" w:color="auto"/>
              <w:right w:val="single" w:sz="4" w:space="0" w:color="auto"/>
            </w:tcBorders>
            <w:shd w:val="clear" w:color="auto" w:fill="auto"/>
            <w:vAlign w:val="center"/>
            <w:hideMark/>
          </w:tcPr>
          <w:p w14:paraId="562F83A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77D9CFA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A00A99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0676D10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73D1AC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1 005,76</w:t>
            </w:r>
          </w:p>
        </w:tc>
        <w:tc>
          <w:tcPr>
            <w:tcW w:w="1449" w:type="dxa"/>
            <w:tcBorders>
              <w:top w:val="nil"/>
              <w:left w:val="nil"/>
              <w:bottom w:val="single" w:sz="4" w:space="0" w:color="auto"/>
              <w:right w:val="single" w:sz="4" w:space="0" w:color="auto"/>
            </w:tcBorders>
            <w:shd w:val="clear" w:color="auto" w:fill="auto"/>
            <w:vAlign w:val="center"/>
            <w:hideMark/>
          </w:tcPr>
          <w:p w14:paraId="1E3866E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1 243,69</w:t>
            </w:r>
          </w:p>
        </w:tc>
        <w:tc>
          <w:tcPr>
            <w:tcW w:w="1310" w:type="dxa"/>
            <w:tcBorders>
              <w:top w:val="nil"/>
              <w:left w:val="nil"/>
              <w:bottom w:val="single" w:sz="4" w:space="0" w:color="auto"/>
              <w:right w:val="single" w:sz="4" w:space="0" w:color="auto"/>
            </w:tcBorders>
            <w:shd w:val="clear" w:color="auto" w:fill="auto"/>
            <w:vAlign w:val="center"/>
            <w:hideMark/>
          </w:tcPr>
          <w:p w14:paraId="74D1AC3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2 254,99</w:t>
            </w:r>
          </w:p>
        </w:tc>
        <w:tc>
          <w:tcPr>
            <w:tcW w:w="1309" w:type="dxa"/>
            <w:tcBorders>
              <w:top w:val="nil"/>
              <w:left w:val="nil"/>
              <w:bottom w:val="single" w:sz="4" w:space="0" w:color="auto"/>
              <w:right w:val="single" w:sz="4" w:space="0" w:color="auto"/>
            </w:tcBorders>
            <w:shd w:val="clear" w:color="auto" w:fill="auto"/>
            <w:vAlign w:val="center"/>
            <w:hideMark/>
          </w:tcPr>
          <w:p w14:paraId="2AC8F8E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4 024,30</w:t>
            </w:r>
          </w:p>
        </w:tc>
      </w:tr>
      <w:tr w:rsidR="00A61BAE" w:rsidRPr="009421C1" w14:paraId="5F329F4F"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F2CA54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6ECCD06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42631FB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6FC54AEE"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7ED89248"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5570BDE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613145F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A55FDC8"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FF5AE7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08E6A494"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4168D9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Товарная выручка по прочим потребителям,  всего</w:t>
            </w:r>
          </w:p>
        </w:tc>
        <w:tc>
          <w:tcPr>
            <w:tcW w:w="983" w:type="dxa"/>
            <w:tcBorders>
              <w:top w:val="nil"/>
              <w:left w:val="nil"/>
              <w:bottom w:val="single" w:sz="4" w:space="0" w:color="auto"/>
              <w:right w:val="single" w:sz="4" w:space="0" w:color="auto"/>
            </w:tcBorders>
            <w:shd w:val="clear" w:color="auto" w:fill="auto"/>
            <w:vAlign w:val="center"/>
            <w:hideMark/>
          </w:tcPr>
          <w:p w14:paraId="604399C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1C70182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5 927 407,75</w:t>
            </w:r>
          </w:p>
        </w:tc>
        <w:tc>
          <w:tcPr>
            <w:tcW w:w="1646" w:type="dxa"/>
            <w:tcBorders>
              <w:top w:val="nil"/>
              <w:left w:val="nil"/>
              <w:bottom w:val="single" w:sz="4" w:space="0" w:color="auto"/>
              <w:right w:val="single" w:sz="4" w:space="0" w:color="auto"/>
            </w:tcBorders>
            <w:shd w:val="clear" w:color="auto" w:fill="auto"/>
            <w:vAlign w:val="center"/>
            <w:hideMark/>
          </w:tcPr>
          <w:p w14:paraId="135C53D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0,00</w:t>
            </w:r>
          </w:p>
        </w:tc>
        <w:tc>
          <w:tcPr>
            <w:tcW w:w="1413" w:type="dxa"/>
            <w:tcBorders>
              <w:top w:val="nil"/>
              <w:left w:val="nil"/>
              <w:bottom w:val="single" w:sz="4" w:space="0" w:color="auto"/>
              <w:right w:val="single" w:sz="4" w:space="0" w:color="auto"/>
            </w:tcBorders>
            <w:shd w:val="clear" w:color="auto" w:fill="auto"/>
            <w:vAlign w:val="center"/>
            <w:hideMark/>
          </w:tcPr>
          <w:p w14:paraId="5809ECC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0,00</w:t>
            </w:r>
          </w:p>
        </w:tc>
        <w:tc>
          <w:tcPr>
            <w:tcW w:w="1567" w:type="dxa"/>
            <w:tcBorders>
              <w:top w:val="nil"/>
              <w:left w:val="nil"/>
              <w:bottom w:val="single" w:sz="4" w:space="0" w:color="auto"/>
              <w:right w:val="single" w:sz="4" w:space="0" w:color="auto"/>
            </w:tcBorders>
            <w:shd w:val="clear" w:color="auto" w:fill="auto"/>
            <w:vAlign w:val="center"/>
            <w:hideMark/>
          </w:tcPr>
          <w:p w14:paraId="0FCD373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3 446 370,16</w:t>
            </w:r>
          </w:p>
        </w:tc>
        <w:tc>
          <w:tcPr>
            <w:tcW w:w="1449" w:type="dxa"/>
            <w:tcBorders>
              <w:top w:val="nil"/>
              <w:left w:val="nil"/>
              <w:bottom w:val="single" w:sz="4" w:space="0" w:color="auto"/>
              <w:right w:val="single" w:sz="4" w:space="0" w:color="auto"/>
            </w:tcBorders>
            <w:shd w:val="clear" w:color="auto" w:fill="auto"/>
            <w:vAlign w:val="center"/>
            <w:hideMark/>
          </w:tcPr>
          <w:p w14:paraId="4ECBA67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157 344,40</w:t>
            </w:r>
          </w:p>
        </w:tc>
        <w:tc>
          <w:tcPr>
            <w:tcW w:w="1310" w:type="dxa"/>
            <w:tcBorders>
              <w:top w:val="nil"/>
              <w:left w:val="nil"/>
              <w:bottom w:val="single" w:sz="4" w:space="0" w:color="auto"/>
              <w:right w:val="single" w:sz="4" w:space="0" w:color="auto"/>
            </w:tcBorders>
            <w:shd w:val="clear" w:color="auto" w:fill="auto"/>
            <w:vAlign w:val="center"/>
            <w:hideMark/>
          </w:tcPr>
          <w:p w14:paraId="75BE4EF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1 538 599,82</w:t>
            </w:r>
          </w:p>
        </w:tc>
        <w:tc>
          <w:tcPr>
            <w:tcW w:w="1309" w:type="dxa"/>
            <w:tcBorders>
              <w:top w:val="nil"/>
              <w:left w:val="nil"/>
              <w:bottom w:val="single" w:sz="4" w:space="0" w:color="auto"/>
              <w:right w:val="single" w:sz="4" w:space="0" w:color="auto"/>
            </w:tcBorders>
            <w:shd w:val="clear" w:color="auto" w:fill="auto"/>
            <w:vAlign w:val="center"/>
            <w:hideMark/>
          </w:tcPr>
          <w:p w14:paraId="20E83FD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785 093,38</w:t>
            </w:r>
          </w:p>
        </w:tc>
      </w:tr>
      <w:tr w:rsidR="00A61BAE" w:rsidRPr="009421C1" w14:paraId="264D6E7E"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3448A7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в том числе:</w:t>
            </w:r>
          </w:p>
        </w:tc>
        <w:tc>
          <w:tcPr>
            <w:tcW w:w="983" w:type="dxa"/>
            <w:tcBorders>
              <w:top w:val="nil"/>
              <w:left w:val="nil"/>
              <w:bottom w:val="single" w:sz="4" w:space="0" w:color="auto"/>
              <w:right w:val="single" w:sz="4" w:space="0" w:color="auto"/>
            </w:tcBorders>
            <w:shd w:val="clear" w:color="auto" w:fill="auto"/>
            <w:vAlign w:val="center"/>
            <w:hideMark/>
          </w:tcPr>
          <w:p w14:paraId="4780189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183C6F9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61929F3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50F20DB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105FDE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DEB4704"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161016B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244D93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4EB136E8"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394A00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содержание сетей</w:t>
            </w:r>
          </w:p>
        </w:tc>
        <w:tc>
          <w:tcPr>
            <w:tcW w:w="983" w:type="dxa"/>
            <w:tcBorders>
              <w:top w:val="nil"/>
              <w:left w:val="nil"/>
              <w:bottom w:val="single" w:sz="4" w:space="0" w:color="auto"/>
              <w:right w:val="single" w:sz="4" w:space="0" w:color="auto"/>
            </w:tcBorders>
            <w:shd w:val="clear" w:color="auto" w:fill="auto"/>
            <w:vAlign w:val="center"/>
            <w:hideMark/>
          </w:tcPr>
          <w:p w14:paraId="77CB3B1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4AA72E2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5 325 135,17</w:t>
            </w:r>
          </w:p>
        </w:tc>
        <w:tc>
          <w:tcPr>
            <w:tcW w:w="1646" w:type="dxa"/>
            <w:tcBorders>
              <w:top w:val="nil"/>
              <w:left w:val="nil"/>
              <w:bottom w:val="single" w:sz="4" w:space="0" w:color="auto"/>
              <w:right w:val="single" w:sz="4" w:space="0" w:color="auto"/>
            </w:tcBorders>
            <w:shd w:val="clear" w:color="auto" w:fill="auto"/>
            <w:vAlign w:val="center"/>
            <w:hideMark/>
          </w:tcPr>
          <w:p w14:paraId="0AA1B88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7930D54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172F48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3 192 654,06</w:t>
            </w:r>
          </w:p>
        </w:tc>
        <w:tc>
          <w:tcPr>
            <w:tcW w:w="1449" w:type="dxa"/>
            <w:tcBorders>
              <w:top w:val="nil"/>
              <w:left w:val="nil"/>
              <w:bottom w:val="single" w:sz="4" w:space="0" w:color="auto"/>
              <w:right w:val="single" w:sz="4" w:space="0" w:color="auto"/>
            </w:tcBorders>
            <w:shd w:val="clear" w:color="auto" w:fill="auto"/>
            <w:vAlign w:val="center"/>
            <w:hideMark/>
          </w:tcPr>
          <w:p w14:paraId="121B18D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144 225,17</w:t>
            </w:r>
          </w:p>
        </w:tc>
        <w:tc>
          <w:tcPr>
            <w:tcW w:w="1310" w:type="dxa"/>
            <w:tcBorders>
              <w:top w:val="nil"/>
              <w:left w:val="nil"/>
              <w:bottom w:val="single" w:sz="4" w:space="0" w:color="auto"/>
              <w:right w:val="single" w:sz="4" w:space="0" w:color="auto"/>
            </w:tcBorders>
            <w:shd w:val="clear" w:color="auto" w:fill="auto"/>
            <w:vAlign w:val="center"/>
            <w:hideMark/>
          </w:tcPr>
          <w:p w14:paraId="34949C0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1 375 870,09</w:t>
            </w:r>
          </w:p>
        </w:tc>
        <w:tc>
          <w:tcPr>
            <w:tcW w:w="1309" w:type="dxa"/>
            <w:tcBorders>
              <w:top w:val="nil"/>
              <w:left w:val="nil"/>
              <w:bottom w:val="single" w:sz="4" w:space="0" w:color="auto"/>
              <w:right w:val="single" w:sz="4" w:space="0" w:color="auto"/>
            </w:tcBorders>
            <w:shd w:val="clear" w:color="auto" w:fill="auto"/>
            <w:vAlign w:val="center"/>
            <w:hideMark/>
          </w:tcPr>
          <w:p w14:paraId="443209D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612 385,85</w:t>
            </w:r>
          </w:p>
        </w:tc>
      </w:tr>
      <w:tr w:rsidR="00A61BAE" w:rsidRPr="009421C1" w14:paraId="6A354BA7"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F94310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оплата потерь</w:t>
            </w:r>
          </w:p>
        </w:tc>
        <w:tc>
          <w:tcPr>
            <w:tcW w:w="983" w:type="dxa"/>
            <w:tcBorders>
              <w:top w:val="nil"/>
              <w:left w:val="nil"/>
              <w:bottom w:val="single" w:sz="4" w:space="0" w:color="auto"/>
              <w:right w:val="single" w:sz="4" w:space="0" w:color="auto"/>
            </w:tcBorders>
            <w:shd w:val="clear" w:color="auto" w:fill="auto"/>
            <w:vAlign w:val="center"/>
            <w:hideMark/>
          </w:tcPr>
          <w:p w14:paraId="7329D61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27066C8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602 272,58</w:t>
            </w:r>
          </w:p>
        </w:tc>
        <w:tc>
          <w:tcPr>
            <w:tcW w:w="1646" w:type="dxa"/>
            <w:tcBorders>
              <w:top w:val="nil"/>
              <w:left w:val="nil"/>
              <w:bottom w:val="single" w:sz="4" w:space="0" w:color="auto"/>
              <w:right w:val="single" w:sz="4" w:space="0" w:color="auto"/>
            </w:tcBorders>
            <w:shd w:val="clear" w:color="auto" w:fill="auto"/>
            <w:vAlign w:val="center"/>
            <w:hideMark/>
          </w:tcPr>
          <w:p w14:paraId="3C7F020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6F7D0E0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B90BDD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253 716,10</w:t>
            </w:r>
          </w:p>
        </w:tc>
        <w:tc>
          <w:tcPr>
            <w:tcW w:w="1449" w:type="dxa"/>
            <w:tcBorders>
              <w:top w:val="nil"/>
              <w:left w:val="nil"/>
              <w:bottom w:val="single" w:sz="4" w:space="0" w:color="auto"/>
              <w:right w:val="single" w:sz="4" w:space="0" w:color="auto"/>
            </w:tcBorders>
            <w:shd w:val="clear" w:color="auto" w:fill="auto"/>
            <w:vAlign w:val="center"/>
            <w:hideMark/>
          </w:tcPr>
          <w:p w14:paraId="6ACFFF6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13 119,23</w:t>
            </w:r>
          </w:p>
        </w:tc>
        <w:tc>
          <w:tcPr>
            <w:tcW w:w="1310" w:type="dxa"/>
            <w:tcBorders>
              <w:top w:val="nil"/>
              <w:left w:val="nil"/>
              <w:bottom w:val="single" w:sz="4" w:space="0" w:color="auto"/>
              <w:right w:val="single" w:sz="4" w:space="0" w:color="auto"/>
            </w:tcBorders>
            <w:shd w:val="clear" w:color="auto" w:fill="auto"/>
            <w:vAlign w:val="center"/>
            <w:hideMark/>
          </w:tcPr>
          <w:p w14:paraId="4886F16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162 729,73</w:t>
            </w:r>
          </w:p>
        </w:tc>
        <w:tc>
          <w:tcPr>
            <w:tcW w:w="1309" w:type="dxa"/>
            <w:tcBorders>
              <w:top w:val="nil"/>
              <w:left w:val="nil"/>
              <w:bottom w:val="single" w:sz="4" w:space="0" w:color="auto"/>
              <w:right w:val="single" w:sz="4" w:space="0" w:color="auto"/>
            </w:tcBorders>
            <w:shd w:val="clear" w:color="auto" w:fill="auto"/>
            <w:vAlign w:val="center"/>
            <w:hideMark/>
          </w:tcPr>
          <w:p w14:paraId="7BE70EF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172 707,53</w:t>
            </w:r>
          </w:p>
        </w:tc>
      </w:tr>
      <w:tr w:rsidR="00A61BAE" w:rsidRPr="009421C1" w14:paraId="45821147" w14:textId="77777777" w:rsidTr="00B217FB">
        <w:trPr>
          <w:trHeight w:val="12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9A43BA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4C925F4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265DCAD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73B356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357BA89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3FEDD4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437AD5E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A6C460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6C8195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37D0829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9DD9A6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Товарная выручка по прочим потребителям,  всего</w:t>
            </w:r>
          </w:p>
        </w:tc>
        <w:tc>
          <w:tcPr>
            <w:tcW w:w="983" w:type="dxa"/>
            <w:tcBorders>
              <w:top w:val="nil"/>
              <w:left w:val="nil"/>
              <w:bottom w:val="single" w:sz="4" w:space="0" w:color="auto"/>
              <w:right w:val="single" w:sz="4" w:space="0" w:color="auto"/>
            </w:tcBorders>
            <w:shd w:val="clear" w:color="auto" w:fill="auto"/>
            <w:vAlign w:val="center"/>
            <w:hideMark/>
          </w:tcPr>
          <w:p w14:paraId="3578169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5B075DC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6 958 946,34</w:t>
            </w:r>
          </w:p>
        </w:tc>
        <w:tc>
          <w:tcPr>
            <w:tcW w:w="1646" w:type="dxa"/>
            <w:tcBorders>
              <w:top w:val="nil"/>
              <w:left w:val="nil"/>
              <w:bottom w:val="single" w:sz="4" w:space="0" w:color="auto"/>
              <w:right w:val="single" w:sz="4" w:space="0" w:color="auto"/>
            </w:tcBorders>
            <w:shd w:val="clear" w:color="auto" w:fill="auto"/>
            <w:vAlign w:val="center"/>
            <w:hideMark/>
          </w:tcPr>
          <w:p w14:paraId="44A624C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505 540,51</w:t>
            </w:r>
          </w:p>
        </w:tc>
        <w:tc>
          <w:tcPr>
            <w:tcW w:w="1413" w:type="dxa"/>
            <w:tcBorders>
              <w:top w:val="nil"/>
              <w:left w:val="nil"/>
              <w:bottom w:val="single" w:sz="4" w:space="0" w:color="auto"/>
              <w:right w:val="single" w:sz="4" w:space="0" w:color="auto"/>
            </w:tcBorders>
            <w:shd w:val="clear" w:color="auto" w:fill="auto"/>
            <w:vAlign w:val="center"/>
            <w:hideMark/>
          </w:tcPr>
          <w:p w14:paraId="34DD3BE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264F2E4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3 531 541,55</w:t>
            </w:r>
          </w:p>
        </w:tc>
        <w:tc>
          <w:tcPr>
            <w:tcW w:w="1449" w:type="dxa"/>
            <w:tcBorders>
              <w:top w:val="nil"/>
              <w:left w:val="nil"/>
              <w:bottom w:val="single" w:sz="4" w:space="0" w:color="auto"/>
              <w:right w:val="single" w:sz="4" w:space="0" w:color="auto"/>
            </w:tcBorders>
            <w:shd w:val="clear" w:color="auto" w:fill="auto"/>
            <w:vAlign w:val="center"/>
            <w:hideMark/>
          </w:tcPr>
          <w:p w14:paraId="46AF708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158 527,74</w:t>
            </w:r>
          </w:p>
        </w:tc>
        <w:tc>
          <w:tcPr>
            <w:tcW w:w="1310" w:type="dxa"/>
            <w:tcBorders>
              <w:top w:val="nil"/>
              <w:left w:val="nil"/>
              <w:bottom w:val="single" w:sz="4" w:space="0" w:color="auto"/>
              <w:right w:val="single" w:sz="4" w:space="0" w:color="auto"/>
            </w:tcBorders>
            <w:shd w:val="clear" w:color="auto" w:fill="auto"/>
            <w:vAlign w:val="center"/>
            <w:hideMark/>
          </w:tcPr>
          <w:p w14:paraId="537D966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1 662 719,71</w:t>
            </w:r>
          </w:p>
        </w:tc>
        <w:tc>
          <w:tcPr>
            <w:tcW w:w="1309" w:type="dxa"/>
            <w:tcBorders>
              <w:top w:val="nil"/>
              <w:left w:val="nil"/>
              <w:bottom w:val="single" w:sz="4" w:space="0" w:color="auto"/>
              <w:right w:val="single" w:sz="4" w:space="0" w:color="auto"/>
            </w:tcBorders>
            <w:shd w:val="clear" w:color="auto" w:fill="auto"/>
            <w:vAlign w:val="center"/>
            <w:hideMark/>
          </w:tcPr>
          <w:p w14:paraId="13FEFA2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792 596,13</w:t>
            </w:r>
          </w:p>
        </w:tc>
      </w:tr>
      <w:tr w:rsidR="00A61BAE" w:rsidRPr="009421C1" w14:paraId="5DCDC086"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52F9AF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в том числе:</w:t>
            </w:r>
          </w:p>
        </w:tc>
        <w:tc>
          <w:tcPr>
            <w:tcW w:w="983" w:type="dxa"/>
            <w:tcBorders>
              <w:top w:val="nil"/>
              <w:left w:val="nil"/>
              <w:bottom w:val="single" w:sz="4" w:space="0" w:color="auto"/>
              <w:right w:val="single" w:sz="4" w:space="0" w:color="auto"/>
            </w:tcBorders>
            <w:shd w:val="clear" w:color="auto" w:fill="auto"/>
            <w:vAlign w:val="center"/>
            <w:hideMark/>
          </w:tcPr>
          <w:p w14:paraId="1E5834E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38F2F0A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B06922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622B6F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CD1194A"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1CC3E84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2B2AEB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3BE5111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67D922E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95FC9B8"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содержание сетей</w:t>
            </w:r>
          </w:p>
        </w:tc>
        <w:tc>
          <w:tcPr>
            <w:tcW w:w="983" w:type="dxa"/>
            <w:tcBorders>
              <w:top w:val="nil"/>
              <w:left w:val="nil"/>
              <w:bottom w:val="single" w:sz="4" w:space="0" w:color="auto"/>
              <w:right w:val="single" w:sz="4" w:space="0" w:color="auto"/>
            </w:tcBorders>
            <w:shd w:val="clear" w:color="auto" w:fill="auto"/>
            <w:vAlign w:val="center"/>
            <w:hideMark/>
          </w:tcPr>
          <w:p w14:paraId="2ACA670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31DFEA9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6 279 234,09</w:t>
            </w:r>
          </w:p>
        </w:tc>
        <w:tc>
          <w:tcPr>
            <w:tcW w:w="1646" w:type="dxa"/>
            <w:tcBorders>
              <w:top w:val="nil"/>
              <w:left w:val="nil"/>
              <w:bottom w:val="single" w:sz="4" w:space="0" w:color="auto"/>
              <w:right w:val="single" w:sz="4" w:space="0" w:color="auto"/>
            </w:tcBorders>
            <w:shd w:val="clear" w:color="auto" w:fill="auto"/>
            <w:vAlign w:val="center"/>
            <w:hideMark/>
          </w:tcPr>
          <w:p w14:paraId="763845C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450 045,14</w:t>
            </w:r>
          </w:p>
        </w:tc>
        <w:tc>
          <w:tcPr>
            <w:tcW w:w="1413" w:type="dxa"/>
            <w:tcBorders>
              <w:top w:val="nil"/>
              <w:left w:val="nil"/>
              <w:bottom w:val="single" w:sz="4" w:space="0" w:color="auto"/>
              <w:right w:val="single" w:sz="4" w:space="0" w:color="auto"/>
            </w:tcBorders>
            <w:shd w:val="clear" w:color="auto" w:fill="auto"/>
            <w:vAlign w:val="center"/>
            <w:hideMark/>
          </w:tcPr>
          <w:p w14:paraId="67DAAF3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4B81115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3 272 840,85</w:t>
            </w:r>
          </w:p>
        </w:tc>
        <w:tc>
          <w:tcPr>
            <w:tcW w:w="1449" w:type="dxa"/>
            <w:tcBorders>
              <w:top w:val="nil"/>
              <w:left w:val="nil"/>
              <w:bottom w:val="single" w:sz="4" w:space="0" w:color="auto"/>
              <w:right w:val="single" w:sz="4" w:space="0" w:color="auto"/>
            </w:tcBorders>
            <w:shd w:val="clear" w:color="auto" w:fill="auto"/>
            <w:vAlign w:val="center"/>
            <w:hideMark/>
          </w:tcPr>
          <w:p w14:paraId="31825B0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145 322,62</w:t>
            </w:r>
          </w:p>
        </w:tc>
        <w:tc>
          <w:tcPr>
            <w:tcW w:w="1310" w:type="dxa"/>
            <w:tcBorders>
              <w:top w:val="nil"/>
              <w:left w:val="nil"/>
              <w:bottom w:val="single" w:sz="4" w:space="0" w:color="auto"/>
              <w:right w:val="single" w:sz="4" w:space="0" w:color="auto"/>
            </w:tcBorders>
            <w:shd w:val="clear" w:color="auto" w:fill="auto"/>
            <w:vAlign w:val="center"/>
            <w:hideMark/>
          </w:tcPr>
          <w:p w14:paraId="70EB902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1 485 480,86</w:t>
            </w:r>
          </w:p>
        </w:tc>
        <w:tc>
          <w:tcPr>
            <w:tcW w:w="1309" w:type="dxa"/>
            <w:tcBorders>
              <w:top w:val="nil"/>
              <w:left w:val="nil"/>
              <w:bottom w:val="single" w:sz="4" w:space="0" w:color="auto"/>
              <w:right w:val="single" w:sz="4" w:space="0" w:color="auto"/>
            </w:tcBorders>
            <w:shd w:val="clear" w:color="auto" w:fill="auto"/>
            <w:vAlign w:val="center"/>
            <w:hideMark/>
          </w:tcPr>
          <w:p w14:paraId="1807371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617 523,93</w:t>
            </w:r>
          </w:p>
        </w:tc>
      </w:tr>
      <w:tr w:rsidR="00A61BAE" w:rsidRPr="009421C1" w14:paraId="03C02FE5"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01DD96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оплата потерь</w:t>
            </w:r>
          </w:p>
        </w:tc>
        <w:tc>
          <w:tcPr>
            <w:tcW w:w="983" w:type="dxa"/>
            <w:tcBorders>
              <w:top w:val="nil"/>
              <w:left w:val="nil"/>
              <w:bottom w:val="single" w:sz="4" w:space="0" w:color="auto"/>
              <w:right w:val="single" w:sz="4" w:space="0" w:color="auto"/>
            </w:tcBorders>
            <w:shd w:val="clear" w:color="auto" w:fill="auto"/>
            <w:vAlign w:val="center"/>
            <w:hideMark/>
          </w:tcPr>
          <w:p w14:paraId="642B2A0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66F90D7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679 712,26</w:t>
            </w:r>
          </w:p>
        </w:tc>
        <w:tc>
          <w:tcPr>
            <w:tcW w:w="1646" w:type="dxa"/>
            <w:tcBorders>
              <w:top w:val="nil"/>
              <w:left w:val="nil"/>
              <w:bottom w:val="single" w:sz="4" w:space="0" w:color="auto"/>
              <w:right w:val="single" w:sz="4" w:space="0" w:color="auto"/>
            </w:tcBorders>
            <w:shd w:val="clear" w:color="auto" w:fill="auto"/>
            <w:vAlign w:val="center"/>
            <w:hideMark/>
          </w:tcPr>
          <w:p w14:paraId="7B855DE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55 495,37</w:t>
            </w:r>
          </w:p>
        </w:tc>
        <w:tc>
          <w:tcPr>
            <w:tcW w:w="1413" w:type="dxa"/>
            <w:tcBorders>
              <w:top w:val="nil"/>
              <w:left w:val="nil"/>
              <w:bottom w:val="single" w:sz="4" w:space="0" w:color="auto"/>
              <w:right w:val="single" w:sz="4" w:space="0" w:color="auto"/>
            </w:tcBorders>
            <w:shd w:val="clear" w:color="auto" w:fill="auto"/>
            <w:vAlign w:val="center"/>
            <w:hideMark/>
          </w:tcPr>
          <w:p w14:paraId="4671179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0,00</w:t>
            </w:r>
          </w:p>
        </w:tc>
        <w:tc>
          <w:tcPr>
            <w:tcW w:w="1567" w:type="dxa"/>
            <w:tcBorders>
              <w:top w:val="nil"/>
              <w:left w:val="nil"/>
              <w:bottom w:val="single" w:sz="4" w:space="0" w:color="auto"/>
              <w:right w:val="single" w:sz="4" w:space="0" w:color="auto"/>
            </w:tcBorders>
            <w:shd w:val="clear" w:color="auto" w:fill="auto"/>
            <w:vAlign w:val="center"/>
            <w:hideMark/>
          </w:tcPr>
          <w:p w14:paraId="7BA2518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258 700,71</w:t>
            </w:r>
          </w:p>
        </w:tc>
        <w:tc>
          <w:tcPr>
            <w:tcW w:w="1449" w:type="dxa"/>
            <w:tcBorders>
              <w:top w:val="nil"/>
              <w:left w:val="nil"/>
              <w:bottom w:val="single" w:sz="4" w:space="0" w:color="auto"/>
              <w:right w:val="single" w:sz="4" w:space="0" w:color="auto"/>
            </w:tcBorders>
            <w:shd w:val="clear" w:color="auto" w:fill="auto"/>
            <w:vAlign w:val="center"/>
            <w:hideMark/>
          </w:tcPr>
          <w:p w14:paraId="1D1E437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13 205,12</w:t>
            </w:r>
          </w:p>
        </w:tc>
        <w:tc>
          <w:tcPr>
            <w:tcW w:w="1310" w:type="dxa"/>
            <w:tcBorders>
              <w:top w:val="nil"/>
              <w:left w:val="nil"/>
              <w:bottom w:val="single" w:sz="4" w:space="0" w:color="auto"/>
              <w:right w:val="single" w:sz="4" w:space="0" w:color="auto"/>
            </w:tcBorders>
            <w:shd w:val="clear" w:color="auto" w:fill="auto"/>
            <w:vAlign w:val="center"/>
            <w:hideMark/>
          </w:tcPr>
          <w:p w14:paraId="2D0F18A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177 238,86</w:t>
            </w:r>
          </w:p>
        </w:tc>
        <w:tc>
          <w:tcPr>
            <w:tcW w:w="1309" w:type="dxa"/>
            <w:tcBorders>
              <w:top w:val="nil"/>
              <w:left w:val="nil"/>
              <w:bottom w:val="single" w:sz="4" w:space="0" w:color="auto"/>
              <w:right w:val="single" w:sz="4" w:space="0" w:color="auto"/>
            </w:tcBorders>
            <w:shd w:val="clear" w:color="auto" w:fill="auto"/>
            <w:vAlign w:val="center"/>
            <w:hideMark/>
          </w:tcPr>
          <w:p w14:paraId="3731922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175 072,20</w:t>
            </w:r>
          </w:p>
        </w:tc>
      </w:tr>
      <w:tr w:rsidR="00A61BAE" w:rsidRPr="009421C1" w14:paraId="5FA28528" w14:textId="77777777" w:rsidTr="00B217FB">
        <w:trPr>
          <w:trHeight w:val="7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EFA1C3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5C1A24E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72069C8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2B0462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3F8129DA"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592F738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C70D38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F6F735A"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51A91BF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0C364305" w14:textId="77777777" w:rsidTr="00B217FB">
        <w:trPr>
          <w:trHeight w:val="510"/>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78DB32BC"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Население и приравненные к нему категории потребителей</w:t>
            </w:r>
          </w:p>
        </w:tc>
      </w:tr>
      <w:tr w:rsidR="00A61BAE" w:rsidRPr="009421C1" w14:paraId="145A4BAD" w14:textId="77777777" w:rsidTr="00B217FB">
        <w:trPr>
          <w:trHeight w:val="765"/>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18B5DFE0"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Население, оплачивающие электрическую энергию по полному тарифу</w:t>
            </w:r>
          </w:p>
        </w:tc>
      </w:tr>
      <w:tr w:rsidR="00A61BAE" w:rsidRPr="009421C1" w14:paraId="36896C91"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715E145"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lastRenderedPageBreak/>
              <w:t>Объем полезного отпуска электрической энергии , тыс. кВт*ч</w:t>
            </w:r>
          </w:p>
        </w:tc>
        <w:tc>
          <w:tcPr>
            <w:tcW w:w="983" w:type="dxa"/>
            <w:tcBorders>
              <w:top w:val="nil"/>
              <w:left w:val="nil"/>
              <w:bottom w:val="single" w:sz="4" w:space="0" w:color="auto"/>
              <w:right w:val="single" w:sz="4" w:space="0" w:color="auto"/>
            </w:tcBorders>
            <w:shd w:val="clear" w:color="auto" w:fill="auto"/>
            <w:vAlign w:val="center"/>
            <w:hideMark/>
          </w:tcPr>
          <w:p w14:paraId="4D70017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5CF4ED33"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172 780,67</w:t>
            </w:r>
          </w:p>
        </w:tc>
        <w:tc>
          <w:tcPr>
            <w:tcW w:w="1646" w:type="dxa"/>
            <w:tcBorders>
              <w:top w:val="nil"/>
              <w:left w:val="nil"/>
              <w:bottom w:val="single" w:sz="4" w:space="0" w:color="auto"/>
              <w:right w:val="single" w:sz="4" w:space="0" w:color="auto"/>
            </w:tcBorders>
            <w:shd w:val="clear" w:color="auto" w:fill="auto"/>
            <w:vAlign w:val="center"/>
            <w:hideMark/>
          </w:tcPr>
          <w:p w14:paraId="3B3C957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1E3FE60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469746A"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2CA3CB5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2BDAC38"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6184965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69E5B3A4"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116B70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6F78D59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09A715B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83 095,78</w:t>
            </w:r>
          </w:p>
        </w:tc>
        <w:tc>
          <w:tcPr>
            <w:tcW w:w="1646" w:type="dxa"/>
            <w:tcBorders>
              <w:top w:val="nil"/>
              <w:left w:val="nil"/>
              <w:bottom w:val="single" w:sz="4" w:space="0" w:color="auto"/>
              <w:right w:val="single" w:sz="4" w:space="0" w:color="auto"/>
            </w:tcBorders>
            <w:shd w:val="clear" w:color="auto" w:fill="auto"/>
            <w:vAlign w:val="center"/>
            <w:hideMark/>
          </w:tcPr>
          <w:p w14:paraId="69F7E94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66BE7CE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4C97CE9"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3 952,61</w:t>
            </w:r>
          </w:p>
        </w:tc>
        <w:tc>
          <w:tcPr>
            <w:tcW w:w="1449" w:type="dxa"/>
            <w:tcBorders>
              <w:top w:val="nil"/>
              <w:left w:val="nil"/>
              <w:bottom w:val="single" w:sz="4" w:space="0" w:color="auto"/>
              <w:right w:val="single" w:sz="4" w:space="0" w:color="auto"/>
            </w:tcBorders>
            <w:shd w:val="clear" w:color="auto" w:fill="auto"/>
            <w:vAlign w:val="center"/>
            <w:hideMark/>
          </w:tcPr>
          <w:p w14:paraId="30C9C0D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2 187,70</w:t>
            </w:r>
          </w:p>
        </w:tc>
        <w:tc>
          <w:tcPr>
            <w:tcW w:w="1310" w:type="dxa"/>
            <w:tcBorders>
              <w:top w:val="nil"/>
              <w:left w:val="nil"/>
              <w:bottom w:val="single" w:sz="4" w:space="0" w:color="auto"/>
              <w:right w:val="single" w:sz="4" w:space="0" w:color="auto"/>
            </w:tcBorders>
            <w:shd w:val="clear" w:color="auto" w:fill="auto"/>
            <w:vAlign w:val="center"/>
            <w:hideMark/>
          </w:tcPr>
          <w:p w14:paraId="46F731B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17 197,87</w:t>
            </w:r>
          </w:p>
        </w:tc>
        <w:tc>
          <w:tcPr>
            <w:tcW w:w="1309" w:type="dxa"/>
            <w:tcBorders>
              <w:top w:val="nil"/>
              <w:left w:val="nil"/>
              <w:bottom w:val="single" w:sz="4" w:space="0" w:color="auto"/>
              <w:right w:val="single" w:sz="4" w:space="0" w:color="auto"/>
            </w:tcBorders>
            <w:shd w:val="clear" w:color="auto" w:fill="auto"/>
            <w:vAlign w:val="center"/>
            <w:hideMark/>
          </w:tcPr>
          <w:p w14:paraId="143C571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59 757,59</w:t>
            </w:r>
          </w:p>
        </w:tc>
      </w:tr>
      <w:tr w:rsidR="00A61BAE" w:rsidRPr="009421C1" w14:paraId="722579D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C2993D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5218685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0D68441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89 684,89</w:t>
            </w:r>
          </w:p>
        </w:tc>
        <w:tc>
          <w:tcPr>
            <w:tcW w:w="1646" w:type="dxa"/>
            <w:tcBorders>
              <w:top w:val="nil"/>
              <w:left w:val="nil"/>
              <w:bottom w:val="single" w:sz="4" w:space="0" w:color="auto"/>
              <w:right w:val="single" w:sz="4" w:space="0" w:color="auto"/>
            </w:tcBorders>
            <w:shd w:val="clear" w:color="auto" w:fill="auto"/>
            <w:vAlign w:val="center"/>
            <w:hideMark/>
          </w:tcPr>
          <w:p w14:paraId="74085EA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0023E6A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C54D20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4 977,49</w:t>
            </w:r>
          </w:p>
        </w:tc>
        <w:tc>
          <w:tcPr>
            <w:tcW w:w="1449" w:type="dxa"/>
            <w:tcBorders>
              <w:top w:val="nil"/>
              <w:left w:val="nil"/>
              <w:bottom w:val="single" w:sz="4" w:space="0" w:color="auto"/>
              <w:right w:val="single" w:sz="4" w:space="0" w:color="auto"/>
            </w:tcBorders>
            <w:shd w:val="clear" w:color="auto" w:fill="auto"/>
            <w:vAlign w:val="center"/>
            <w:hideMark/>
          </w:tcPr>
          <w:p w14:paraId="5D09972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2 391,69</w:t>
            </w:r>
          </w:p>
        </w:tc>
        <w:tc>
          <w:tcPr>
            <w:tcW w:w="1310" w:type="dxa"/>
            <w:tcBorders>
              <w:top w:val="nil"/>
              <w:left w:val="nil"/>
              <w:bottom w:val="single" w:sz="4" w:space="0" w:color="auto"/>
              <w:right w:val="single" w:sz="4" w:space="0" w:color="auto"/>
            </w:tcBorders>
            <w:shd w:val="clear" w:color="auto" w:fill="auto"/>
            <w:vAlign w:val="center"/>
            <w:hideMark/>
          </w:tcPr>
          <w:p w14:paraId="53F8A82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12 588,07</w:t>
            </w:r>
          </w:p>
        </w:tc>
        <w:tc>
          <w:tcPr>
            <w:tcW w:w="1309" w:type="dxa"/>
            <w:tcBorders>
              <w:top w:val="nil"/>
              <w:left w:val="nil"/>
              <w:bottom w:val="single" w:sz="4" w:space="0" w:color="auto"/>
              <w:right w:val="single" w:sz="4" w:space="0" w:color="auto"/>
            </w:tcBorders>
            <w:shd w:val="clear" w:color="auto" w:fill="auto"/>
            <w:vAlign w:val="center"/>
            <w:hideMark/>
          </w:tcPr>
          <w:p w14:paraId="0556E89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69 727,64</w:t>
            </w:r>
          </w:p>
        </w:tc>
      </w:tr>
      <w:tr w:rsidR="00A61BAE" w:rsidRPr="009421C1" w14:paraId="3AAF45AC"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2C0F60B"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Тариф для населения</w:t>
            </w:r>
          </w:p>
        </w:tc>
        <w:tc>
          <w:tcPr>
            <w:tcW w:w="983" w:type="dxa"/>
            <w:tcBorders>
              <w:top w:val="nil"/>
              <w:left w:val="nil"/>
              <w:bottom w:val="single" w:sz="4" w:space="0" w:color="auto"/>
              <w:right w:val="single" w:sz="4" w:space="0" w:color="auto"/>
            </w:tcBorders>
            <w:shd w:val="clear" w:color="auto" w:fill="auto"/>
            <w:vAlign w:val="center"/>
            <w:hideMark/>
          </w:tcPr>
          <w:p w14:paraId="5FABC70E"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5C0053BA"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1398F924"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6E9A8323"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8A5C43C"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4A6608A3"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4766430F"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39277B3A"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546F263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110BD0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2A2FFAA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0DAF952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646" w:type="dxa"/>
            <w:tcBorders>
              <w:top w:val="nil"/>
              <w:left w:val="nil"/>
              <w:bottom w:val="single" w:sz="4" w:space="0" w:color="auto"/>
              <w:right w:val="single" w:sz="4" w:space="0" w:color="auto"/>
            </w:tcBorders>
            <w:shd w:val="clear" w:color="auto" w:fill="auto"/>
            <w:vAlign w:val="center"/>
            <w:hideMark/>
          </w:tcPr>
          <w:p w14:paraId="23F9299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413" w:type="dxa"/>
            <w:tcBorders>
              <w:top w:val="nil"/>
              <w:left w:val="nil"/>
              <w:bottom w:val="single" w:sz="4" w:space="0" w:color="auto"/>
              <w:right w:val="single" w:sz="4" w:space="0" w:color="auto"/>
            </w:tcBorders>
            <w:shd w:val="clear" w:color="auto" w:fill="auto"/>
            <w:vAlign w:val="center"/>
            <w:hideMark/>
          </w:tcPr>
          <w:p w14:paraId="28BD89C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567" w:type="dxa"/>
            <w:tcBorders>
              <w:top w:val="nil"/>
              <w:left w:val="nil"/>
              <w:bottom w:val="single" w:sz="4" w:space="0" w:color="auto"/>
              <w:right w:val="single" w:sz="4" w:space="0" w:color="auto"/>
            </w:tcBorders>
            <w:shd w:val="clear" w:color="auto" w:fill="auto"/>
            <w:vAlign w:val="center"/>
            <w:hideMark/>
          </w:tcPr>
          <w:p w14:paraId="0A5C78A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449" w:type="dxa"/>
            <w:tcBorders>
              <w:top w:val="nil"/>
              <w:left w:val="nil"/>
              <w:bottom w:val="single" w:sz="4" w:space="0" w:color="auto"/>
              <w:right w:val="single" w:sz="4" w:space="0" w:color="auto"/>
            </w:tcBorders>
            <w:shd w:val="clear" w:color="auto" w:fill="auto"/>
            <w:vAlign w:val="center"/>
            <w:hideMark/>
          </w:tcPr>
          <w:p w14:paraId="188D903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310" w:type="dxa"/>
            <w:tcBorders>
              <w:top w:val="nil"/>
              <w:left w:val="nil"/>
              <w:bottom w:val="single" w:sz="4" w:space="0" w:color="auto"/>
              <w:right w:val="single" w:sz="4" w:space="0" w:color="auto"/>
            </w:tcBorders>
            <w:shd w:val="clear" w:color="auto" w:fill="auto"/>
            <w:vAlign w:val="center"/>
            <w:hideMark/>
          </w:tcPr>
          <w:p w14:paraId="09E13C0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c>
          <w:tcPr>
            <w:tcW w:w="1309" w:type="dxa"/>
            <w:tcBorders>
              <w:top w:val="nil"/>
              <w:left w:val="nil"/>
              <w:bottom w:val="single" w:sz="4" w:space="0" w:color="auto"/>
              <w:right w:val="single" w:sz="4" w:space="0" w:color="auto"/>
            </w:tcBorders>
            <w:shd w:val="clear" w:color="auto" w:fill="auto"/>
            <w:vAlign w:val="center"/>
            <w:hideMark/>
          </w:tcPr>
          <w:p w14:paraId="20C8DA6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1 446,53</w:t>
            </w:r>
          </w:p>
        </w:tc>
      </w:tr>
      <w:tr w:rsidR="00A61BAE" w:rsidRPr="009421C1" w14:paraId="55C3EB62"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719D76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456A93C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24B49DC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646" w:type="dxa"/>
            <w:tcBorders>
              <w:top w:val="nil"/>
              <w:left w:val="nil"/>
              <w:bottom w:val="single" w:sz="4" w:space="0" w:color="auto"/>
              <w:right w:val="single" w:sz="4" w:space="0" w:color="auto"/>
            </w:tcBorders>
            <w:shd w:val="clear" w:color="auto" w:fill="auto"/>
            <w:vAlign w:val="center"/>
            <w:hideMark/>
          </w:tcPr>
          <w:p w14:paraId="4014A1C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413" w:type="dxa"/>
            <w:tcBorders>
              <w:top w:val="nil"/>
              <w:left w:val="nil"/>
              <w:bottom w:val="single" w:sz="4" w:space="0" w:color="auto"/>
              <w:right w:val="single" w:sz="4" w:space="0" w:color="auto"/>
            </w:tcBorders>
            <w:shd w:val="clear" w:color="auto" w:fill="auto"/>
            <w:vAlign w:val="center"/>
            <w:hideMark/>
          </w:tcPr>
          <w:p w14:paraId="728EE64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567" w:type="dxa"/>
            <w:tcBorders>
              <w:top w:val="nil"/>
              <w:left w:val="nil"/>
              <w:bottom w:val="single" w:sz="4" w:space="0" w:color="auto"/>
              <w:right w:val="single" w:sz="4" w:space="0" w:color="auto"/>
            </w:tcBorders>
            <w:shd w:val="clear" w:color="auto" w:fill="auto"/>
            <w:vAlign w:val="center"/>
            <w:hideMark/>
          </w:tcPr>
          <w:p w14:paraId="6F25C26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449" w:type="dxa"/>
            <w:tcBorders>
              <w:top w:val="nil"/>
              <w:left w:val="nil"/>
              <w:bottom w:val="single" w:sz="4" w:space="0" w:color="auto"/>
              <w:right w:val="single" w:sz="4" w:space="0" w:color="auto"/>
            </w:tcBorders>
            <w:shd w:val="clear" w:color="auto" w:fill="auto"/>
            <w:vAlign w:val="center"/>
            <w:hideMark/>
          </w:tcPr>
          <w:p w14:paraId="169EFC4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310" w:type="dxa"/>
            <w:tcBorders>
              <w:top w:val="nil"/>
              <w:left w:val="nil"/>
              <w:bottom w:val="single" w:sz="4" w:space="0" w:color="auto"/>
              <w:right w:val="single" w:sz="4" w:space="0" w:color="auto"/>
            </w:tcBorders>
            <w:shd w:val="clear" w:color="auto" w:fill="auto"/>
            <w:vAlign w:val="center"/>
            <w:hideMark/>
          </w:tcPr>
          <w:p w14:paraId="6C3FE43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c>
          <w:tcPr>
            <w:tcW w:w="1309" w:type="dxa"/>
            <w:tcBorders>
              <w:top w:val="nil"/>
              <w:left w:val="nil"/>
              <w:bottom w:val="single" w:sz="4" w:space="0" w:color="auto"/>
              <w:right w:val="single" w:sz="4" w:space="0" w:color="auto"/>
            </w:tcBorders>
            <w:shd w:val="clear" w:color="auto" w:fill="auto"/>
            <w:vAlign w:val="center"/>
            <w:hideMark/>
          </w:tcPr>
          <w:p w14:paraId="6A22D7F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1 927,87</w:t>
            </w:r>
          </w:p>
        </w:tc>
      </w:tr>
      <w:tr w:rsidR="00A61BAE" w:rsidRPr="009421C1" w14:paraId="59BBB4C0" w14:textId="77777777" w:rsidTr="00B217FB">
        <w:trPr>
          <w:trHeight w:val="252"/>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5829E17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Население, оплачивающие электрическую энергию по тарифу с применением понижающих коэффициентов</w:t>
            </w:r>
          </w:p>
        </w:tc>
      </w:tr>
      <w:tr w:rsidR="00A61BAE" w:rsidRPr="009421C1" w14:paraId="56C5C1B0"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11202C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Объем полезного отпуска электрической энергии , тыс. кВт*ч</w:t>
            </w:r>
          </w:p>
        </w:tc>
        <w:tc>
          <w:tcPr>
            <w:tcW w:w="983" w:type="dxa"/>
            <w:tcBorders>
              <w:top w:val="nil"/>
              <w:left w:val="nil"/>
              <w:bottom w:val="single" w:sz="4" w:space="0" w:color="auto"/>
              <w:right w:val="single" w:sz="4" w:space="0" w:color="auto"/>
            </w:tcBorders>
            <w:shd w:val="clear" w:color="auto" w:fill="auto"/>
            <w:vAlign w:val="center"/>
            <w:hideMark/>
          </w:tcPr>
          <w:p w14:paraId="7B00EAF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6D424CA2"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644 149,52</w:t>
            </w:r>
          </w:p>
        </w:tc>
        <w:tc>
          <w:tcPr>
            <w:tcW w:w="1646" w:type="dxa"/>
            <w:tcBorders>
              <w:top w:val="nil"/>
              <w:left w:val="nil"/>
              <w:bottom w:val="single" w:sz="4" w:space="0" w:color="auto"/>
              <w:right w:val="single" w:sz="4" w:space="0" w:color="auto"/>
            </w:tcBorders>
            <w:shd w:val="clear" w:color="auto" w:fill="auto"/>
            <w:vAlign w:val="center"/>
            <w:hideMark/>
          </w:tcPr>
          <w:p w14:paraId="2382D37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6CF77CB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D78FF7A"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55EDDAB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0ED626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4DE49F7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3AFE06B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BA45EA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6BCFB46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1A4808B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309 171,82</w:t>
            </w:r>
          </w:p>
        </w:tc>
        <w:tc>
          <w:tcPr>
            <w:tcW w:w="1646" w:type="dxa"/>
            <w:tcBorders>
              <w:top w:val="nil"/>
              <w:left w:val="nil"/>
              <w:bottom w:val="single" w:sz="4" w:space="0" w:color="auto"/>
              <w:right w:val="single" w:sz="4" w:space="0" w:color="auto"/>
            </w:tcBorders>
            <w:shd w:val="clear" w:color="auto" w:fill="auto"/>
            <w:vAlign w:val="center"/>
            <w:hideMark/>
          </w:tcPr>
          <w:p w14:paraId="58832AB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3B0AD7A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A009A82"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3 178,62</w:t>
            </w:r>
          </w:p>
        </w:tc>
        <w:tc>
          <w:tcPr>
            <w:tcW w:w="1449" w:type="dxa"/>
            <w:tcBorders>
              <w:top w:val="nil"/>
              <w:left w:val="nil"/>
              <w:bottom w:val="single" w:sz="4" w:space="0" w:color="auto"/>
              <w:right w:val="single" w:sz="4" w:space="0" w:color="auto"/>
            </w:tcBorders>
            <w:shd w:val="clear" w:color="auto" w:fill="auto"/>
            <w:vAlign w:val="center"/>
            <w:hideMark/>
          </w:tcPr>
          <w:p w14:paraId="7434297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6 462,94</w:t>
            </w:r>
          </w:p>
        </w:tc>
        <w:tc>
          <w:tcPr>
            <w:tcW w:w="1310" w:type="dxa"/>
            <w:tcBorders>
              <w:top w:val="nil"/>
              <w:left w:val="nil"/>
              <w:bottom w:val="single" w:sz="4" w:space="0" w:color="auto"/>
              <w:right w:val="single" w:sz="4" w:space="0" w:color="auto"/>
            </w:tcBorders>
            <w:shd w:val="clear" w:color="auto" w:fill="auto"/>
            <w:vAlign w:val="center"/>
            <w:hideMark/>
          </w:tcPr>
          <w:p w14:paraId="1027BBE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45 189,45</w:t>
            </w:r>
          </w:p>
        </w:tc>
        <w:tc>
          <w:tcPr>
            <w:tcW w:w="1309" w:type="dxa"/>
            <w:tcBorders>
              <w:top w:val="nil"/>
              <w:left w:val="nil"/>
              <w:bottom w:val="single" w:sz="4" w:space="0" w:color="auto"/>
              <w:right w:val="single" w:sz="4" w:space="0" w:color="auto"/>
            </w:tcBorders>
            <w:shd w:val="clear" w:color="auto" w:fill="auto"/>
            <w:vAlign w:val="center"/>
            <w:hideMark/>
          </w:tcPr>
          <w:p w14:paraId="5F61837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254 340,81</w:t>
            </w:r>
          </w:p>
        </w:tc>
      </w:tr>
      <w:tr w:rsidR="00A61BAE" w:rsidRPr="009421C1" w14:paraId="2167011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E5445B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42034FE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141D234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334 977,71</w:t>
            </w:r>
          </w:p>
        </w:tc>
        <w:tc>
          <w:tcPr>
            <w:tcW w:w="1646" w:type="dxa"/>
            <w:tcBorders>
              <w:top w:val="nil"/>
              <w:left w:val="nil"/>
              <w:bottom w:val="single" w:sz="4" w:space="0" w:color="auto"/>
              <w:right w:val="single" w:sz="4" w:space="0" w:color="auto"/>
            </w:tcBorders>
            <w:shd w:val="clear" w:color="auto" w:fill="auto"/>
            <w:vAlign w:val="center"/>
            <w:hideMark/>
          </w:tcPr>
          <w:p w14:paraId="3CDEB31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4688FC2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03D4D1E"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4 230,32</w:t>
            </w:r>
          </w:p>
        </w:tc>
        <w:tc>
          <w:tcPr>
            <w:tcW w:w="1449" w:type="dxa"/>
            <w:tcBorders>
              <w:top w:val="nil"/>
              <w:left w:val="nil"/>
              <w:bottom w:val="single" w:sz="4" w:space="0" w:color="auto"/>
              <w:right w:val="single" w:sz="4" w:space="0" w:color="auto"/>
            </w:tcBorders>
            <w:shd w:val="clear" w:color="auto" w:fill="auto"/>
            <w:vAlign w:val="center"/>
            <w:hideMark/>
          </w:tcPr>
          <w:p w14:paraId="1AC4242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35 128,37</w:t>
            </w:r>
          </w:p>
        </w:tc>
        <w:tc>
          <w:tcPr>
            <w:tcW w:w="1310" w:type="dxa"/>
            <w:tcBorders>
              <w:top w:val="nil"/>
              <w:left w:val="nil"/>
              <w:bottom w:val="single" w:sz="4" w:space="0" w:color="auto"/>
              <w:right w:val="single" w:sz="4" w:space="0" w:color="auto"/>
            </w:tcBorders>
            <w:shd w:val="clear" w:color="auto" w:fill="auto"/>
            <w:vAlign w:val="center"/>
            <w:hideMark/>
          </w:tcPr>
          <w:p w14:paraId="71ACDFF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56 691,42</w:t>
            </w:r>
          </w:p>
        </w:tc>
        <w:tc>
          <w:tcPr>
            <w:tcW w:w="1309" w:type="dxa"/>
            <w:tcBorders>
              <w:top w:val="nil"/>
              <w:left w:val="nil"/>
              <w:bottom w:val="single" w:sz="4" w:space="0" w:color="auto"/>
              <w:right w:val="single" w:sz="4" w:space="0" w:color="auto"/>
            </w:tcBorders>
            <w:shd w:val="clear" w:color="auto" w:fill="auto"/>
            <w:vAlign w:val="center"/>
            <w:hideMark/>
          </w:tcPr>
          <w:p w14:paraId="1018C5C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238 927,60</w:t>
            </w:r>
          </w:p>
        </w:tc>
      </w:tr>
      <w:tr w:rsidR="00A61BAE" w:rsidRPr="009421C1" w14:paraId="38931FE1"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7A1748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Тариф для населения</w:t>
            </w:r>
          </w:p>
        </w:tc>
        <w:tc>
          <w:tcPr>
            <w:tcW w:w="983" w:type="dxa"/>
            <w:tcBorders>
              <w:top w:val="nil"/>
              <w:left w:val="nil"/>
              <w:bottom w:val="single" w:sz="4" w:space="0" w:color="auto"/>
              <w:right w:val="single" w:sz="4" w:space="0" w:color="auto"/>
            </w:tcBorders>
            <w:shd w:val="clear" w:color="auto" w:fill="auto"/>
            <w:vAlign w:val="center"/>
            <w:hideMark/>
          </w:tcPr>
          <w:p w14:paraId="57FFEFC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109D860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62A5B0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1F3221E"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770951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513818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85D9F9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1ABF510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0D566CCE"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F3ABB0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0B25CF8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4497AC7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646" w:type="dxa"/>
            <w:tcBorders>
              <w:top w:val="nil"/>
              <w:left w:val="nil"/>
              <w:bottom w:val="single" w:sz="4" w:space="0" w:color="auto"/>
              <w:right w:val="single" w:sz="4" w:space="0" w:color="auto"/>
            </w:tcBorders>
            <w:shd w:val="clear" w:color="auto" w:fill="auto"/>
            <w:vAlign w:val="center"/>
            <w:hideMark/>
          </w:tcPr>
          <w:p w14:paraId="09BF0D3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413" w:type="dxa"/>
            <w:tcBorders>
              <w:top w:val="nil"/>
              <w:left w:val="nil"/>
              <w:bottom w:val="single" w:sz="4" w:space="0" w:color="auto"/>
              <w:right w:val="single" w:sz="4" w:space="0" w:color="auto"/>
            </w:tcBorders>
            <w:shd w:val="clear" w:color="auto" w:fill="auto"/>
            <w:vAlign w:val="center"/>
            <w:hideMark/>
          </w:tcPr>
          <w:p w14:paraId="016AF09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567" w:type="dxa"/>
            <w:tcBorders>
              <w:top w:val="nil"/>
              <w:left w:val="nil"/>
              <w:bottom w:val="single" w:sz="4" w:space="0" w:color="auto"/>
              <w:right w:val="single" w:sz="4" w:space="0" w:color="auto"/>
            </w:tcBorders>
            <w:shd w:val="clear" w:color="auto" w:fill="auto"/>
            <w:vAlign w:val="center"/>
            <w:hideMark/>
          </w:tcPr>
          <w:p w14:paraId="7E9CA32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449" w:type="dxa"/>
            <w:tcBorders>
              <w:top w:val="nil"/>
              <w:left w:val="nil"/>
              <w:bottom w:val="single" w:sz="4" w:space="0" w:color="auto"/>
              <w:right w:val="single" w:sz="4" w:space="0" w:color="auto"/>
            </w:tcBorders>
            <w:shd w:val="clear" w:color="auto" w:fill="auto"/>
            <w:vAlign w:val="center"/>
            <w:hideMark/>
          </w:tcPr>
          <w:p w14:paraId="5A2AED6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310" w:type="dxa"/>
            <w:tcBorders>
              <w:top w:val="nil"/>
              <w:left w:val="nil"/>
              <w:bottom w:val="single" w:sz="4" w:space="0" w:color="auto"/>
              <w:right w:val="single" w:sz="4" w:space="0" w:color="auto"/>
            </w:tcBorders>
            <w:shd w:val="clear" w:color="auto" w:fill="auto"/>
            <w:vAlign w:val="center"/>
            <w:hideMark/>
          </w:tcPr>
          <w:p w14:paraId="3BE2414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c>
          <w:tcPr>
            <w:tcW w:w="1309" w:type="dxa"/>
            <w:tcBorders>
              <w:top w:val="nil"/>
              <w:left w:val="nil"/>
              <w:bottom w:val="single" w:sz="4" w:space="0" w:color="auto"/>
              <w:right w:val="single" w:sz="4" w:space="0" w:color="auto"/>
            </w:tcBorders>
            <w:shd w:val="clear" w:color="auto" w:fill="auto"/>
            <w:vAlign w:val="center"/>
            <w:hideMark/>
          </w:tcPr>
          <w:p w14:paraId="71EF888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505,85</w:t>
            </w:r>
          </w:p>
        </w:tc>
      </w:tr>
      <w:tr w:rsidR="00A61BAE" w:rsidRPr="009421C1" w14:paraId="22891BA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798DDB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4E7FCA1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руб./тыс. кВт*ч</w:t>
            </w:r>
          </w:p>
        </w:tc>
        <w:tc>
          <w:tcPr>
            <w:tcW w:w="1612" w:type="dxa"/>
            <w:tcBorders>
              <w:top w:val="nil"/>
              <w:left w:val="nil"/>
              <w:bottom w:val="single" w:sz="4" w:space="0" w:color="auto"/>
              <w:right w:val="single" w:sz="4" w:space="0" w:color="auto"/>
            </w:tcBorders>
            <w:shd w:val="clear" w:color="auto" w:fill="auto"/>
            <w:vAlign w:val="center"/>
            <w:hideMark/>
          </w:tcPr>
          <w:p w14:paraId="1778CF2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646" w:type="dxa"/>
            <w:tcBorders>
              <w:top w:val="nil"/>
              <w:left w:val="nil"/>
              <w:bottom w:val="single" w:sz="4" w:space="0" w:color="auto"/>
              <w:right w:val="single" w:sz="4" w:space="0" w:color="auto"/>
            </w:tcBorders>
            <w:shd w:val="clear" w:color="auto" w:fill="auto"/>
            <w:vAlign w:val="center"/>
            <w:hideMark/>
          </w:tcPr>
          <w:p w14:paraId="10B04CF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413" w:type="dxa"/>
            <w:tcBorders>
              <w:top w:val="nil"/>
              <w:left w:val="nil"/>
              <w:bottom w:val="single" w:sz="4" w:space="0" w:color="auto"/>
              <w:right w:val="single" w:sz="4" w:space="0" w:color="auto"/>
            </w:tcBorders>
            <w:shd w:val="clear" w:color="auto" w:fill="auto"/>
            <w:vAlign w:val="center"/>
            <w:hideMark/>
          </w:tcPr>
          <w:p w14:paraId="56843C0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567" w:type="dxa"/>
            <w:tcBorders>
              <w:top w:val="nil"/>
              <w:left w:val="nil"/>
              <w:bottom w:val="single" w:sz="4" w:space="0" w:color="auto"/>
              <w:right w:val="single" w:sz="4" w:space="0" w:color="auto"/>
            </w:tcBorders>
            <w:shd w:val="clear" w:color="auto" w:fill="auto"/>
            <w:vAlign w:val="center"/>
            <w:hideMark/>
          </w:tcPr>
          <w:p w14:paraId="29FF8BCC"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449" w:type="dxa"/>
            <w:tcBorders>
              <w:top w:val="nil"/>
              <w:left w:val="nil"/>
              <w:bottom w:val="single" w:sz="4" w:space="0" w:color="auto"/>
              <w:right w:val="single" w:sz="4" w:space="0" w:color="auto"/>
            </w:tcBorders>
            <w:shd w:val="clear" w:color="auto" w:fill="auto"/>
            <w:vAlign w:val="center"/>
            <w:hideMark/>
          </w:tcPr>
          <w:p w14:paraId="4BA2CDE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310" w:type="dxa"/>
            <w:tcBorders>
              <w:top w:val="nil"/>
              <w:left w:val="nil"/>
              <w:bottom w:val="single" w:sz="4" w:space="0" w:color="auto"/>
              <w:right w:val="single" w:sz="4" w:space="0" w:color="auto"/>
            </w:tcBorders>
            <w:shd w:val="clear" w:color="auto" w:fill="auto"/>
            <w:vAlign w:val="center"/>
            <w:hideMark/>
          </w:tcPr>
          <w:p w14:paraId="3FC0F02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c>
          <w:tcPr>
            <w:tcW w:w="1309" w:type="dxa"/>
            <w:tcBorders>
              <w:top w:val="nil"/>
              <w:left w:val="nil"/>
              <w:bottom w:val="single" w:sz="4" w:space="0" w:color="auto"/>
              <w:right w:val="single" w:sz="4" w:space="0" w:color="auto"/>
            </w:tcBorders>
            <w:shd w:val="clear" w:color="auto" w:fill="auto"/>
            <w:vAlign w:val="center"/>
            <w:hideMark/>
          </w:tcPr>
          <w:p w14:paraId="67C8EF1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944,82</w:t>
            </w:r>
          </w:p>
        </w:tc>
      </w:tr>
      <w:tr w:rsidR="00A61BAE" w:rsidRPr="009421C1" w14:paraId="17A2AFD2" w14:textId="77777777" w:rsidTr="00B217FB">
        <w:trPr>
          <w:trHeight w:val="12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0F778E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30E6844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166D2E0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758C65A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62581D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7F2EB34"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D35D20E"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64C8245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6D274C3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2FD0410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573FD1CC"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Товарная выручка по населению, всего</w:t>
            </w:r>
          </w:p>
        </w:tc>
        <w:tc>
          <w:tcPr>
            <w:tcW w:w="983" w:type="dxa"/>
            <w:tcBorders>
              <w:top w:val="nil"/>
              <w:left w:val="nil"/>
              <w:bottom w:val="single" w:sz="4" w:space="0" w:color="auto"/>
              <w:right w:val="single" w:sz="4" w:space="0" w:color="auto"/>
            </w:tcBorders>
            <w:shd w:val="clear" w:color="auto" w:fill="auto"/>
            <w:vAlign w:val="center"/>
            <w:hideMark/>
          </w:tcPr>
          <w:p w14:paraId="4660560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78D118F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765 989,55</w:t>
            </w:r>
          </w:p>
        </w:tc>
        <w:tc>
          <w:tcPr>
            <w:tcW w:w="1646" w:type="dxa"/>
            <w:tcBorders>
              <w:top w:val="nil"/>
              <w:left w:val="nil"/>
              <w:bottom w:val="single" w:sz="4" w:space="0" w:color="auto"/>
              <w:right w:val="single" w:sz="4" w:space="0" w:color="auto"/>
            </w:tcBorders>
            <w:shd w:val="clear" w:color="auto" w:fill="auto"/>
            <w:vAlign w:val="center"/>
            <w:hideMark/>
          </w:tcPr>
          <w:p w14:paraId="08B8A8E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F35989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62BA270"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20 918,32</w:t>
            </w:r>
          </w:p>
        </w:tc>
        <w:tc>
          <w:tcPr>
            <w:tcW w:w="1449" w:type="dxa"/>
            <w:tcBorders>
              <w:top w:val="nil"/>
              <w:left w:val="nil"/>
              <w:bottom w:val="single" w:sz="4" w:space="0" w:color="auto"/>
              <w:right w:val="single" w:sz="4" w:space="0" w:color="auto"/>
            </w:tcBorders>
            <w:shd w:val="clear" w:color="auto" w:fill="auto"/>
            <w:vAlign w:val="center"/>
            <w:hideMark/>
          </w:tcPr>
          <w:p w14:paraId="4303646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44 234,70</w:t>
            </w:r>
          </w:p>
        </w:tc>
        <w:tc>
          <w:tcPr>
            <w:tcW w:w="1310" w:type="dxa"/>
            <w:tcBorders>
              <w:top w:val="nil"/>
              <w:left w:val="nil"/>
              <w:bottom w:val="single" w:sz="4" w:space="0" w:color="auto"/>
              <w:right w:val="single" w:sz="4" w:space="0" w:color="auto"/>
            </w:tcBorders>
            <w:shd w:val="clear" w:color="auto" w:fill="auto"/>
            <w:vAlign w:val="center"/>
            <w:hideMark/>
          </w:tcPr>
          <w:p w14:paraId="742F825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125 567,68</w:t>
            </w:r>
          </w:p>
        </w:tc>
        <w:tc>
          <w:tcPr>
            <w:tcW w:w="1309" w:type="dxa"/>
            <w:tcBorders>
              <w:top w:val="nil"/>
              <w:left w:val="nil"/>
              <w:bottom w:val="single" w:sz="4" w:space="0" w:color="auto"/>
              <w:right w:val="single" w:sz="4" w:space="0" w:color="auto"/>
            </w:tcBorders>
            <w:shd w:val="clear" w:color="auto" w:fill="auto"/>
            <w:vAlign w:val="center"/>
            <w:hideMark/>
          </w:tcPr>
          <w:p w14:paraId="5DA8CD1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575 268,85</w:t>
            </w:r>
          </w:p>
        </w:tc>
      </w:tr>
      <w:tr w:rsidR="00A61BAE" w:rsidRPr="009421C1" w14:paraId="6793023F"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35B44F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в том числе:</w:t>
            </w:r>
          </w:p>
        </w:tc>
        <w:tc>
          <w:tcPr>
            <w:tcW w:w="983" w:type="dxa"/>
            <w:tcBorders>
              <w:top w:val="nil"/>
              <w:left w:val="nil"/>
              <w:bottom w:val="single" w:sz="4" w:space="0" w:color="auto"/>
              <w:right w:val="single" w:sz="4" w:space="0" w:color="auto"/>
            </w:tcBorders>
            <w:shd w:val="clear" w:color="auto" w:fill="auto"/>
            <w:vAlign w:val="center"/>
            <w:hideMark/>
          </w:tcPr>
          <w:p w14:paraId="3F71A40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05AD7FE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6C10639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4BCA355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76CD9D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15ECFBE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F885948"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6CD5F7DE"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2A8115E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DCA1BC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lastRenderedPageBreak/>
              <w:t>содержание сетей</w:t>
            </w:r>
          </w:p>
        </w:tc>
        <w:tc>
          <w:tcPr>
            <w:tcW w:w="983" w:type="dxa"/>
            <w:tcBorders>
              <w:top w:val="nil"/>
              <w:left w:val="nil"/>
              <w:bottom w:val="single" w:sz="4" w:space="0" w:color="auto"/>
              <w:right w:val="single" w:sz="4" w:space="0" w:color="auto"/>
            </w:tcBorders>
            <w:shd w:val="clear" w:color="auto" w:fill="auto"/>
            <w:vAlign w:val="center"/>
            <w:hideMark/>
          </w:tcPr>
          <w:p w14:paraId="1D997D6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246CFB3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134 345,74</w:t>
            </w:r>
          </w:p>
        </w:tc>
        <w:tc>
          <w:tcPr>
            <w:tcW w:w="1646" w:type="dxa"/>
            <w:tcBorders>
              <w:top w:val="nil"/>
              <w:left w:val="nil"/>
              <w:bottom w:val="single" w:sz="4" w:space="0" w:color="auto"/>
              <w:right w:val="single" w:sz="4" w:space="0" w:color="auto"/>
            </w:tcBorders>
            <w:shd w:val="clear" w:color="auto" w:fill="auto"/>
            <w:vAlign w:val="center"/>
            <w:hideMark/>
          </w:tcPr>
          <w:p w14:paraId="03EF21B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07EC1E34"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84F6C6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19 583,03</w:t>
            </w:r>
          </w:p>
        </w:tc>
        <w:tc>
          <w:tcPr>
            <w:tcW w:w="1449" w:type="dxa"/>
            <w:tcBorders>
              <w:top w:val="nil"/>
              <w:left w:val="nil"/>
              <w:bottom w:val="single" w:sz="4" w:space="0" w:color="auto"/>
              <w:right w:val="single" w:sz="4" w:space="0" w:color="auto"/>
            </w:tcBorders>
            <w:shd w:val="clear" w:color="auto" w:fill="auto"/>
            <w:vAlign w:val="center"/>
            <w:hideMark/>
          </w:tcPr>
          <w:p w14:paraId="69FDCDF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38 201,21</w:t>
            </w:r>
          </w:p>
        </w:tc>
        <w:tc>
          <w:tcPr>
            <w:tcW w:w="1310" w:type="dxa"/>
            <w:tcBorders>
              <w:top w:val="nil"/>
              <w:left w:val="nil"/>
              <w:bottom w:val="single" w:sz="4" w:space="0" w:color="auto"/>
              <w:right w:val="single" w:sz="4" w:space="0" w:color="auto"/>
            </w:tcBorders>
            <w:shd w:val="clear" w:color="auto" w:fill="auto"/>
            <w:vAlign w:val="center"/>
            <w:hideMark/>
          </w:tcPr>
          <w:p w14:paraId="48D402FB"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86 844,51</w:t>
            </w:r>
          </w:p>
        </w:tc>
        <w:tc>
          <w:tcPr>
            <w:tcW w:w="1309" w:type="dxa"/>
            <w:tcBorders>
              <w:top w:val="nil"/>
              <w:left w:val="nil"/>
              <w:bottom w:val="single" w:sz="4" w:space="0" w:color="auto"/>
              <w:right w:val="single" w:sz="4" w:space="0" w:color="auto"/>
            </w:tcBorders>
            <w:shd w:val="clear" w:color="auto" w:fill="auto"/>
            <w:vAlign w:val="center"/>
            <w:hideMark/>
          </w:tcPr>
          <w:p w14:paraId="08832723"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-10 283,00</w:t>
            </w:r>
          </w:p>
        </w:tc>
      </w:tr>
      <w:tr w:rsidR="00A61BAE" w:rsidRPr="009421C1" w14:paraId="5705CDA4"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532DF0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оплата потерь</w:t>
            </w:r>
          </w:p>
        </w:tc>
        <w:tc>
          <w:tcPr>
            <w:tcW w:w="983" w:type="dxa"/>
            <w:tcBorders>
              <w:top w:val="nil"/>
              <w:left w:val="nil"/>
              <w:bottom w:val="single" w:sz="4" w:space="0" w:color="auto"/>
              <w:right w:val="single" w:sz="4" w:space="0" w:color="auto"/>
            </w:tcBorders>
            <w:shd w:val="clear" w:color="auto" w:fill="auto"/>
            <w:vAlign w:val="center"/>
            <w:hideMark/>
          </w:tcPr>
          <w:p w14:paraId="7BA285F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24F9B1E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631 643,81</w:t>
            </w:r>
          </w:p>
        </w:tc>
        <w:tc>
          <w:tcPr>
            <w:tcW w:w="1646" w:type="dxa"/>
            <w:tcBorders>
              <w:top w:val="nil"/>
              <w:left w:val="nil"/>
              <w:bottom w:val="single" w:sz="4" w:space="0" w:color="auto"/>
              <w:right w:val="single" w:sz="4" w:space="0" w:color="auto"/>
            </w:tcBorders>
            <w:shd w:val="clear" w:color="auto" w:fill="auto"/>
            <w:vAlign w:val="center"/>
            <w:hideMark/>
          </w:tcPr>
          <w:p w14:paraId="1A2A3FF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61E57D5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C054CF1"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1 335,30</w:t>
            </w:r>
          </w:p>
        </w:tc>
        <w:tc>
          <w:tcPr>
            <w:tcW w:w="1449" w:type="dxa"/>
            <w:tcBorders>
              <w:top w:val="nil"/>
              <w:left w:val="nil"/>
              <w:bottom w:val="single" w:sz="4" w:space="0" w:color="auto"/>
              <w:right w:val="single" w:sz="4" w:space="0" w:color="auto"/>
            </w:tcBorders>
            <w:shd w:val="clear" w:color="auto" w:fill="auto"/>
            <w:vAlign w:val="center"/>
            <w:hideMark/>
          </w:tcPr>
          <w:p w14:paraId="32657C17"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6 033,49</w:t>
            </w:r>
          </w:p>
        </w:tc>
        <w:tc>
          <w:tcPr>
            <w:tcW w:w="1310" w:type="dxa"/>
            <w:tcBorders>
              <w:top w:val="nil"/>
              <w:left w:val="nil"/>
              <w:bottom w:val="single" w:sz="4" w:space="0" w:color="auto"/>
              <w:right w:val="single" w:sz="4" w:space="0" w:color="auto"/>
            </w:tcBorders>
            <w:shd w:val="clear" w:color="auto" w:fill="auto"/>
            <w:vAlign w:val="center"/>
            <w:hideMark/>
          </w:tcPr>
          <w:p w14:paraId="7A563D3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38 723,17</w:t>
            </w:r>
          </w:p>
        </w:tc>
        <w:tc>
          <w:tcPr>
            <w:tcW w:w="1309" w:type="dxa"/>
            <w:tcBorders>
              <w:top w:val="nil"/>
              <w:left w:val="nil"/>
              <w:bottom w:val="single" w:sz="4" w:space="0" w:color="auto"/>
              <w:right w:val="single" w:sz="4" w:space="0" w:color="auto"/>
            </w:tcBorders>
            <w:shd w:val="clear" w:color="auto" w:fill="auto"/>
            <w:vAlign w:val="center"/>
            <w:hideMark/>
          </w:tcPr>
          <w:p w14:paraId="5977766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585 551,86</w:t>
            </w:r>
          </w:p>
        </w:tc>
      </w:tr>
      <w:tr w:rsidR="00A61BAE" w:rsidRPr="009421C1" w14:paraId="3EB93790" w14:textId="77777777" w:rsidTr="00B217FB">
        <w:trPr>
          <w:trHeight w:val="6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4AEFB53"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17EC647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62D6DD6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67F7BC4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5FE310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23AAC4F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6952E3C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BF98EB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1FE56750"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10A79CBD"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2955E6F"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Товарная выручка по всем конечным потребителям</w:t>
            </w:r>
          </w:p>
        </w:tc>
        <w:tc>
          <w:tcPr>
            <w:tcW w:w="983" w:type="dxa"/>
            <w:tcBorders>
              <w:top w:val="nil"/>
              <w:left w:val="nil"/>
              <w:bottom w:val="single" w:sz="4" w:space="0" w:color="auto"/>
              <w:right w:val="single" w:sz="4" w:space="0" w:color="auto"/>
            </w:tcBorders>
            <w:shd w:val="clear" w:color="auto" w:fill="auto"/>
            <w:vAlign w:val="center"/>
            <w:hideMark/>
          </w:tcPr>
          <w:p w14:paraId="1754C156"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2989C122"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7 724 935,89</w:t>
            </w:r>
          </w:p>
        </w:tc>
        <w:tc>
          <w:tcPr>
            <w:tcW w:w="1646" w:type="dxa"/>
            <w:tcBorders>
              <w:top w:val="nil"/>
              <w:left w:val="nil"/>
              <w:bottom w:val="single" w:sz="4" w:space="0" w:color="auto"/>
              <w:right w:val="single" w:sz="4" w:space="0" w:color="auto"/>
            </w:tcBorders>
            <w:shd w:val="clear" w:color="auto" w:fill="auto"/>
            <w:vAlign w:val="center"/>
            <w:hideMark/>
          </w:tcPr>
          <w:p w14:paraId="24C2F45E"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505 540,51</w:t>
            </w:r>
          </w:p>
        </w:tc>
        <w:tc>
          <w:tcPr>
            <w:tcW w:w="1413" w:type="dxa"/>
            <w:tcBorders>
              <w:top w:val="nil"/>
              <w:left w:val="nil"/>
              <w:bottom w:val="single" w:sz="4" w:space="0" w:color="auto"/>
              <w:right w:val="single" w:sz="4" w:space="0" w:color="auto"/>
            </w:tcBorders>
            <w:shd w:val="clear" w:color="auto" w:fill="auto"/>
            <w:vAlign w:val="center"/>
            <w:hideMark/>
          </w:tcPr>
          <w:p w14:paraId="66258AC5"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4949927D"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3 552 459,88</w:t>
            </w:r>
          </w:p>
        </w:tc>
        <w:tc>
          <w:tcPr>
            <w:tcW w:w="1449" w:type="dxa"/>
            <w:tcBorders>
              <w:top w:val="nil"/>
              <w:left w:val="nil"/>
              <w:bottom w:val="single" w:sz="4" w:space="0" w:color="auto"/>
              <w:right w:val="single" w:sz="4" w:space="0" w:color="auto"/>
            </w:tcBorders>
            <w:shd w:val="clear" w:color="auto" w:fill="auto"/>
            <w:vAlign w:val="center"/>
            <w:hideMark/>
          </w:tcPr>
          <w:p w14:paraId="2685A6F8"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202 762,44</w:t>
            </w:r>
          </w:p>
        </w:tc>
        <w:tc>
          <w:tcPr>
            <w:tcW w:w="1310" w:type="dxa"/>
            <w:tcBorders>
              <w:top w:val="nil"/>
              <w:left w:val="nil"/>
              <w:bottom w:val="single" w:sz="4" w:space="0" w:color="auto"/>
              <w:right w:val="single" w:sz="4" w:space="0" w:color="auto"/>
            </w:tcBorders>
            <w:shd w:val="clear" w:color="auto" w:fill="auto"/>
            <w:vAlign w:val="center"/>
            <w:hideMark/>
          </w:tcPr>
          <w:p w14:paraId="70633E99"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1 788 287,39</w:t>
            </w:r>
          </w:p>
        </w:tc>
        <w:tc>
          <w:tcPr>
            <w:tcW w:w="1309" w:type="dxa"/>
            <w:tcBorders>
              <w:top w:val="nil"/>
              <w:left w:val="nil"/>
              <w:bottom w:val="single" w:sz="4" w:space="0" w:color="auto"/>
              <w:right w:val="single" w:sz="4" w:space="0" w:color="auto"/>
            </w:tcBorders>
            <w:shd w:val="clear" w:color="auto" w:fill="auto"/>
            <w:vAlign w:val="center"/>
            <w:hideMark/>
          </w:tcPr>
          <w:p w14:paraId="2A6570DD"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1 367 864,99</w:t>
            </w:r>
          </w:p>
        </w:tc>
      </w:tr>
      <w:tr w:rsidR="00A61BAE" w:rsidRPr="009421C1" w14:paraId="4280C707"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934B8F5"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xml:space="preserve">в том числе </w:t>
            </w:r>
          </w:p>
        </w:tc>
        <w:tc>
          <w:tcPr>
            <w:tcW w:w="983" w:type="dxa"/>
            <w:tcBorders>
              <w:top w:val="nil"/>
              <w:left w:val="nil"/>
              <w:bottom w:val="single" w:sz="4" w:space="0" w:color="auto"/>
              <w:right w:val="single" w:sz="4" w:space="0" w:color="auto"/>
            </w:tcBorders>
            <w:shd w:val="clear" w:color="auto" w:fill="auto"/>
            <w:vAlign w:val="center"/>
            <w:hideMark/>
          </w:tcPr>
          <w:p w14:paraId="46A84E9E"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41DCE568"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525990BC"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511260DA"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491A5BE5"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13442BB9"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94E0F48"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2AD040B"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w:t>
            </w:r>
          </w:p>
        </w:tc>
      </w:tr>
      <w:tr w:rsidR="00A61BAE" w:rsidRPr="009421C1" w14:paraId="718119F1"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16037C0"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на содержание сетей</w:t>
            </w:r>
          </w:p>
        </w:tc>
        <w:tc>
          <w:tcPr>
            <w:tcW w:w="983" w:type="dxa"/>
            <w:tcBorders>
              <w:top w:val="nil"/>
              <w:left w:val="nil"/>
              <w:bottom w:val="single" w:sz="4" w:space="0" w:color="auto"/>
              <w:right w:val="single" w:sz="4" w:space="0" w:color="auto"/>
            </w:tcBorders>
            <w:shd w:val="clear" w:color="auto" w:fill="auto"/>
            <w:vAlign w:val="center"/>
            <w:hideMark/>
          </w:tcPr>
          <w:p w14:paraId="4347BA49"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31C24DD3"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6 413 579,83</w:t>
            </w:r>
          </w:p>
        </w:tc>
        <w:tc>
          <w:tcPr>
            <w:tcW w:w="1646" w:type="dxa"/>
            <w:tcBorders>
              <w:top w:val="nil"/>
              <w:left w:val="nil"/>
              <w:bottom w:val="single" w:sz="4" w:space="0" w:color="auto"/>
              <w:right w:val="single" w:sz="4" w:space="0" w:color="auto"/>
            </w:tcBorders>
            <w:shd w:val="clear" w:color="auto" w:fill="auto"/>
            <w:vAlign w:val="center"/>
            <w:hideMark/>
          </w:tcPr>
          <w:p w14:paraId="06306030"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450 045,14</w:t>
            </w:r>
          </w:p>
        </w:tc>
        <w:tc>
          <w:tcPr>
            <w:tcW w:w="1413" w:type="dxa"/>
            <w:tcBorders>
              <w:top w:val="nil"/>
              <w:left w:val="nil"/>
              <w:bottom w:val="single" w:sz="4" w:space="0" w:color="auto"/>
              <w:right w:val="single" w:sz="4" w:space="0" w:color="auto"/>
            </w:tcBorders>
            <w:shd w:val="clear" w:color="auto" w:fill="auto"/>
            <w:vAlign w:val="center"/>
            <w:hideMark/>
          </w:tcPr>
          <w:p w14:paraId="08E6BE53"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308 020,69</w:t>
            </w:r>
          </w:p>
        </w:tc>
        <w:tc>
          <w:tcPr>
            <w:tcW w:w="1567" w:type="dxa"/>
            <w:tcBorders>
              <w:top w:val="nil"/>
              <w:left w:val="nil"/>
              <w:bottom w:val="single" w:sz="4" w:space="0" w:color="auto"/>
              <w:right w:val="single" w:sz="4" w:space="0" w:color="auto"/>
            </w:tcBorders>
            <w:shd w:val="clear" w:color="auto" w:fill="auto"/>
            <w:vAlign w:val="center"/>
            <w:hideMark/>
          </w:tcPr>
          <w:p w14:paraId="17202210"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3 292 423,87</w:t>
            </w:r>
          </w:p>
        </w:tc>
        <w:tc>
          <w:tcPr>
            <w:tcW w:w="1449" w:type="dxa"/>
            <w:tcBorders>
              <w:top w:val="nil"/>
              <w:left w:val="nil"/>
              <w:bottom w:val="single" w:sz="4" w:space="0" w:color="auto"/>
              <w:right w:val="single" w:sz="4" w:space="0" w:color="auto"/>
            </w:tcBorders>
            <w:shd w:val="clear" w:color="auto" w:fill="auto"/>
            <w:vAlign w:val="center"/>
            <w:hideMark/>
          </w:tcPr>
          <w:p w14:paraId="46C78439"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183 523,83</w:t>
            </w:r>
          </w:p>
        </w:tc>
        <w:tc>
          <w:tcPr>
            <w:tcW w:w="1310" w:type="dxa"/>
            <w:tcBorders>
              <w:top w:val="nil"/>
              <w:left w:val="nil"/>
              <w:bottom w:val="single" w:sz="4" w:space="0" w:color="auto"/>
              <w:right w:val="single" w:sz="4" w:space="0" w:color="auto"/>
            </w:tcBorders>
            <w:shd w:val="clear" w:color="auto" w:fill="auto"/>
            <w:vAlign w:val="center"/>
            <w:hideMark/>
          </w:tcPr>
          <w:p w14:paraId="6F285253"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1 572 325,37</w:t>
            </w:r>
          </w:p>
        </w:tc>
        <w:tc>
          <w:tcPr>
            <w:tcW w:w="1309" w:type="dxa"/>
            <w:tcBorders>
              <w:top w:val="nil"/>
              <w:left w:val="nil"/>
              <w:bottom w:val="single" w:sz="4" w:space="0" w:color="auto"/>
              <w:right w:val="single" w:sz="4" w:space="0" w:color="auto"/>
            </w:tcBorders>
            <w:shd w:val="clear" w:color="auto" w:fill="auto"/>
            <w:vAlign w:val="center"/>
            <w:hideMark/>
          </w:tcPr>
          <w:p w14:paraId="78EB2F43"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607 240,93</w:t>
            </w:r>
          </w:p>
        </w:tc>
      </w:tr>
      <w:tr w:rsidR="00A61BAE" w:rsidRPr="009421C1" w14:paraId="59CB0AFA"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0CD3574" w14:textId="77777777" w:rsidR="00A61BAE" w:rsidRPr="009421C1" w:rsidRDefault="00A61BAE" w:rsidP="00492369">
            <w:pPr>
              <w:spacing w:after="0" w:line="240" w:lineRule="auto"/>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на оплату потерь</w:t>
            </w:r>
          </w:p>
        </w:tc>
        <w:tc>
          <w:tcPr>
            <w:tcW w:w="983" w:type="dxa"/>
            <w:tcBorders>
              <w:top w:val="nil"/>
              <w:left w:val="nil"/>
              <w:bottom w:val="single" w:sz="4" w:space="0" w:color="auto"/>
              <w:right w:val="single" w:sz="4" w:space="0" w:color="auto"/>
            </w:tcBorders>
            <w:shd w:val="clear" w:color="auto" w:fill="auto"/>
            <w:vAlign w:val="center"/>
            <w:hideMark/>
          </w:tcPr>
          <w:p w14:paraId="5B886334"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1A52A759"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1 311 356,06</w:t>
            </w:r>
          </w:p>
        </w:tc>
        <w:tc>
          <w:tcPr>
            <w:tcW w:w="1646" w:type="dxa"/>
            <w:tcBorders>
              <w:top w:val="nil"/>
              <w:left w:val="nil"/>
              <w:bottom w:val="single" w:sz="4" w:space="0" w:color="auto"/>
              <w:right w:val="single" w:sz="4" w:space="0" w:color="auto"/>
            </w:tcBorders>
            <w:shd w:val="clear" w:color="auto" w:fill="auto"/>
            <w:vAlign w:val="center"/>
            <w:hideMark/>
          </w:tcPr>
          <w:p w14:paraId="6FEABE05"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55 495,37</w:t>
            </w:r>
          </w:p>
        </w:tc>
        <w:tc>
          <w:tcPr>
            <w:tcW w:w="1413" w:type="dxa"/>
            <w:tcBorders>
              <w:top w:val="nil"/>
              <w:left w:val="nil"/>
              <w:bottom w:val="single" w:sz="4" w:space="0" w:color="auto"/>
              <w:right w:val="single" w:sz="4" w:space="0" w:color="auto"/>
            </w:tcBorders>
            <w:shd w:val="clear" w:color="auto" w:fill="auto"/>
            <w:vAlign w:val="center"/>
            <w:hideMark/>
          </w:tcPr>
          <w:p w14:paraId="1B88CAF7"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0,00</w:t>
            </w:r>
          </w:p>
        </w:tc>
        <w:tc>
          <w:tcPr>
            <w:tcW w:w="1567" w:type="dxa"/>
            <w:tcBorders>
              <w:top w:val="nil"/>
              <w:left w:val="nil"/>
              <w:bottom w:val="single" w:sz="4" w:space="0" w:color="auto"/>
              <w:right w:val="single" w:sz="4" w:space="0" w:color="auto"/>
            </w:tcBorders>
            <w:shd w:val="clear" w:color="auto" w:fill="auto"/>
            <w:vAlign w:val="center"/>
            <w:hideMark/>
          </w:tcPr>
          <w:p w14:paraId="69DF3707"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260 036,00</w:t>
            </w:r>
          </w:p>
        </w:tc>
        <w:tc>
          <w:tcPr>
            <w:tcW w:w="1449" w:type="dxa"/>
            <w:tcBorders>
              <w:top w:val="nil"/>
              <w:left w:val="nil"/>
              <w:bottom w:val="single" w:sz="4" w:space="0" w:color="auto"/>
              <w:right w:val="single" w:sz="4" w:space="0" w:color="auto"/>
            </w:tcBorders>
            <w:shd w:val="clear" w:color="auto" w:fill="auto"/>
            <w:vAlign w:val="center"/>
            <w:hideMark/>
          </w:tcPr>
          <w:p w14:paraId="334EE475"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19 238,61</w:t>
            </w:r>
          </w:p>
        </w:tc>
        <w:tc>
          <w:tcPr>
            <w:tcW w:w="1310" w:type="dxa"/>
            <w:tcBorders>
              <w:top w:val="nil"/>
              <w:left w:val="nil"/>
              <w:bottom w:val="single" w:sz="4" w:space="0" w:color="auto"/>
              <w:right w:val="single" w:sz="4" w:space="0" w:color="auto"/>
            </w:tcBorders>
            <w:shd w:val="clear" w:color="auto" w:fill="auto"/>
            <w:vAlign w:val="center"/>
            <w:hideMark/>
          </w:tcPr>
          <w:p w14:paraId="749F18F8"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215 962,02</w:t>
            </w:r>
          </w:p>
        </w:tc>
        <w:tc>
          <w:tcPr>
            <w:tcW w:w="1309" w:type="dxa"/>
            <w:tcBorders>
              <w:top w:val="nil"/>
              <w:left w:val="nil"/>
              <w:bottom w:val="single" w:sz="4" w:space="0" w:color="auto"/>
              <w:right w:val="single" w:sz="4" w:space="0" w:color="auto"/>
            </w:tcBorders>
            <w:shd w:val="clear" w:color="auto" w:fill="auto"/>
            <w:vAlign w:val="center"/>
            <w:hideMark/>
          </w:tcPr>
          <w:p w14:paraId="168DD257"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760 624,06</w:t>
            </w:r>
          </w:p>
        </w:tc>
      </w:tr>
      <w:tr w:rsidR="00A61BAE" w:rsidRPr="009421C1" w14:paraId="19D485F9" w14:textId="77777777" w:rsidTr="007C0B52">
        <w:trPr>
          <w:trHeight w:val="536"/>
        </w:trPr>
        <w:tc>
          <w:tcPr>
            <w:tcW w:w="3271" w:type="dxa"/>
            <w:tcBorders>
              <w:top w:val="nil"/>
              <w:left w:val="nil"/>
              <w:bottom w:val="nil"/>
              <w:right w:val="nil"/>
            </w:tcBorders>
            <w:shd w:val="clear" w:color="auto" w:fill="auto"/>
            <w:noWrap/>
            <w:vAlign w:val="bottom"/>
            <w:hideMark/>
          </w:tcPr>
          <w:p w14:paraId="5D70FB93" w14:textId="77777777" w:rsidR="00A61BAE" w:rsidRPr="009421C1" w:rsidRDefault="00A61BAE" w:rsidP="00492369">
            <w:pPr>
              <w:spacing w:after="0" w:line="240" w:lineRule="auto"/>
              <w:jc w:val="right"/>
              <w:rPr>
                <w:rFonts w:ascii="Myriad Pro" w:eastAsia="Times New Roman" w:hAnsi="Myriad Pro" w:cs="Calibri"/>
                <w:b/>
                <w:bCs/>
                <w:color w:val="000000"/>
                <w:sz w:val="20"/>
                <w:szCs w:val="20"/>
                <w:lang w:eastAsia="ru-RU"/>
              </w:rPr>
            </w:pPr>
          </w:p>
        </w:tc>
        <w:tc>
          <w:tcPr>
            <w:tcW w:w="983" w:type="dxa"/>
            <w:tcBorders>
              <w:top w:val="nil"/>
              <w:left w:val="nil"/>
              <w:bottom w:val="nil"/>
              <w:right w:val="nil"/>
            </w:tcBorders>
            <w:shd w:val="clear" w:color="auto" w:fill="auto"/>
            <w:noWrap/>
            <w:vAlign w:val="center"/>
            <w:hideMark/>
          </w:tcPr>
          <w:p w14:paraId="52701FAD"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612" w:type="dxa"/>
            <w:tcBorders>
              <w:top w:val="nil"/>
              <w:left w:val="nil"/>
              <w:bottom w:val="nil"/>
              <w:right w:val="nil"/>
            </w:tcBorders>
            <w:shd w:val="clear" w:color="auto" w:fill="auto"/>
            <w:noWrap/>
            <w:vAlign w:val="bottom"/>
            <w:hideMark/>
          </w:tcPr>
          <w:p w14:paraId="327C118E" w14:textId="77777777" w:rsidR="00A61BAE" w:rsidRPr="009421C1" w:rsidRDefault="00A61BAE" w:rsidP="00492369">
            <w:pPr>
              <w:spacing w:after="0" w:line="240" w:lineRule="auto"/>
              <w:jc w:val="center"/>
              <w:rPr>
                <w:rFonts w:ascii="Myriad Pro" w:eastAsia="Times New Roman" w:hAnsi="Myriad Pro" w:cs="Times New Roman"/>
                <w:sz w:val="20"/>
                <w:szCs w:val="20"/>
                <w:lang w:eastAsia="ru-RU"/>
              </w:rPr>
            </w:pPr>
          </w:p>
        </w:tc>
        <w:tc>
          <w:tcPr>
            <w:tcW w:w="1646" w:type="dxa"/>
            <w:tcBorders>
              <w:top w:val="nil"/>
              <w:left w:val="nil"/>
              <w:bottom w:val="nil"/>
              <w:right w:val="nil"/>
            </w:tcBorders>
            <w:shd w:val="clear" w:color="auto" w:fill="auto"/>
            <w:noWrap/>
            <w:vAlign w:val="bottom"/>
            <w:hideMark/>
          </w:tcPr>
          <w:p w14:paraId="5CBA4907"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413" w:type="dxa"/>
            <w:tcBorders>
              <w:top w:val="nil"/>
              <w:left w:val="nil"/>
              <w:bottom w:val="nil"/>
              <w:right w:val="nil"/>
            </w:tcBorders>
            <w:shd w:val="clear" w:color="auto" w:fill="auto"/>
            <w:noWrap/>
            <w:vAlign w:val="bottom"/>
            <w:hideMark/>
          </w:tcPr>
          <w:p w14:paraId="71908694"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567" w:type="dxa"/>
            <w:tcBorders>
              <w:top w:val="nil"/>
              <w:left w:val="nil"/>
              <w:bottom w:val="nil"/>
              <w:right w:val="nil"/>
            </w:tcBorders>
            <w:shd w:val="clear" w:color="auto" w:fill="auto"/>
            <w:noWrap/>
            <w:vAlign w:val="bottom"/>
            <w:hideMark/>
          </w:tcPr>
          <w:p w14:paraId="5087D154"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449" w:type="dxa"/>
            <w:tcBorders>
              <w:top w:val="nil"/>
              <w:left w:val="nil"/>
              <w:bottom w:val="nil"/>
              <w:right w:val="nil"/>
            </w:tcBorders>
            <w:shd w:val="clear" w:color="auto" w:fill="auto"/>
            <w:noWrap/>
            <w:vAlign w:val="bottom"/>
            <w:hideMark/>
          </w:tcPr>
          <w:p w14:paraId="05765D35"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310" w:type="dxa"/>
            <w:tcBorders>
              <w:top w:val="nil"/>
              <w:left w:val="nil"/>
              <w:bottom w:val="nil"/>
              <w:right w:val="nil"/>
            </w:tcBorders>
            <w:shd w:val="clear" w:color="auto" w:fill="auto"/>
            <w:noWrap/>
            <w:vAlign w:val="bottom"/>
            <w:hideMark/>
          </w:tcPr>
          <w:p w14:paraId="28E27DFE"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309" w:type="dxa"/>
            <w:tcBorders>
              <w:top w:val="nil"/>
              <w:left w:val="nil"/>
              <w:bottom w:val="nil"/>
              <w:right w:val="nil"/>
            </w:tcBorders>
            <w:shd w:val="clear" w:color="auto" w:fill="auto"/>
            <w:noWrap/>
            <w:vAlign w:val="bottom"/>
            <w:hideMark/>
          </w:tcPr>
          <w:p w14:paraId="1408348B"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r>
      <w:tr w:rsidR="00A61BAE" w:rsidRPr="009421C1" w14:paraId="568CB070" w14:textId="77777777" w:rsidTr="007C0B52">
        <w:trPr>
          <w:trHeight w:val="567"/>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09247442"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t xml:space="preserve">ТСО, рассчитывающиеся по </w:t>
            </w:r>
            <w:proofErr w:type="spellStart"/>
            <w:r w:rsidRPr="009421C1">
              <w:rPr>
                <w:rFonts w:ascii="Myriad Pro" w:eastAsia="Times New Roman" w:hAnsi="Myriad Pro" w:cs="Calibri"/>
                <w:b/>
                <w:bCs/>
                <w:color w:val="000000"/>
                <w:sz w:val="20"/>
                <w:szCs w:val="20"/>
                <w:lang w:eastAsia="ru-RU"/>
              </w:rPr>
              <w:t>двухставочному</w:t>
            </w:r>
            <w:proofErr w:type="spellEnd"/>
            <w:r w:rsidRPr="009421C1">
              <w:rPr>
                <w:rFonts w:ascii="Myriad Pro" w:eastAsia="Times New Roman" w:hAnsi="Myriad Pro" w:cs="Calibri"/>
                <w:b/>
                <w:bCs/>
                <w:color w:val="000000"/>
                <w:sz w:val="20"/>
                <w:szCs w:val="20"/>
                <w:lang w:eastAsia="ru-RU"/>
              </w:rPr>
              <w:t xml:space="preserve"> тарифу</w:t>
            </w:r>
          </w:p>
        </w:tc>
      </w:tr>
      <w:tr w:rsidR="00A61BAE" w:rsidRPr="009421C1" w14:paraId="3D2F97CA"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E5995D2"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электрической энергии</w:t>
            </w:r>
          </w:p>
        </w:tc>
        <w:tc>
          <w:tcPr>
            <w:tcW w:w="983" w:type="dxa"/>
            <w:tcBorders>
              <w:top w:val="nil"/>
              <w:left w:val="nil"/>
              <w:bottom w:val="single" w:sz="4" w:space="0" w:color="auto"/>
              <w:right w:val="single" w:sz="4" w:space="0" w:color="auto"/>
            </w:tcBorders>
            <w:shd w:val="clear" w:color="auto" w:fill="auto"/>
            <w:vAlign w:val="center"/>
            <w:hideMark/>
          </w:tcPr>
          <w:p w14:paraId="7DD5910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05297736"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2 368 740,05</w:t>
            </w:r>
          </w:p>
        </w:tc>
        <w:tc>
          <w:tcPr>
            <w:tcW w:w="1646" w:type="dxa"/>
            <w:tcBorders>
              <w:top w:val="nil"/>
              <w:left w:val="nil"/>
              <w:bottom w:val="single" w:sz="4" w:space="0" w:color="auto"/>
              <w:right w:val="single" w:sz="4" w:space="0" w:color="auto"/>
            </w:tcBorders>
            <w:shd w:val="clear" w:color="auto" w:fill="auto"/>
            <w:vAlign w:val="center"/>
            <w:hideMark/>
          </w:tcPr>
          <w:p w14:paraId="22CF18FA"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7DFDF7CC"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3184A2B"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25E20D3E"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6C22D126"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EBE7F8A"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03F9C466"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65DF053C"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37D8BB5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1098E68F"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1 156 232,86</w:t>
            </w:r>
          </w:p>
        </w:tc>
        <w:tc>
          <w:tcPr>
            <w:tcW w:w="1646" w:type="dxa"/>
            <w:tcBorders>
              <w:top w:val="nil"/>
              <w:left w:val="nil"/>
              <w:bottom w:val="single" w:sz="4" w:space="0" w:color="auto"/>
              <w:right w:val="single" w:sz="4" w:space="0" w:color="auto"/>
            </w:tcBorders>
            <w:shd w:val="clear" w:color="auto" w:fill="auto"/>
            <w:vAlign w:val="center"/>
            <w:hideMark/>
          </w:tcPr>
          <w:p w14:paraId="54D1B48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0C07317B"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B01E30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1 156 232,86</w:t>
            </w:r>
          </w:p>
        </w:tc>
        <w:tc>
          <w:tcPr>
            <w:tcW w:w="1449" w:type="dxa"/>
            <w:tcBorders>
              <w:top w:val="nil"/>
              <w:left w:val="nil"/>
              <w:bottom w:val="single" w:sz="4" w:space="0" w:color="auto"/>
              <w:right w:val="single" w:sz="4" w:space="0" w:color="auto"/>
            </w:tcBorders>
            <w:shd w:val="clear" w:color="auto" w:fill="auto"/>
            <w:vAlign w:val="center"/>
            <w:hideMark/>
          </w:tcPr>
          <w:p w14:paraId="626F1E8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BF296C7"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48F2E8F"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5CC510E3"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FF0231F"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5A801A3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7F7B0539"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1 212 507,19</w:t>
            </w:r>
          </w:p>
        </w:tc>
        <w:tc>
          <w:tcPr>
            <w:tcW w:w="1646" w:type="dxa"/>
            <w:tcBorders>
              <w:top w:val="nil"/>
              <w:left w:val="nil"/>
              <w:bottom w:val="single" w:sz="4" w:space="0" w:color="auto"/>
              <w:right w:val="single" w:sz="4" w:space="0" w:color="auto"/>
            </w:tcBorders>
            <w:shd w:val="clear" w:color="auto" w:fill="auto"/>
            <w:vAlign w:val="center"/>
            <w:hideMark/>
          </w:tcPr>
          <w:p w14:paraId="2D8459F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497C0EC1"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74EDA8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1 212 507,19</w:t>
            </w:r>
          </w:p>
        </w:tc>
        <w:tc>
          <w:tcPr>
            <w:tcW w:w="1449" w:type="dxa"/>
            <w:tcBorders>
              <w:top w:val="nil"/>
              <w:left w:val="nil"/>
              <w:bottom w:val="single" w:sz="4" w:space="0" w:color="auto"/>
              <w:right w:val="single" w:sz="4" w:space="0" w:color="auto"/>
            </w:tcBorders>
            <w:shd w:val="clear" w:color="auto" w:fill="auto"/>
            <w:vAlign w:val="center"/>
            <w:hideMark/>
          </w:tcPr>
          <w:p w14:paraId="672253C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AF4878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02003384"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432D7075"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0F25CEAE"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мощности</w:t>
            </w:r>
          </w:p>
        </w:tc>
        <w:tc>
          <w:tcPr>
            <w:tcW w:w="983" w:type="dxa"/>
            <w:tcBorders>
              <w:top w:val="nil"/>
              <w:left w:val="nil"/>
              <w:bottom w:val="single" w:sz="4" w:space="0" w:color="auto"/>
              <w:right w:val="single" w:sz="4" w:space="0" w:color="auto"/>
            </w:tcBorders>
            <w:shd w:val="clear" w:color="auto" w:fill="auto"/>
            <w:vAlign w:val="center"/>
            <w:hideMark/>
          </w:tcPr>
          <w:p w14:paraId="38769725"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3891272E"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508,12</w:t>
            </w:r>
          </w:p>
        </w:tc>
        <w:tc>
          <w:tcPr>
            <w:tcW w:w="1646" w:type="dxa"/>
            <w:tcBorders>
              <w:top w:val="nil"/>
              <w:left w:val="nil"/>
              <w:bottom w:val="single" w:sz="4" w:space="0" w:color="auto"/>
              <w:right w:val="single" w:sz="4" w:space="0" w:color="auto"/>
            </w:tcBorders>
            <w:shd w:val="clear" w:color="auto" w:fill="auto"/>
            <w:vAlign w:val="center"/>
            <w:hideMark/>
          </w:tcPr>
          <w:p w14:paraId="3398E727"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0BE89C09"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5B6C914"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04CECDF"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227CA01"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6B7D5B88"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423FA949"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14022AD"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547F2F7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МВт</w:t>
            </w:r>
          </w:p>
        </w:tc>
        <w:tc>
          <w:tcPr>
            <w:tcW w:w="1612" w:type="dxa"/>
            <w:tcBorders>
              <w:top w:val="nil"/>
              <w:left w:val="nil"/>
              <w:bottom w:val="single" w:sz="4" w:space="0" w:color="auto"/>
              <w:right w:val="single" w:sz="4" w:space="0" w:color="auto"/>
            </w:tcBorders>
            <w:shd w:val="clear" w:color="auto" w:fill="auto"/>
            <w:vAlign w:val="center"/>
            <w:hideMark/>
          </w:tcPr>
          <w:p w14:paraId="2E4C182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510,78</w:t>
            </w:r>
          </w:p>
        </w:tc>
        <w:tc>
          <w:tcPr>
            <w:tcW w:w="1646" w:type="dxa"/>
            <w:tcBorders>
              <w:top w:val="nil"/>
              <w:left w:val="nil"/>
              <w:bottom w:val="single" w:sz="4" w:space="0" w:color="auto"/>
              <w:right w:val="single" w:sz="4" w:space="0" w:color="auto"/>
            </w:tcBorders>
            <w:shd w:val="clear" w:color="auto" w:fill="auto"/>
            <w:vAlign w:val="center"/>
            <w:hideMark/>
          </w:tcPr>
          <w:p w14:paraId="3846A38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08FC16FC"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4A0A8A1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510,78</w:t>
            </w:r>
          </w:p>
        </w:tc>
        <w:tc>
          <w:tcPr>
            <w:tcW w:w="1449" w:type="dxa"/>
            <w:tcBorders>
              <w:top w:val="nil"/>
              <w:left w:val="nil"/>
              <w:bottom w:val="single" w:sz="4" w:space="0" w:color="auto"/>
              <w:right w:val="single" w:sz="4" w:space="0" w:color="auto"/>
            </w:tcBorders>
            <w:shd w:val="clear" w:color="auto" w:fill="auto"/>
            <w:vAlign w:val="center"/>
            <w:hideMark/>
          </w:tcPr>
          <w:p w14:paraId="115FF484"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293417DD"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4E843DB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1579898A"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1F4E244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13D2413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МВт</w:t>
            </w:r>
          </w:p>
        </w:tc>
        <w:tc>
          <w:tcPr>
            <w:tcW w:w="1612" w:type="dxa"/>
            <w:tcBorders>
              <w:top w:val="nil"/>
              <w:left w:val="nil"/>
              <w:bottom w:val="single" w:sz="4" w:space="0" w:color="auto"/>
              <w:right w:val="single" w:sz="4" w:space="0" w:color="auto"/>
            </w:tcBorders>
            <w:shd w:val="clear" w:color="auto" w:fill="auto"/>
            <w:vAlign w:val="center"/>
            <w:hideMark/>
          </w:tcPr>
          <w:p w14:paraId="041D704B"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505,47</w:t>
            </w:r>
          </w:p>
        </w:tc>
        <w:tc>
          <w:tcPr>
            <w:tcW w:w="1646" w:type="dxa"/>
            <w:tcBorders>
              <w:top w:val="nil"/>
              <w:left w:val="nil"/>
              <w:bottom w:val="single" w:sz="4" w:space="0" w:color="auto"/>
              <w:right w:val="single" w:sz="4" w:space="0" w:color="auto"/>
            </w:tcBorders>
            <w:shd w:val="clear" w:color="auto" w:fill="auto"/>
            <w:vAlign w:val="center"/>
            <w:hideMark/>
          </w:tcPr>
          <w:p w14:paraId="7869AA62"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08BA7A33"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74EEAF18"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505,47</w:t>
            </w:r>
          </w:p>
        </w:tc>
        <w:tc>
          <w:tcPr>
            <w:tcW w:w="1449" w:type="dxa"/>
            <w:tcBorders>
              <w:top w:val="nil"/>
              <w:left w:val="nil"/>
              <w:bottom w:val="single" w:sz="4" w:space="0" w:color="auto"/>
              <w:right w:val="single" w:sz="4" w:space="0" w:color="auto"/>
            </w:tcBorders>
            <w:shd w:val="clear" w:color="auto" w:fill="auto"/>
            <w:vAlign w:val="center"/>
            <w:hideMark/>
          </w:tcPr>
          <w:p w14:paraId="03C0313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7F2DE55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1EC56327"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3B18FF5E" w14:textId="77777777" w:rsidTr="00B217FB">
        <w:trPr>
          <w:trHeight w:val="510"/>
        </w:trPr>
        <w:tc>
          <w:tcPr>
            <w:tcW w:w="14560" w:type="dxa"/>
            <w:gridSpan w:val="9"/>
            <w:tcBorders>
              <w:top w:val="single" w:sz="4" w:space="0" w:color="auto"/>
              <w:left w:val="single" w:sz="4" w:space="0" w:color="auto"/>
              <w:bottom w:val="single" w:sz="4" w:space="0" w:color="auto"/>
              <w:right w:val="single" w:sz="4" w:space="0" w:color="000000"/>
            </w:tcBorders>
            <w:shd w:val="clear" w:color="auto" w:fill="auto"/>
            <w:vAlign w:val="center"/>
            <w:hideMark/>
          </w:tcPr>
          <w:p w14:paraId="729E39B6" w14:textId="77777777" w:rsidR="00A61BAE" w:rsidRPr="009421C1" w:rsidRDefault="00A61BAE" w:rsidP="00492369">
            <w:pPr>
              <w:spacing w:after="0" w:line="240" w:lineRule="auto"/>
              <w:jc w:val="center"/>
              <w:rPr>
                <w:rFonts w:ascii="Myriad Pro" w:eastAsia="Times New Roman" w:hAnsi="Myriad Pro" w:cs="Calibri"/>
                <w:b/>
                <w:bCs/>
                <w:color w:val="000000"/>
                <w:sz w:val="20"/>
                <w:szCs w:val="20"/>
                <w:lang w:eastAsia="ru-RU"/>
              </w:rPr>
            </w:pPr>
            <w:r w:rsidRPr="009421C1">
              <w:rPr>
                <w:rFonts w:ascii="Myriad Pro" w:eastAsia="Times New Roman" w:hAnsi="Myriad Pro" w:cs="Calibri"/>
                <w:b/>
                <w:bCs/>
                <w:color w:val="000000"/>
                <w:sz w:val="20"/>
                <w:szCs w:val="20"/>
                <w:lang w:eastAsia="ru-RU"/>
              </w:rPr>
              <w:lastRenderedPageBreak/>
              <w:t xml:space="preserve">ТСО, рассчитывающиеся по </w:t>
            </w:r>
            <w:proofErr w:type="spellStart"/>
            <w:r w:rsidRPr="009421C1">
              <w:rPr>
                <w:rFonts w:ascii="Myriad Pro" w:eastAsia="Times New Roman" w:hAnsi="Myriad Pro" w:cs="Calibri"/>
                <w:b/>
                <w:bCs/>
                <w:color w:val="000000"/>
                <w:sz w:val="20"/>
                <w:szCs w:val="20"/>
                <w:lang w:eastAsia="ru-RU"/>
              </w:rPr>
              <w:t>одноставочному</w:t>
            </w:r>
            <w:proofErr w:type="spellEnd"/>
            <w:r w:rsidRPr="009421C1">
              <w:rPr>
                <w:rFonts w:ascii="Myriad Pro" w:eastAsia="Times New Roman" w:hAnsi="Myriad Pro" w:cs="Calibri"/>
                <w:b/>
                <w:bCs/>
                <w:color w:val="000000"/>
                <w:sz w:val="20"/>
                <w:szCs w:val="20"/>
                <w:lang w:eastAsia="ru-RU"/>
              </w:rPr>
              <w:t xml:space="preserve"> тарифу</w:t>
            </w:r>
          </w:p>
        </w:tc>
      </w:tr>
      <w:tr w:rsidR="00A61BAE" w:rsidRPr="009421C1" w14:paraId="0FD1C848"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4909838D" w14:textId="77777777" w:rsidR="00A61BAE" w:rsidRPr="009421C1" w:rsidRDefault="00A61BAE" w:rsidP="00492369">
            <w:pPr>
              <w:spacing w:after="0" w:line="240" w:lineRule="auto"/>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Объем полезного отпуска электрической энергии</w:t>
            </w:r>
          </w:p>
        </w:tc>
        <w:tc>
          <w:tcPr>
            <w:tcW w:w="983" w:type="dxa"/>
            <w:tcBorders>
              <w:top w:val="nil"/>
              <w:left w:val="nil"/>
              <w:bottom w:val="single" w:sz="4" w:space="0" w:color="auto"/>
              <w:right w:val="single" w:sz="4" w:space="0" w:color="auto"/>
            </w:tcBorders>
            <w:shd w:val="clear" w:color="auto" w:fill="auto"/>
            <w:vAlign w:val="center"/>
            <w:hideMark/>
          </w:tcPr>
          <w:p w14:paraId="0D08A03A"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1EF7890B"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918 888,22</w:t>
            </w:r>
          </w:p>
        </w:tc>
        <w:tc>
          <w:tcPr>
            <w:tcW w:w="1646" w:type="dxa"/>
            <w:tcBorders>
              <w:top w:val="nil"/>
              <w:left w:val="nil"/>
              <w:bottom w:val="single" w:sz="4" w:space="0" w:color="auto"/>
              <w:right w:val="single" w:sz="4" w:space="0" w:color="auto"/>
            </w:tcBorders>
            <w:shd w:val="clear" w:color="auto" w:fill="auto"/>
            <w:vAlign w:val="center"/>
            <w:hideMark/>
          </w:tcPr>
          <w:p w14:paraId="195138C6"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5BFBCC3C"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65D6FE8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03EE5323"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68F8290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1349C330" w14:textId="77777777" w:rsidR="00A61BAE" w:rsidRPr="009421C1" w:rsidRDefault="00A61BAE" w:rsidP="00492369">
            <w:pPr>
              <w:spacing w:after="0" w:line="240" w:lineRule="auto"/>
              <w:jc w:val="center"/>
              <w:rPr>
                <w:rFonts w:ascii="Myriad Pro" w:eastAsia="Times New Roman" w:hAnsi="Myriad Pro" w:cs="Calibri"/>
                <w:i/>
                <w:iCs/>
                <w:color w:val="000000"/>
                <w:sz w:val="20"/>
                <w:szCs w:val="20"/>
                <w:lang w:eastAsia="ru-RU"/>
              </w:rPr>
            </w:pPr>
            <w:r w:rsidRPr="009421C1">
              <w:rPr>
                <w:rFonts w:ascii="Myriad Pro" w:eastAsia="Times New Roman" w:hAnsi="Myriad Pro" w:cs="Calibri"/>
                <w:i/>
                <w:iCs/>
                <w:color w:val="000000"/>
                <w:sz w:val="20"/>
                <w:szCs w:val="20"/>
                <w:lang w:eastAsia="ru-RU"/>
              </w:rPr>
              <w:t> </w:t>
            </w:r>
          </w:p>
        </w:tc>
      </w:tr>
      <w:tr w:rsidR="00A61BAE" w:rsidRPr="009421C1" w14:paraId="691DAF07"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7DFD1C56"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1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7235198F"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7A2268C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619 067,94</w:t>
            </w:r>
          </w:p>
        </w:tc>
        <w:tc>
          <w:tcPr>
            <w:tcW w:w="1646" w:type="dxa"/>
            <w:tcBorders>
              <w:top w:val="nil"/>
              <w:left w:val="nil"/>
              <w:bottom w:val="single" w:sz="4" w:space="0" w:color="auto"/>
              <w:right w:val="single" w:sz="4" w:space="0" w:color="auto"/>
            </w:tcBorders>
            <w:shd w:val="clear" w:color="auto" w:fill="auto"/>
            <w:vAlign w:val="center"/>
            <w:hideMark/>
          </w:tcPr>
          <w:p w14:paraId="151A6E7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320B97EE"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01D045C1"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619 067,94</w:t>
            </w:r>
          </w:p>
        </w:tc>
        <w:tc>
          <w:tcPr>
            <w:tcW w:w="1449" w:type="dxa"/>
            <w:tcBorders>
              <w:top w:val="nil"/>
              <w:left w:val="nil"/>
              <w:bottom w:val="single" w:sz="4" w:space="0" w:color="auto"/>
              <w:right w:val="single" w:sz="4" w:space="0" w:color="auto"/>
            </w:tcBorders>
            <w:shd w:val="clear" w:color="auto" w:fill="auto"/>
            <w:vAlign w:val="center"/>
            <w:hideMark/>
          </w:tcPr>
          <w:p w14:paraId="2E10AABF"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0732C9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6D8381F6"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6595A83F"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2D098B4"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полугодие 2016 года</w:t>
            </w:r>
          </w:p>
        </w:tc>
        <w:tc>
          <w:tcPr>
            <w:tcW w:w="983" w:type="dxa"/>
            <w:tcBorders>
              <w:top w:val="nil"/>
              <w:left w:val="nil"/>
              <w:bottom w:val="single" w:sz="4" w:space="0" w:color="auto"/>
              <w:right w:val="single" w:sz="4" w:space="0" w:color="auto"/>
            </w:tcBorders>
            <w:shd w:val="clear" w:color="auto" w:fill="auto"/>
            <w:vAlign w:val="center"/>
            <w:hideMark/>
          </w:tcPr>
          <w:p w14:paraId="077F0038"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кВт*ч</w:t>
            </w:r>
          </w:p>
        </w:tc>
        <w:tc>
          <w:tcPr>
            <w:tcW w:w="1612" w:type="dxa"/>
            <w:tcBorders>
              <w:top w:val="nil"/>
              <w:left w:val="nil"/>
              <w:bottom w:val="single" w:sz="4" w:space="0" w:color="auto"/>
              <w:right w:val="single" w:sz="4" w:space="0" w:color="auto"/>
            </w:tcBorders>
            <w:shd w:val="clear" w:color="auto" w:fill="auto"/>
            <w:vAlign w:val="center"/>
            <w:hideMark/>
          </w:tcPr>
          <w:p w14:paraId="2E381B1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299 820,28</w:t>
            </w:r>
          </w:p>
        </w:tc>
        <w:tc>
          <w:tcPr>
            <w:tcW w:w="1646" w:type="dxa"/>
            <w:tcBorders>
              <w:top w:val="nil"/>
              <w:left w:val="nil"/>
              <w:bottom w:val="single" w:sz="4" w:space="0" w:color="auto"/>
              <w:right w:val="single" w:sz="4" w:space="0" w:color="auto"/>
            </w:tcBorders>
            <w:shd w:val="clear" w:color="auto" w:fill="auto"/>
            <w:vAlign w:val="center"/>
            <w:hideMark/>
          </w:tcPr>
          <w:p w14:paraId="39751F4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5D3D7DF2"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1B158BA0"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299 820,28</w:t>
            </w:r>
          </w:p>
        </w:tc>
        <w:tc>
          <w:tcPr>
            <w:tcW w:w="1449" w:type="dxa"/>
            <w:tcBorders>
              <w:top w:val="nil"/>
              <w:left w:val="nil"/>
              <w:bottom w:val="single" w:sz="4" w:space="0" w:color="auto"/>
              <w:right w:val="single" w:sz="4" w:space="0" w:color="auto"/>
            </w:tcBorders>
            <w:shd w:val="clear" w:color="auto" w:fill="auto"/>
            <w:vAlign w:val="center"/>
            <w:hideMark/>
          </w:tcPr>
          <w:p w14:paraId="249A436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4D17BA4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2253028D"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641C4A59" w14:textId="77777777" w:rsidTr="00B217FB">
        <w:trPr>
          <w:trHeight w:val="255"/>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39646E9A"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983" w:type="dxa"/>
            <w:tcBorders>
              <w:top w:val="nil"/>
              <w:left w:val="nil"/>
              <w:bottom w:val="single" w:sz="4" w:space="0" w:color="auto"/>
              <w:right w:val="single" w:sz="4" w:space="0" w:color="auto"/>
            </w:tcBorders>
            <w:shd w:val="clear" w:color="auto" w:fill="auto"/>
            <w:vAlign w:val="center"/>
            <w:hideMark/>
          </w:tcPr>
          <w:p w14:paraId="5CF3CB22"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12" w:type="dxa"/>
            <w:tcBorders>
              <w:top w:val="nil"/>
              <w:left w:val="nil"/>
              <w:bottom w:val="single" w:sz="4" w:space="0" w:color="auto"/>
              <w:right w:val="single" w:sz="4" w:space="0" w:color="auto"/>
            </w:tcBorders>
            <w:shd w:val="clear" w:color="auto" w:fill="auto"/>
            <w:vAlign w:val="center"/>
            <w:hideMark/>
          </w:tcPr>
          <w:p w14:paraId="0FC4B23E"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vAlign w:val="center"/>
            <w:hideMark/>
          </w:tcPr>
          <w:p w14:paraId="07F6B4AA"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000000" w:fill="FFFFFF"/>
            <w:noWrap/>
            <w:vAlign w:val="center"/>
            <w:hideMark/>
          </w:tcPr>
          <w:p w14:paraId="1E7DA3D1" w14:textId="77777777" w:rsidR="00A61BAE" w:rsidRPr="009421C1" w:rsidRDefault="00A61BAE" w:rsidP="00492369">
            <w:pPr>
              <w:spacing w:after="0" w:line="240" w:lineRule="auto"/>
              <w:jc w:val="right"/>
              <w:rPr>
                <w:rFonts w:ascii="Myriad Pro" w:eastAsia="Times New Roman" w:hAnsi="Myriad Pro" w:cs="Calibri"/>
                <w:sz w:val="20"/>
                <w:szCs w:val="20"/>
                <w:lang w:eastAsia="ru-RU"/>
              </w:rPr>
            </w:pPr>
            <w:r w:rsidRPr="009421C1">
              <w:rPr>
                <w:rFonts w:ascii="Myriad Pro" w:eastAsia="Times New Roman" w:hAnsi="Myriad Pro" w:cs="Calibri"/>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55025C6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49" w:type="dxa"/>
            <w:tcBorders>
              <w:top w:val="nil"/>
              <w:left w:val="nil"/>
              <w:bottom w:val="single" w:sz="4" w:space="0" w:color="auto"/>
              <w:right w:val="single" w:sz="4" w:space="0" w:color="auto"/>
            </w:tcBorders>
            <w:shd w:val="clear" w:color="auto" w:fill="auto"/>
            <w:vAlign w:val="center"/>
            <w:hideMark/>
          </w:tcPr>
          <w:p w14:paraId="569F75DE"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3E79A40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5B97A831"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52082379" w14:textId="77777777" w:rsidTr="00B217FB">
        <w:trPr>
          <w:trHeight w:val="510"/>
        </w:trPr>
        <w:tc>
          <w:tcPr>
            <w:tcW w:w="3271" w:type="dxa"/>
            <w:tcBorders>
              <w:top w:val="nil"/>
              <w:left w:val="single" w:sz="4" w:space="0" w:color="auto"/>
              <w:bottom w:val="single" w:sz="4" w:space="0" w:color="auto"/>
              <w:right w:val="single" w:sz="4" w:space="0" w:color="auto"/>
            </w:tcBorders>
            <w:shd w:val="clear" w:color="auto" w:fill="auto"/>
            <w:vAlign w:val="center"/>
            <w:hideMark/>
          </w:tcPr>
          <w:p w14:paraId="2C5D1D6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Товарная выручка от смежных ТСО</w:t>
            </w:r>
          </w:p>
        </w:tc>
        <w:tc>
          <w:tcPr>
            <w:tcW w:w="983" w:type="dxa"/>
            <w:tcBorders>
              <w:top w:val="nil"/>
              <w:left w:val="nil"/>
              <w:bottom w:val="single" w:sz="4" w:space="0" w:color="auto"/>
              <w:right w:val="single" w:sz="4" w:space="0" w:color="auto"/>
            </w:tcBorders>
            <w:shd w:val="clear" w:color="auto" w:fill="auto"/>
            <w:vAlign w:val="center"/>
            <w:hideMark/>
          </w:tcPr>
          <w:p w14:paraId="0B3E2043"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тыс. руб.</w:t>
            </w:r>
          </w:p>
        </w:tc>
        <w:tc>
          <w:tcPr>
            <w:tcW w:w="1612" w:type="dxa"/>
            <w:tcBorders>
              <w:top w:val="nil"/>
              <w:left w:val="nil"/>
              <w:bottom w:val="single" w:sz="4" w:space="0" w:color="auto"/>
              <w:right w:val="single" w:sz="4" w:space="0" w:color="auto"/>
            </w:tcBorders>
            <w:shd w:val="clear" w:color="auto" w:fill="auto"/>
            <w:vAlign w:val="center"/>
            <w:hideMark/>
          </w:tcPr>
          <w:p w14:paraId="69685905" w14:textId="77777777" w:rsidR="00A61BAE" w:rsidRPr="009421C1" w:rsidRDefault="00A61BAE" w:rsidP="00492369">
            <w:pPr>
              <w:spacing w:after="0" w:line="240" w:lineRule="auto"/>
              <w:jc w:val="center"/>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2 550 580,36</w:t>
            </w:r>
          </w:p>
        </w:tc>
        <w:tc>
          <w:tcPr>
            <w:tcW w:w="1646" w:type="dxa"/>
            <w:tcBorders>
              <w:top w:val="nil"/>
              <w:left w:val="nil"/>
              <w:bottom w:val="single" w:sz="4" w:space="0" w:color="auto"/>
              <w:right w:val="single" w:sz="4" w:space="0" w:color="auto"/>
            </w:tcBorders>
            <w:shd w:val="clear" w:color="auto" w:fill="auto"/>
            <w:vAlign w:val="center"/>
            <w:hideMark/>
          </w:tcPr>
          <w:p w14:paraId="632BF4D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413" w:type="dxa"/>
            <w:tcBorders>
              <w:top w:val="nil"/>
              <w:left w:val="nil"/>
              <w:bottom w:val="single" w:sz="4" w:space="0" w:color="auto"/>
              <w:right w:val="single" w:sz="4" w:space="0" w:color="auto"/>
            </w:tcBorders>
            <w:shd w:val="clear" w:color="auto" w:fill="auto"/>
            <w:vAlign w:val="center"/>
            <w:hideMark/>
          </w:tcPr>
          <w:p w14:paraId="285E09F9"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567" w:type="dxa"/>
            <w:tcBorders>
              <w:top w:val="nil"/>
              <w:left w:val="nil"/>
              <w:bottom w:val="single" w:sz="4" w:space="0" w:color="auto"/>
              <w:right w:val="single" w:sz="4" w:space="0" w:color="auto"/>
            </w:tcBorders>
            <w:shd w:val="clear" w:color="auto" w:fill="auto"/>
            <w:vAlign w:val="center"/>
            <w:hideMark/>
          </w:tcPr>
          <w:p w14:paraId="3AB14BB5" w14:textId="77777777" w:rsidR="00A61BAE" w:rsidRPr="009421C1" w:rsidRDefault="00A61BAE" w:rsidP="00492369">
            <w:pPr>
              <w:spacing w:after="0" w:line="240" w:lineRule="auto"/>
              <w:jc w:val="right"/>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2 550 580,36</w:t>
            </w:r>
          </w:p>
        </w:tc>
        <w:tc>
          <w:tcPr>
            <w:tcW w:w="1449" w:type="dxa"/>
            <w:tcBorders>
              <w:top w:val="nil"/>
              <w:left w:val="nil"/>
              <w:bottom w:val="single" w:sz="4" w:space="0" w:color="auto"/>
              <w:right w:val="single" w:sz="4" w:space="0" w:color="auto"/>
            </w:tcBorders>
            <w:shd w:val="clear" w:color="auto" w:fill="auto"/>
            <w:vAlign w:val="center"/>
            <w:hideMark/>
          </w:tcPr>
          <w:p w14:paraId="3EB225B6"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10" w:type="dxa"/>
            <w:tcBorders>
              <w:top w:val="nil"/>
              <w:left w:val="nil"/>
              <w:bottom w:val="single" w:sz="4" w:space="0" w:color="auto"/>
              <w:right w:val="single" w:sz="4" w:space="0" w:color="auto"/>
            </w:tcBorders>
            <w:shd w:val="clear" w:color="auto" w:fill="auto"/>
            <w:vAlign w:val="center"/>
            <w:hideMark/>
          </w:tcPr>
          <w:p w14:paraId="535D917B"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c>
          <w:tcPr>
            <w:tcW w:w="1309" w:type="dxa"/>
            <w:tcBorders>
              <w:top w:val="nil"/>
              <w:left w:val="nil"/>
              <w:bottom w:val="single" w:sz="4" w:space="0" w:color="auto"/>
              <w:right w:val="single" w:sz="4" w:space="0" w:color="auto"/>
            </w:tcBorders>
            <w:shd w:val="clear" w:color="auto" w:fill="auto"/>
            <w:vAlign w:val="center"/>
            <w:hideMark/>
          </w:tcPr>
          <w:p w14:paraId="47A2F7C5"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r w:rsidRPr="009421C1">
              <w:rPr>
                <w:rFonts w:ascii="Myriad Pro" w:eastAsia="Times New Roman" w:hAnsi="Myriad Pro" w:cs="Calibri"/>
                <w:color w:val="000000"/>
                <w:sz w:val="20"/>
                <w:szCs w:val="20"/>
                <w:lang w:eastAsia="ru-RU"/>
              </w:rPr>
              <w:t> </w:t>
            </w:r>
          </w:p>
        </w:tc>
      </w:tr>
      <w:tr w:rsidR="00A61BAE" w:rsidRPr="009421C1" w14:paraId="400BE93C" w14:textId="77777777" w:rsidTr="00B217FB">
        <w:trPr>
          <w:trHeight w:val="255"/>
        </w:trPr>
        <w:tc>
          <w:tcPr>
            <w:tcW w:w="3271" w:type="dxa"/>
            <w:tcBorders>
              <w:top w:val="nil"/>
              <w:left w:val="nil"/>
              <w:bottom w:val="nil"/>
              <w:right w:val="nil"/>
            </w:tcBorders>
            <w:shd w:val="clear" w:color="auto" w:fill="auto"/>
            <w:noWrap/>
            <w:vAlign w:val="bottom"/>
            <w:hideMark/>
          </w:tcPr>
          <w:p w14:paraId="1D45A9CF" w14:textId="77777777" w:rsidR="00A61BAE" w:rsidRPr="009421C1" w:rsidRDefault="00A61BAE" w:rsidP="00492369">
            <w:pPr>
              <w:spacing w:after="0" w:line="240" w:lineRule="auto"/>
              <w:rPr>
                <w:rFonts w:ascii="Myriad Pro" w:eastAsia="Times New Roman" w:hAnsi="Myriad Pro" w:cs="Calibri"/>
                <w:color w:val="000000"/>
                <w:sz w:val="20"/>
                <w:szCs w:val="20"/>
                <w:lang w:eastAsia="ru-RU"/>
              </w:rPr>
            </w:pPr>
          </w:p>
        </w:tc>
        <w:tc>
          <w:tcPr>
            <w:tcW w:w="983" w:type="dxa"/>
            <w:tcBorders>
              <w:top w:val="nil"/>
              <w:left w:val="nil"/>
              <w:bottom w:val="nil"/>
              <w:right w:val="nil"/>
            </w:tcBorders>
            <w:shd w:val="clear" w:color="auto" w:fill="auto"/>
            <w:noWrap/>
            <w:vAlign w:val="center"/>
            <w:hideMark/>
          </w:tcPr>
          <w:p w14:paraId="14901D4E"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612" w:type="dxa"/>
            <w:tcBorders>
              <w:top w:val="nil"/>
              <w:left w:val="nil"/>
              <w:bottom w:val="nil"/>
              <w:right w:val="nil"/>
            </w:tcBorders>
            <w:shd w:val="clear" w:color="auto" w:fill="auto"/>
            <w:noWrap/>
            <w:vAlign w:val="bottom"/>
            <w:hideMark/>
          </w:tcPr>
          <w:p w14:paraId="77C0E82A" w14:textId="77777777" w:rsidR="00A61BAE" w:rsidRPr="009421C1" w:rsidRDefault="00A61BAE" w:rsidP="00492369">
            <w:pPr>
              <w:spacing w:after="0" w:line="240" w:lineRule="auto"/>
              <w:jc w:val="center"/>
              <w:rPr>
                <w:rFonts w:ascii="Myriad Pro" w:eastAsia="Times New Roman" w:hAnsi="Myriad Pro" w:cs="Times New Roman"/>
                <w:sz w:val="20"/>
                <w:szCs w:val="20"/>
                <w:lang w:eastAsia="ru-RU"/>
              </w:rPr>
            </w:pPr>
          </w:p>
        </w:tc>
        <w:tc>
          <w:tcPr>
            <w:tcW w:w="1646" w:type="dxa"/>
            <w:tcBorders>
              <w:top w:val="nil"/>
              <w:left w:val="nil"/>
              <w:bottom w:val="nil"/>
              <w:right w:val="nil"/>
            </w:tcBorders>
            <w:shd w:val="clear" w:color="auto" w:fill="auto"/>
            <w:noWrap/>
            <w:vAlign w:val="bottom"/>
            <w:hideMark/>
          </w:tcPr>
          <w:p w14:paraId="3E978141"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413" w:type="dxa"/>
            <w:tcBorders>
              <w:top w:val="nil"/>
              <w:left w:val="nil"/>
              <w:bottom w:val="nil"/>
              <w:right w:val="nil"/>
            </w:tcBorders>
            <w:shd w:val="clear" w:color="auto" w:fill="auto"/>
            <w:noWrap/>
            <w:vAlign w:val="bottom"/>
            <w:hideMark/>
          </w:tcPr>
          <w:p w14:paraId="554666F7"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567" w:type="dxa"/>
            <w:tcBorders>
              <w:top w:val="nil"/>
              <w:left w:val="nil"/>
              <w:bottom w:val="nil"/>
              <w:right w:val="nil"/>
            </w:tcBorders>
            <w:shd w:val="clear" w:color="auto" w:fill="auto"/>
            <w:noWrap/>
            <w:vAlign w:val="bottom"/>
            <w:hideMark/>
          </w:tcPr>
          <w:p w14:paraId="08E8EF18"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449" w:type="dxa"/>
            <w:tcBorders>
              <w:top w:val="nil"/>
              <w:left w:val="nil"/>
              <w:bottom w:val="nil"/>
              <w:right w:val="nil"/>
            </w:tcBorders>
            <w:shd w:val="clear" w:color="auto" w:fill="auto"/>
            <w:noWrap/>
            <w:vAlign w:val="bottom"/>
            <w:hideMark/>
          </w:tcPr>
          <w:p w14:paraId="6B292BA1"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310" w:type="dxa"/>
            <w:tcBorders>
              <w:top w:val="nil"/>
              <w:left w:val="nil"/>
              <w:bottom w:val="nil"/>
              <w:right w:val="nil"/>
            </w:tcBorders>
            <w:shd w:val="clear" w:color="auto" w:fill="auto"/>
            <w:noWrap/>
            <w:vAlign w:val="bottom"/>
            <w:hideMark/>
          </w:tcPr>
          <w:p w14:paraId="257BBD5F"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c>
          <w:tcPr>
            <w:tcW w:w="1309" w:type="dxa"/>
            <w:tcBorders>
              <w:top w:val="nil"/>
              <w:left w:val="nil"/>
              <w:bottom w:val="nil"/>
              <w:right w:val="nil"/>
            </w:tcBorders>
            <w:shd w:val="clear" w:color="auto" w:fill="auto"/>
            <w:noWrap/>
            <w:vAlign w:val="bottom"/>
            <w:hideMark/>
          </w:tcPr>
          <w:p w14:paraId="171C9EFC" w14:textId="77777777" w:rsidR="00A61BAE" w:rsidRPr="009421C1" w:rsidRDefault="00A61BAE" w:rsidP="00492369">
            <w:pPr>
              <w:spacing w:after="0" w:line="240" w:lineRule="auto"/>
              <w:rPr>
                <w:rFonts w:ascii="Myriad Pro" w:eastAsia="Times New Roman" w:hAnsi="Myriad Pro" w:cs="Times New Roman"/>
                <w:sz w:val="20"/>
                <w:szCs w:val="20"/>
                <w:lang w:eastAsia="ru-RU"/>
              </w:rPr>
            </w:pPr>
          </w:p>
        </w:tc>
      </w:tr>
      <w:tr w:rsidR="00A61BAE" w:rsidRPr="009421C1" w14:paraId="5F8F504C" w14:textId="77777777" w:rsidTr="00B217FB">
        <w:trPr>
          <w:trHeight w:val="600"/>
        </w:trPr>
        <w:tc>
          <w:tcPr>
            <w:tcW w:w="3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F8BC6"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Всего товарная выручка с учетом нагрузочных потерь</w:t>
            </w:r>
          </w:p>
        </w:tc>
        <w:tc>
          <w:tcPr>
            <w:tcW w:w="983" w:type="dxa"/>
            <w:tcBorders>
              <w:top w:val="single" w:sz="4" w:space="0" w:color="auto"/>
              <w:left w:val="nil"/>
              <w:bottom w:val="single" w:sz="4" w:space="0" w:color="auto"/>
              <w:right w:val="single" w:sz="4" w:space="0" w:color="auto"/>
            </w:tcBorders>
            <w:shd w:val="clear" w:color="auto" w:fill="auto"/>
            <w:vAlign w:val="center"/>
            <w:hideMark/>
          </w:tcPr>
          <w:p w14:paraId="1DA1F0C4" w14:textId="77777777" w:rsidR="00A61BAE" w:rsidRPr="009421C1" w:rsidRDefault="00A61BAE" w:rsidP="00492369">
            <w:pPr>
              <w:spacing w:after="0" w:line="240" w:lineRule="auto"/>
              <w:jc w:val="center"/>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тыс. руб.</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689E4DC4" w14:textId="77777777" w:rsidR="00A61BAE" w:rsidRPr="009421C1" w:rsidRDefault="00A61BAE" w:rsidP="00492369">
            <w:pPr>
              <w:spacing w:after="0" w:line="240" w:lineRule="auto"/>
              <w:jc w:val="center"/>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10 275 516,25</w:t>
            </w:r>
          </w:p>
        </w:tc>
        <w:tc>
          <w:tcPr>
            <w:tcW w:w="1646" w:type="dxa"/>
            <w:tcBorders>
              <w:top w:val="single" w:sz="4" w:space="0" w:color="auto"/>
              <w:left w:val="nil"/>
              <w:bottom w:val="single" w:sz="4" w:space="0" w:color="auto"/>
              <w:right w:val="single" w:sz="4" w:space="0" w:color="auto"/>
            </w:tcBorders>
            <w:shd w:val="clear" w:color="auto" w:fill="auto"/>
            <w:vAlign w:val="center"/>
            <w:hideMark/>
          </w:tcPr>
          <w:p w14:paraId="1C1A4BBF"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37D8954F"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0AE4D703"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14:paraId="0819435E"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14:paraId="4C3A263E"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c>
          <w:tcPr>
            <w:tcW w:w="1309" w:type="dxa"/>
            <w:tcBorders>
              <w:top w:val="single" w:sz="4" w:space="0" w:color="auto"/>
              <w:left w:val="nil"/>
              <w:bottom w:val="single" w:sz="4" w:space="0" w:color="auto"/>
              <w:right w:val="single" w:sz="4" w:space="0" w:color="auto"/>
            </w:tcBorders>
            <w:shd w:val="clear" w:color="auto" w:fill="auto"/>
            <w:vAlign w:val="center"/>
            <w:hideMark/>
          </w:tcPr>
          <w:p w14:paraId="6DDA0218" w14:textId="77777777" w:rsidR="00A61BAE" w:rsidRPr="009421C1" w:rsidRDefault="00A61BAE" w:rsidP="00492369">
            <w:pPr>
              <w:spacing w:after="0" w:line="240" w:lineRule="auto"/>
              <w:rPr>
                <w:rFonts w:ascii="Myriad Pro" w:eastAsia="Times New Roman" w:hAnsi="Myriad Pro" w:cs="Calibri"/>
                <w:b/>
                <w:bCs/>
                <w:color w:val="000000"/>
                <w:lang w:eastAsia="ru-RU"/>
              </w:rPr>
            </w:pPr>
            <w:r w:rsidRPr="009421C1">
              <w:rPr>
                <w:rFonts w:ascii="Myriad Pro" w:eastAsia="Times New Roman" w:hAnsi="Myriad Pro" w:cs="Calibri"/>
                <w:b/>
                <w:bCs/>
                <w:color w:val="000000"/>
                <w:lang w:eastAsia="ru-RU"/>
              </w:rPr>
              <w:t> </w:t>
            </w:r>
          </w:p>
        </w:tc>
      </w:tr>
    </w:tbl>
    <w:p w14:paraId="18085DEF" w14:textId="77777777" w:rsidR="00A61BAE" w:rsidRPr="009421C1" w:rsidRDefault="00A61BAE" w:rsidP="00A61BAE">
      <w:pPr>
        <w:spacing w:after="0" w:line="360" w:lineRule="auto"/>
        <w:jc w:val="both"/>
        <w:rPr>
          <w:rFonts w:ascii="Myriad Pro" w:hAnsi="Myriad Pro"/>
          <w:sz w:val="26"/>
          <w:szCs w:val="26"/>
        </w:rPr>
      </w:pPr>
    </w:p>
    <w:p w14:paraId="14086A00" w14:textId="77777777" w:rsidR="00A61BAE" w:rsidRPr="009421C1" w:rsidRDefault="00A61BAE" w:rsidP="00A61BAE">
      <w:pPr>
        <w:spacing w:after="0" w:line="360" w:lineRule="auto"/>
        <w:ind w:firstLine="709"/>
        <w:jc w:val="both"/>
        <w:rPr>
          <w:rFonts w:ascii="Myriad Pro" w:hAnsi="Myriad Pro"/>
          <w:sz w:val="26"/>
          <w:szCs w:val="26"/>
        </w:rPr>
      </w:pPr>
      <w:r w:rsidRPr="009421C1">
        <w:rPr>
          <w:rFonts w:ascii="Myriad Pro" w:hAnsi="Myriad Pro"/>
          <w:sz w:val="26"/>
          <w:szCs w:val="26"/>
        </w:rPr>
        <w:t xml:space="preserve">По </w:t>
      </w:r>
      <w:r w:rsidR="005B520F">
        <w:rPr>
          <w:rFonts w:ascii="Myriad Pro" w:hAnsi="Myriad Pro"/>
          <w:sz w:val="26"/>
          <w:szCs w:val="26"/>
        </w:rPr>
        <w:t xml:space="preserve">данным, </w:t>
      </w:r>
      <w:r w:rsidRPr="009421C1">
        <w:rPr>
          <w:rFonts w:ascii="Myriad Pro" w:hAnsi="Myriad Pro"/>
          <w:sz w:val="26"/>
          <w:szCs w:val="26"/>
        </w:rPr>
        <w:t xml:space="preserve">представленным филиалом </w:t>
      </w:r>
      <w:r w:rsidR="00E85428">
        <w:rPr>
          <w:rFonts w:ascii="Myriad Pro" w:hAnsi="Myriad Pro"/>
          <w:sz w:val="26"/>
          <w:szCs w:val="26"/>
        </w:rPr>
        <w:t>ПАО </w:t>
      </w:r>
      <w:r w:rsidRPr="009421C1">
        <w:rPr>
          <w:rFonts w:ascii="Myriad Pro" w:hAnsi="Myriad Pro"/>
          <w:sz w:val="26"/>
          <w:szCs w:val="26"/>
        </w:rPr>
        <w:t>«МРСК Юга» -</w:t>
      </w:r>
      <w:r w:rsidR="006016E0">
        <w:rPr>
          <w:rFonts w:ascii="Myriad Pro" w:hAnsi="Myriad Pro"/>
          <w:sz w:val="26"/>
          <w:szCs w:val="26"/>
        </w:rPr>
        <w:t xml:space="preserve"> </w:t>
      </w:r>
      <w:r w:rsidRPr="009421C1">
        <w:rPr>
          <w:rFonts w:ascii="Myriad Pro" w:hAnsi="Myriad Pro"/>
          <w:sz w:val="26"/>
          <w:szCs w:val="26"/>
        </w:rPr>
        <w:t>«Волгоградэнерго»</w:t>
      </w:r>
      <w:r w:rsidR="005B520F">
        <w:rPr>
          <w:rFonts w:ascii="Myriad Pro" w:hAnsi="Myriad Pro"/>
          <w:sz w:val="26"/>
          <w:szCs w:val="26"/>
        </w:rPr>
        <w:t>,</w:t>
      </w:r>
      <w:r w:rsidRPr="009421C1">
        <w:rPr>
          <w:rFonts w:ascii="Myriad Pro" w:hAnsi="Myriad Pro"/>
          <w:sz w:val="26"/>
          <w:szCs w:val="26"/>
        </w:rPr>
        <w:t xml:space="preserve"> нагрузочные потери составляют 586 018,0 тыс. руб. Учитывая, положения пункта 51 Правил недискриминационного доступа </w:t>
      </w:r>
      <w:r w:rsidR="00F84814">
        <w:rPr>
          <w:rFonts w:ascii="Myriad Pro" w:hAnsi="Myriad Pro"/>
          <w:sz w:val="26"/>
          <w:szCs w:val="26"/>
        </w:rPr>
        <w:t>№ </w:t>
      </w:r>
      <w:r w:rsidRPr="009421C1">
        <w:rPr>
          <w:rFonts w:ascii="Myriad Pro" w:hAnsi="Myriad Pro"/>
          <w:sz w:val="26"/>
          <w:szCs w:val="26"/>
        </w:rPr>
        <w:t xml:space="preserve">861, которым было предусмотрено исключение из стоимости услуг по передаче электрической энергии «нагрузочных потерь», товарная выручка за услуги по передаче электрической энергии за 2016 год по филиалу </w:t>
      </w:r>
      <w:r w:rsidR="00E85428">
        <w:rPr>
          <w:rFonts w:ascii="Myriad Pro" w:hAnsi="Myriad Pro"/>
          <w:sz w:val="26"/>
          <w:szCs w:val="26"/>
        </w:rPr>
        <w:t>ПАО </w:t>
      </w:r>
      <w:r w:rsidRPr="009421C1">
        <w:rPr>
          <w:rFonts w:ascii="Myriad Pro" w:hAnsi="Myriad Pro"/>
          <w:sz w:val="26"/>
          <w:szCs w:val="26"/>
        </w:rPr>
        <w:t>«МРСК Юга» -</w:t>
      </w:r>
      <w:r w:rsidR="007C0B52">
        <w:rPr>
          <w:rFonts w:ascii="Myriad Pro" w:hAnsi="Myriad Pro"/>
          <w:sz w:val="26"/>
          <w:szCs w:val="26"/>
        </w:rPr>
        <w:t xml:space="preserve"> </w:t>
      </w:r>
      <w:r w:rsidRPr="009421C1">
        <w:rPr>
          <w:rFonts w:ascii="Myriad Pro" w:hAnsi="Myriad Pro"/>
          <w:sz w:val="26"/>
          <w:szCs w:val="26"/>
        </w:rPr>
        <w:t>«Волгоградэнерго составила – 9 689 498,25 тыс. руб.</w:t>
      </w:r>
    </w:p>
    <w:p w14:paraId="21D7431D" w14:textId="77777777" w:rsidR="00A61BAE" w:rsidRPr="009421C1" w:rsidRDefault="00A61BAE" w:rsidP="00A61BAE">
      <w:pPr>
        <w:spacing w:after="0" w:line="360" w:lineRule="auto"/>
        <w:ind w:firstLine="709"/>
        <w:jc w:val="both"/>
        <w:rPr>
          <w:rFonts w:ascii="Myriad Pro" w:hAnsi="Myriad Pro"/>
          <w:sz w:val="26"/>
          <w:szCs w:val="26"/>
        </w:rPr>
      </w:pPr>
    </w:p>
    <w:p w14:paraId="5A368374" w14:textId="77777777" w:rsidR="00A61BAE" w:rsidRPr="009421C1" w:rsidRDefault="00A61BAE" w:rsidP="00A61BAE">
      <w:pPr>
        <w:pStyle w:val="a4"/>
        <w:numPr>
          <w:ilvl w:val="0"/>
          <w:numId w:val="3"/>
        </w:numPr>
        <w:spacing w:after="0" w:line="360" w:lineRule="auto"/>
        <w:ind w:left="0" w:firstLine="709"/>
        <w:jc w:val="both"/>
        <w:rPr>
          <w:rFonts w:ascii="Myriad Pro" w:hAnsi="Myriad Pro"/>
          <w:sz w:val="26"/>
          <w:szCs w:val="26"/>
        </w:rPr>
        <w:sectPr w:rsidR="00A61BAE" w:rsidRPr="009421C1" w:rsidSect="00555C57">
          <w:pgSz w:w="16838" w:h="11906" w:orient="landscape"/>
          <w:pgMar w:top="1701" w:right="1134" w:bottom="850" w:left="1134" w:header="708" w:footer="708" w:gutter="0"/>
          <w:cols w:space="708"/>
          <w:docGrid w:linePitch="360"/>
        </w:sectPr>
      </w:pPr>
    </w:p>
    <w:tbl>
      <w:tblPr>
        <w:tblpPr w:leftFromText="180" w:rightFromText="180" w:vertAnchor="page" w:horzAnchor="margin" w:tblpY="2326"/>
        <w:tblW w:w="9068" w:type="dxa"/>
        <w:tblLook w:val="04A0" w:firstRow="1" w:lastRow="0" w:firstColumn="1" w:lastColumn="0" w:noHBand="0" w:noVBand="1"/>
      </w:tblPr>
      <w:tblGrid>
        <w:gridCol w:w="2834"/>
        <w:gridCol w:w="703"/>
        <w:gridCol w:w="1987"/>
        <w:gridCol w:w="1970"/>
        <w:gridCol w:w="1574"/>
      </w:tblGrid>
      <w:tr w:rsidR="0004145E" w:rsidRPr="009421C1" w14:paraId="34D5C6D3" w14:textId="77777777" w:rsidTr="00EF4481">
        <w:trPr>
          <w:trHeight w:val="510"/>
        </w:trPr>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5DE3C3" w14:textId="77777777" w:rsidR="0004145E" w:rsidRPr="009421C1" w:rsidRDefault="0004145E" w:rsidP="00555C57">
            <w:pPr>
              <w:spacing w:after="0" w:line="240" w:lineRule="auto"/>
              <w:jc w:val="center"/>
              <w:rPr>
                <w:rFonts w:ascii="Myriad Pro" w:eastAsia="Times New Roman" w:hAnsi="Myriad Pro" w:cs="Times New Roman"/>
                <w:color w:val="FFFFFF" w:themeColor="background1"/>
                <w:sz w:val="20"/>
                <w:szCs w:val="20"/>
                <w:lang w:eastAsia="ru-RU"/>
              </w:rPr>
            </w:pPr>
            <w:r w:rsidRPr="009421C1">
              <w:rPr>
                <w:rFonts w:ascii="Myriad Pro" w:eastAsia="Times New Roman" w:hAnsi="Myriad Pro" w:cs="Times New Roman"/>
                <w:color w:val="FFFFFF" w:themeColor="background1"/>
                <w:sz w:val="20"/>
                <w:szCs w:val="20"/>
                <w:lang w:eastAsia="ru-RU"/>
              </w:rPr>
              <w:lastRenderedPageBreak/>
              <w:t>Показатель</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F79BE3" w14:textId="77777777" w:rsidR="0004145E" w:rsidRPr="009421C1" w:rsidRDefault="0004145E" w:rsidP="00555C57">
            <w:pPr>
              <w:spacing w:after="0" w:line="240" w:lineRule="auto"/>
              <w:jc w:val="center"/>
              <w:rPr>
                <w:rFonts w:ascii="Myriad Pro" w:eastAsia="Times New Roman" w:hAnsi="Myriad Pro" w:cs="Times New Roman"/>
                <w:color w:val="FFFFFF" w:themeColor="background1"/>
                <w:sz w:val="20"/>
                <w:szCs w:val="20"/>
                <w:lang w:eastAsia="ru-RU"/>
              </w:rPr>
            </w:pPr>
          </w:p>
        </w:tc>
        <w:tc>
          <w:tcPr>
            <w:tcW w:w="1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242A9B" w14:textId="77777777" w:rsidR="0004145E" w:rsidRPr="009421C1" w:rsidRDefault="0004145E" w:rsidP="00555C57">
            <w:pPr>
              <w:spacing w:after="0" w:line="240" w:lineRule="auto"/>
              <w:jc w:val="center"/>
              <w:rPr>
                <w:rFonts w:ascii="Myriad Pro" w:eastAsia="Times New Roman" w:hAnsi="Myriad Pro" w:cs="Times New Roman"/>
                <w:color w:val="FFFFFF" w:themeColor="background1"/>
                <w:sz w:val="20"/>
                <w:szCs w:val="20"/>
                <w:lang w:eastAsia="ru-RU"/>
              </w:rPr>
            </w:pPr>
            <w:r w:rsidRPr="009421C1">
              <w:rPr>
                <w:rFonts w:ascii="Myriad Pro" w:eastAsia="Times New Roman" w:hAnsi="Myriad Pro" w:cs="Times New Roman"/>
                <w:color w:val="FFFFFF" w:themeColor="background1"/>
                <w:sz w:val="20"/>
                <w:szCs w:val="20"/>
                <w:lang w:eastAsia="ru-RU"/>
              </w:rPr>
              <w:t>План 2016 год</w:t>
            </w:r>
          </w:p>
        </w:tc>
        <w:tc>
          <w:tcPr>
            <w:tcW w:w="1970"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tcPr>
          <w:p w14:paraId="08835FAB" w14:textId="77777777" w:rsidR="0004145E" w:rsidRPr="009421C1" w:rsidRDefault="0004145E" w:rsidP="00555C57">
            <w:pPr>
              <w:spacing w:after="0" w:line="240" w:lineRule="auto"/>
              <w:jc w:val="center"/>
              <w:rPr>
                <w:rFonts w:ascii="Myriad Pro" w:eastAsia="Times New Roman" w:hAnsi="Myriad Pro" w:cs="Times New Roman"/>
                <w:color w:val="FFFFFF" w:themeColor="background1"/>
                <w:sz w:val="20"/>
                <w:szCs w:val="20"/>
                <w:lang w:eastAsia="ru-RU"/>
              </w:rPr>
            </w:pPr>
            <w:r w:rsidRPr="009421C1">
              <w:rPr>
                <w:rFonts w:ascii="Myriad Pro" w:eastAsia="Times New Roman" w:hAnsi="Myriad Pro" w:cs="Times New Roman"/>
                <w:color w:val="FFFFFF" w:themeColor="background1"/>
                <w:sz w:val="20"/>
                <w:szCs w:val="20"/>
                <w:lang w:eastAsia="ru-RU"/>
              </w:rPr>
              <w:t>Факт 2016 года</w:t>
            </w:r>
          </w:p>
        </w:tc>
        <w:tc>
          <w:tcPr>
            <w:tcW w:w="1574" w:type="dxa"/>
            <w:tcBorders>
              <w:top w:val="single" w:sz="4" w:space="0" w:color="FFFFFF" w:themeColor="background1"/>
              <w:left w:val="single" w:sz="4" w:space="0" w:color="auto"/>
              <w:bottom w:val="single" w:sz="4" w:space="0" w:color="FFFFFF" w:themeColor="background1"/>
              <w:right w:val="single" w:sz="4" w:space="0" w:color="FFFFFF" w:themeColor="background1"/>
            </w:tcBorders>
            <w:shd w:val="clear" w:color="auto" w:fill="4F6228" w:themeFill="accent3" w:themeFillShade="80"/>
            <w:vAlign w:val="center"/>
          </w:tcPr>
          <w:p w14:paraId="32F9D10E" w14:textId="77777777" w:rsidR="0004145E" w:rsidRPr="009421C1" w:rsidRDefault="0004145E" w:rsidP="00555C57">
            <w:pPr>
              <w:spacing w:after="0" w:line="240" w:lineRule="auto"/>
              <w:jc w:val="center"/>
              <w:rPr>
                <w:rFonts w:ascii="Myriad Pro" w:eastAsia="Times New Roman" w:hAnsi="Myriad Pro" w:cs="Times New Roman"/>
                <w:color w:val="FFFFFF" w:themeColor="background1"/>
                <w:sz w:val="20"/>
                <w:szCs w:val="20"/>
                <w:lang w:eastAsia="ru-RU"/>
              </w:rPr>
            </w:pPr>
            <w:r w:rsidRPr="009421C1">
              <w:rPr>
                <w:rFonts w:ascii="Myriad Pro" w:eastAsia="Times New Roman" w:hAnsi="Myriad Pro" w:cs="Times New Roman"/>
                <w:color w:val="FFFFFF" w:themeColor="background1"/>
                <w:sz w:val="20"/>
                <w:szCs w:val="20"/>
                <w:lang w:eastAsia="ru-RU"/>
              </w:rPr>
              <w:t>Отклонение</w:t>
            </w:r>
          </w:p>
        </w:tc>
      </w:tr>
      <w:tr w:rsidR="0004145E" w:rsidRPr="009421C1" w14:paraId="3CA002A6" w14:textId="77777777" w:rsidTr="00EF4481">
        <w:trPr>
          <w:trHeight w:val="510"/>
        </w:trPr>
        <w:tc>
          <w:tcPr>
            <w:tcW w:w="283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8396419" w14:textId="77777777" w:rsidR="0004145E" w:rsidRPr="009421C1" w:rsidRDefault="0004145E" w:rsidP="00555C57">
            <w:pPr>
              <w:spacing w:after="0" w:line="240" w:lineRule="auto"/>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Всего выручка</w:t>
            </w:r>
          </w:p>
        </w:tc>
        <w:tc>
          <w:tcPr>
            <w:tcW w:w="703" w:type="dxa"/>
            <w:tcBorders>
              <w:top w:val="single" w:sz="4" w:space="0" w:color="FFFFFF" w:themeColor="background1"/>
              <w:left w:val="nil"/>
              <w:bottom w:val="single" w:sz="4" w:space="0" w:color="auto"/>
              <w:right w:val="single" w:sz="4" w:space="0" w:color="auto"/>
            </w:tcBorders>
            <w:shd w:val="clear" w:color="auto" w:fill="auto"/>
            <w:vAlign w:val="center"/>
          </w:tcPr>
          <w:p w14:paraId="1CC1C596"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тыс. руб.</w:t>
            </w:r>
          </w:p>
        </w:tc>
        <w:tc>
          <w:tcPr>
            <w:tcW w:w="1987" w:type="dxa"/>
            <w:tcBorders>
              <w:top w:val="single" w:sz="4" w:space="0" w:color="FFFFFF" w:themeColor="background1"/>
              <w:left w:val="nil"/>
              <w:bottom w:val="single" w:sz="4" w:space="0" w:color="auto"/>
              <w:right w:val="single" w:sz="4" w:space="0" w:color="auto"/>
            </w:tcBorders>
            <w:shd w:val="clear" w:color="auto" w:fill="auto"/>
            <w:vAlign w:val="center"/>
          </w:tcPr>
          <w:p w14:paraId="50C5CF4D" w14:textId="77777777" w:rsidR="0004145E" w:rsidRPr="009421C1" w:rsidRDefault="0004145E" w:rsidP="00555C57">
            <w:pPr>
              <w:spacing w:after="0" w:line="240" w:lineRule="auto"/>
              <w:jc w:val="right"/>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10 145 134,11</w:t>
            </w:r>
          </w:p>
        </w:tc>
        <w:tc>
          <w:tcPr>
            <w:tcW w:w="1970" w:type="dxa"/>
            <w:tcBorders>
              <w:top w:val="single" w:sz="4" w:space="0" w:color="FFFFFF" w:themeColor="background1"/>
              <w:left w:val="nil"/>
              <w:bottom w:val="single" w:sz="4" w:space="0" w:color="auto"/>
              <w:right w:val="single" w:sz="4" w:space="0" w:color="auto"/>
            </w:tcBorders>
            <w:shd w:val="clear" w:color="auto" w:fill="auto"/>
            <w:vAlign w:val="center"/>
          </w:tcPr>
          <w:p w14:paraId="4FAEA592"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9 689 498,25</w:t>
            </w:r>
          </w:p>
        </w:tc>
        <w:tc>
          <w:tcPr>
            <w:tcW w:w="1574" w:type="dxa"/>
            <w:tcBorders>
              <w:top w:val="single" w:sz="4" w:space="0" w:color="FFFFFF" w:themeColor="background1"/>
              <w:left w:val="single" w:sz="4" w:space="0" w:color="auto"/>
              <w:bottom w:val="single" w:sz="4" w:space="0" w:color="auto"/>
              <w:right w:val="single" w:sz="4" w:space="0" w:color="auto"/>
            </w:tcBorders>
            <w:vAlign w:val="center"/>
          </w:tcPr>
          <w:p w14:paraId="7A12C1C1"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w:t>
            </w:r>
            <w:r w:rsidR="007C0B52">
              <w:rPr>
                <w:rFonts w:ascii="Myriad Pro" w:eastAsia="Times New Roman" w:hAnsi="Myriad Pro" w:cs="Times New Roman"/>
                <w:color w:val="000000"/>
                <w:sz w:val="20"/>
                <w:szCs w:val="20"/>
                <w:lang w:eastAsia="ru-RU"/>
              </w:rPr>
              <w:t xml:space="preserve"> </w:t>
            </w:r>
            <w:r w:rsidRPr="009421C1">
              <w:rPr>
                <w:rFonts w:ascii="Myriad Pro" w:eastAsia="Times New Roman" w:hAnsi="Myriad Pro" w:cs="Times New Roman"/>
                <w:color w:val="000000"/>
                <w:sz w:val="20"/>
                <w:szCs w:val="20"/>
                <w:lang w:eastAsia="ru-RU"/>
              </w:rPr>
              <w:t>455 635,86</w:t>
            </w:r>
          </w:p>
        </w:tc>
      </w:tr>
      <w:tr w:rsidR="0004145E" w:rsidRPr="009421C1" w14:paraId="48B07939" w14:textId="77777777" w:rsidTr="00EF4481">
        <w:trPr>
          <w:trHeight w:val="51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619265C1" w14:textId="77777777" w:rsidR="0004145E" w:rsidRPr="009421C1" w:rsidRDefault="0004145E" w:rsidP="00555C57">
            <w:pPr>
              <w:spacing w:after="0" w:line="240" w:lineRule="auto"/>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МРСК</w:t>
            </w:r>
          </w:p>
        </w:tc>
        <w:tc>
          <w:tcPr>
            <w:tcW w:w="703" w:type="dxa"/>
            <w:tcBorders>
              <w:top w:val="nil"/>
              <w:left w:val="nil"/>
              <w:bottom w:val="single" w:sz="4" w:space="0" w:color="auto"/>
              <w:right w:val="single" w:sz="4" w:space="0" w:color="auto"/>
            </w:tcBorders>
            <w:shd w:val="clear" w:color="auto" w:fill="auto"/>
            <w:vAlign w:val="center"/>
            <w:hideMark/>
          </w:tcPr>
          <w:p w14:paraId="485699F2"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тыс. руб.</w:t>
            </w:r>
          </w:p>
        </w:tc>
        <w:tc>
          <w:tcPr>
            <w:tcW w:w="1987" w:type="dxa"/>
            <w:tcBorders>
              <w:top w:val="nil"/>
              <w:left w:val="nil"/>
              <w:bottom w:val="single" w:sz="4" w:space="0" w:color="auto"/>
              <w:right w:val="single" w:sz="4" w:space="0" w:color="auto"/>
            </w:tcBorders>
            <w:shd w:val="clear" w:color="auto" w:fill="auto"/>
            <w:vAlign w:val="center"/>
            <w:hideMark/>
          </w:tcPr>
          <w:p w14:paraId="3D5CA3EB" w14:textId="77777777" w:rsidR="0004145E" w:rsidRPr="009421C1" w:rsidRDefault="0004145E" w:rsidP="00555C57">
            <w:pPr>
              <w:spacing w:after="0" w:line="240" w:lineRule="auto"/>
              <w:jc w:val="right"/>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7 918 627,61</w:t>
            </w:r>
          </w:p>
        </w:tc>
        <w:tc>
          <w:tcPr>
            <w:tcW w:w="1970" w:type="dxa"/>
            <w:tcBorders>
              <w:top w:val="nil"/>
              <w:left w:val="nil"/>
              <w:bottom w:val="single" w:sz="4" w:space="0" w:color="auto"/>
              <w:right w:val="single" w:sz="4" w:space="0" w:color="auto"/>
            </w:tcBorders>
            <w:shd w:val="clear" w:color="auto" w:fill="auto"/>
            <w:vAlign w:val="center"/>
            <w:hideMark/>
          </w:tcPr>
          <w:p w14:paraId="26094165"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7 637 513,25</w:t>
            </w:r>
          </w:p>
        </w:tc>
        <w:tc>
          <w:tcPr>
            <w:tcW w:w="1574" w:type="dxa"/>
            <w:tcBorders>
              <w:top w:val="nil"/>
              <w:left w:val="single" w:sz="4" w:space="0" w:color="auto"/>
              <w:bottom w:val="single" w:sz="4" w:space="0" w:color="auto"/>
              <w:right w:val="single" w:sz="4" w:space="0" w:color="auto"/>
            </w:tcBorders>
            <w:vAlign w:val="center"/>
          </w:tcPr>
          <w:p w14:paraId="4C1E7D0F"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w:t>
            </w:r>
            <w:r w:rsidR="007C0B52">
              <w:rPr>
                <w:rFonts w:ascii="Myriad Pro" w:eastAsia="Times New Roman" w:hAnsi="Myriad Pro" w:cs="Times New Roman"/>
                <w:color w:val="000000"/>
                <w:sz w:val="20"/>
                <w:szCs w:val="20"/>
                <w:lang w:eastAsia="ru-RU"/>
              </w:rPr>
              <w:t xml:space="preserve"> </w:t>
            </w:r>
            <w:r w:rsidRPr="009421C1">
              <w:rPr>
                <w:rFonts w:ascii="Myriad Pro" w:eastAsia="Times New Roman" w:hAnsi="Myriad Pro" w:cs="Times New Roman"/>
                <w:color w:val="000000"/>
                <w:sz w:val="20"/>
                <w:szCs w:val="20"/>
                <w:lang w:eastAsia="ru-RU"/>
              </w:rPr>
              <w:t>281 114,36</w:t>
            </w:r>
          </w:p>
        </w:tc>
      </w:tr>
      <w:tr w:rsidR="0004145E" w:rsidRPr="009421C1" w14:paraId="2A94CE87" w14:textId="77777777" w:rsidTr="00EF4481">
        <w:trPr>
          <w:trHeight w:val="51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35275234" w14:textId="77777777" w:rsidR="0004145E" w:rsidRPr="009421C1" w:rsidRDefault="0004145E" w:rsidP="00555C57">
            <w:pPr>
              <w:spacing w:after="0" w:line="240" w:lineRule="auto"/>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Потери в сетях МРСК</w:t>
            </w:r>
          </w:p>
        </w:tc>
        <w:tc>
          <w:tcPr>
            <w:tcW w:w="703" w:type="dxa"/>
            <w:tcBorders>
              <w:top w:val="nil"/>
              <w:left w:val="nil"/>
              <w:bottom w:val="single" w:sz="4" w:space="0" w:color="auto"/>
              <w:right w:val="single" w:sz="4" w:space="0" w:color="auto"/>
            </w:tcBorders>
            <w:shd w:val="clear" w:color="auto" w:fill="auto"/>
            <w:vAlign w:val="center"/>
            <w:hideMark/>
          </w:tcPr>
          <w:p w14:paraId="40896E35"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тыс. руб.</w:t>
            </w:r>
          </w:p>
        </w:tc>
        <w:tc>
          <w:tcPr>
            <w:tcW w:w="1987" w:type="dxa"/>
            <w:tcBorders>
              <w:top w:val="nil"/>
              <w:left w:val="nil"/>
              <w:bottom w:val="single" w:sz="4" w:space="0" w:color="auto"/>
              <w:right w:val="single" w:sz="4" w:space="0" w:color="auto"/>
            </w:tcBorders>
            <w:shd w:val="clear" w:color="auto" w:fill="auto"/>
            <w:vAlign w:val="center"/>
            <w:hideMark/>
          </w:tcPr>
          <w:p w14:paraId="7355AE82" w14:textId="77777777" w:rsidR="0004145E" w:rsidRPr="009421C1" w:rsidRDefault="0004145E" w:rsidP="00555C57">
            <w:pPr>
              <w:spacing w:after="0" w:line="240" w:lineRule="auto"/>
              <w:jc w:val="right"/>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1 598 949,60</w:t>
            </w:r>
          </w:p>
        </w:tc>
        <w:tc>
          <w:tcPr>
            <w:tcW w:w="1970" w:type="dxa"/>
            <w:tcBorders>
              <w:top w:val="nil"/>
              <w:left w:val="nil"/>
              <w:bottom w:val="single" w:sz="4" w:space="0" w:color="auto"/>
              <w:right w:val="single" w:sz="4" w:space="0" w:color="auto"/>
            </w:tcBorders>
            <w:shd w:val="clear" w:color="auto" w:fill="auto"/>
            <w:vAlign w:val="center"/>
            <w:hideMark/>
          </w:tcPr>
          <w:p w14:paraId="3914A777"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1 486 982,00</w:t>
            </w:r>
          </w:p>
        </w:tc>
        <w:tc>
          <w:tcPr>
            <w:tcW w:w="1574" w:type="dxa"/>
            <w:tcBorders>
              <w:top w:val="nil"/>
              <w:left w:val="single" w:sz="4" w:space="0" w:color="auto"/>
              <w:bottom w:val="single" w:sz="4" w:space="0" w:color="auto"/>
              <w:right w:val="single" w:sz="4" w:space="0" w:color="auto"/>
            </w:tcBorders>
            <w:vAlign w:val="center"/>
          </w:tcPr>
          <w:p w14:paraId="68694BFB"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- 111 967,6</w:t>
            </w:r>
          </w:p>
        </w:tc>
      </w:tr>
      <w:tr w:rsidR="0004145E" w:rsidRPr="009421C1" w14:paraId="38DD2157" w14:textId="77777777" w:rsidTr="00EF4481">
        <w:trPr>
          <w:trHeight w:val="51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29C3CB90" w14:textId="77777777" w:rsidR="0004145E" w:rsidRPr="009421C1" w:rsidRDefault="0004145E" w:rsidP="00555C57">
            <w:pPr>
              <w:spacing w:after="0" w:line="240" w:lineRule="auto"/>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ТСО</w:t>
            </w:r>
          </w:p>
        </w:tc>
        <w:tc>
          <w:tcPr>
            <w:tcW w:w="703" w:type="dxa"/>
            <w:tcBorders>
              <w:top w:val="nil"/>
              <w:left w:val="nil"/>
              <w:bottom w:val="single" w:sz="4" w:space="0" w:color="auto"/>
              <w:right w:val="single" w:sz="4" w:space="0" w:color="auto"/>
            </w:tcBorders>
            <w:shd w:val="clear" w:color="auto" w:fill="auto"/>
            <w:vAlign w:val="center"/>
            <w:hideMark/>
          </w:tcPr>
          <w:p w14:paraId="576527D5"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тыс. руб.</w:t>
            </w:r>
          </w:p>
        </w:tc>
        <w:tc>
          <w:tcPr>
            <w:tcW w:w="1987" w:type="dxa"/>
            <w:tcBorders>
              <w:top w:val="nil"/>
              <w:left w:val="nil"/>
              <w:bottom w:val="single" w:sz="4" w:space="0" w:color="auto"/>
              <w:right w:val="single" w:sz="4" w:space="0" w:color="auto"/>
            </w:tcBorders>
            <w:shd w:val="clear" w:color="auto" w:fill="auto"/>
            <w:vAlign w:val="center"/>
            <w:hideMark/>
          </w:tcPr>
          <w:p w14:paraId="5EB5EC05" w14:textId="77777777" w:rsidR="0004145E" w:rsidRPr="009421C1" w:rsidRDefault="0004145E" w:rsidP="00555C57">
            <w:pPr>
              <w:spacing w:after="0" w:line="240" w:lineRule="auto"/>
              <w:jc w:val="right"/>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627 556,90</w:t>
            </w:r>
          </w:p>
        </w:tc>
        <w:tc>
          <w:tcPr>
            <w:tcW w:w="1970" w:type="dxa"/>
            <w:tcBorders>
              <w:top w:val="nil"/>
              <w:left w:val="nil"/>
              <w:bottom w:val="single" w:sz="4" w:space="0" w:color="auto"/>
              <w:right w:val="single" w:sz="4" w:space="0" w:color="auto"/>
            </w:tcBorders>
            <w:shd w:val="clear" w:color="auto" w:fill="auto"/>
            <w:vAlign w:val="center"/>
            <w:hideMark/>
          </w:tcPr>
          <w:p w14:paraId="042C6D43"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565 003,00</w:t>
            </w:r>
          </w:p>
        </w:tc>
        <w:tc>
          <w:tcPr>
            <w:tcW w:w="1574" w:type="dxa"/>
            <w:tcBorders>
              <w:top w:val="nil"/>
              <w:left w:val="single" w:sz="4" w:space="0" w:color="auto"/>
              <w:bottom w:val="single" w:sz="4" w:space="0" w:color="auto"/>
              <w:right w:val="single" w:sz="4" w:space="0" w:color="auto"/>
            </w:tcBorders>
            <w:vAlign w:val="center"/>
          </w:tcPr>
          <w:p w14:paraId="376856F7" w14:textId="77777777" w:rsidR="0004145E" w:rsidRPr="009421C1" w:rsidRDefault="0004145E" w:rsidP="00555C57">
            <w:pPr>
              <w:spacing w:after="0" w:line="240" w:lineRule="auto"/>
              <w:jc w:val="center"/>
              <w:rPr>
                <w:rFonts w:ascii="Myriad Pro" w:eastAsia="Times New Roman" w:hAnsi="Myriad Pro" w:cs="Times New Roman"/>
                <w:color w:val="000000"/>
                <w:sz w:val="20"/>
                <w:szCs w:val="20"/>
                <w:lang w:eastAsia="ru-RU"/>
              </w:rPr>
            </w:pPr>
            <w:r w:rsidRPr="009421C1">
              <w:rPr>
                <w:rFonts w:ascii="Myriad Pro" w:eastAsia="Times New Roman" w:hAnsi="Myriad Pro" w:cs="Times New Roman"/>
                <w:color w:val="000000"/>
                <w:sz w:val="20"/>
                <w:szCs w:val="20"/>
                <w:lang w:eastAsia="ru-RU"/>
              </w:rPr>
              <w:t>-</w:t>
            </w:r>
            <w:r w:rsidR="007C0B52">
              <w:rPr>
                <w:rFonts w:ascii="Myriad Pro" w:eastAsia="Times New Roman" w:hAnsi="Myriad Pro" w:cs="Times New Roman"/>
                <w:color w:val="000000"/>
                <w:sz w:val="20"/>
                <w:szCs w:val="20"/>
                <w:lang w:eastAsia="ru-RU"/>
              </w:rPr>
              <w:t xml:space="preserve"> </w:t>
            </w:r>
            <w:r w:rsidRPr="009421C1">
              <w:rPr>
                <w:rFonts w:ascii="Myriad Pro" w:eastAsia="Times New Roman" w:hAnsi="Myriad Pro" w:cs="Times New Roman"/>
                <w:color w:val="000000"/>
                <w:sz w:val="20"/>
                <w:szCs w:val="20"/>
                <w:lang w:eastAsia="ru-RU"/>
              </w:rPr>
              <w:t>62 553,9</w:t>
            </w:r>
          </w:p>
        </w:tc>
      </w:tr>
    </w:tbl>
    <w:p w14:paraId="1654D7C1" w14:textId="77777777" w:rsidR="00A61BAE" w:rsidRPr="009421C1" w:rsidRDefault="00A61BAE" w:rsidP="00A61BAE">
      <w:pPr>
        <w:spacing w:after="0" w:line="360" w:lineRule="auto"/>
        <w:jc w:val="center"/>
        <w:rPr>
          <w:rFonts w:ascii="Myriad Pro" w:hAnsi="Myriad Pro"/>
          <w:b/>
          <w:bCs/>
          <w:sz w:val="26"/>
          <w:szCs w:val="26"/>
        </w:rPr>
      </w:pPr>
      <w:r w:rsidRPr="009421C1">
        <w:rPr>
          <w:rFonts w:ascii="Myriad Pro" w:hAnsi="Myriad Pro"/>
          <w:b/>
          <w:bCs/>
          <w:sz w:val="26"/>
          <w:szCs w:val="26"/>
        </w:rPr>
        <w:t xml:space="preserve">Информация о плановой и фактической выручке филиала </w:t>
      </w:r>
      <w:r w:rsidR="00E85428">
        <w:rPr>
          <w:rFonts w:ascii="Myriad Pro" w:hAnsi="Myriad Pro"/>
          <w:b/>
          <w:bCs/>
          <w:sz w:val="26"/>
          <w:szCs w:val="26"/>
        </w:rPr>
        <w:t>ПАО </w:t>
      </w:r>
      <w:r w:rsidRPr="009421C1">
        <w:rPr>
          <w:rFonts w:ascii="Myriad Pro" w:hAnsi="Myriad Pro"/>
          <w:b/>
          <w:bCs/>
          <w:sz w:val="26"/>
          <w:szCs w:val="26"/>
        </w:rPr>
        <w:t>«МРСК Юга» -«Волгоградэнерго» за 2016 год.</w:t>
      </w:r>
    </w:p>
    <w:p w14:paraId="4FE5D616" w14:textId="77777777" w:rsidR="00A61BAE" w:rsidRPr="009421C1" w:rsidRDefault="00A61BAE" w:rsidP="00A61BAE">
      <w:pPr>
        <w:spacing w:after="0" w:line="360" w:lineRule="auto"/>
        <w:jc w:val="both"/>
        <w:rPr>
          <w:rFonts w:ascii="Myriad Pro" w:hAnsi="Myriad Pro"/>
          <w:sz w:val="26"/>
          <w:szCs w:val="26"/>
        </w:rPr>
      </w:pPr>
    </w:p>
    <w:p w14:paraId="3F52F511" w14:textId="77777777" w:rsidR="00A61BAE" w:rsidRPr="009421C1" w:rsidRDefault="00A61BAE" w:rsidP="00A61BAE">
      <w:pPr>
        <w:spacing w:after="0" w:line="360" w:lineRule="auto"/>
        <w:ind w:firstLine="709"/>
        <w:jc w:val="both"/>
        <w:rPr>
          <w:rFonts w:ascii="Myriad Pro" w:hAnsi="Myriad Pro"/>
          <w:sz w:val="26"/>
          <w:szCs w:val="26"/>
        </w:rPr>
      </w:pPr>
      <w:r w:rsidRPr="009421C1">
        <w:rPr>
          <w:rFonts w:ascii="Myriad Pro" w:hAnsi="Myriad Pro"/>
          <w:sz w:val="26"/>
          <w:szCs w:val="26"/>
        </w:rPr>
        <w:t xml:space="preserve">Исполнитель отмечает, что по формуле 8 Методических указаний </w:t>
      </w:r>
      <w:r w:rsidR="00F84814">
        <w:rPr>
          <w:rFonts w:ascii="Myriad Pro" w:hAnsi="Myriad Pro"/>
          <w:sz w:val="26"/>
          <w:szCs w:val="26"/>
        </w:rPr>
        <w:t>№ </w:t>
      </w:r>
      <w:r w:rsidRPr="009421C1">
        <w:rPr>
          <w:rFonts w:ascii="Myriad Pro" w:hAnsi="Myriad Pro"/>
          <w:sz w:val="26"/>
          <w:szCs w:val="26"/>
        </w:rPr>
        <w:t xml:space="preserve">98-э, проведена оценка изменения стоимости покупки потерь электрической энергии, которая исключает из выручки филиала </w:t>
      </w:r>
      <w:r w:rsidR="00E85428">
        <w:rPr>
          <w:rFonts w:ascii="Myriad Pro" w:hAnsi="Myriad Pro"/>
          <w:sz w:val="26"/>
          <w:szCs w:val="26"/>
        </w:rPr>
        <w:t>ПАО </w:t>
      </w:r>
      <w:r w:rsidRPr="009421C1">
        <w:rPr>
          <w:rFonts w:ascii="Myriad Pro" w:hAnsi="Myriad Pro"/>
          <w:sz w:val="26"/>
          <w:szCs w:val="26"/>
        </w:rPr>
        <w:t>«МРСК Юга» -</w:t>
      </w:r>
      <w:r w:rsidR="006016E0">
        <w:rPr>
          <w:rFonts w:ascii="Myriad Pro" w:hAnsi="Myriad Pro"/>
          <w:sz w:val="26"/>
          <w:szCs w:val="26"/>
        </w:rPr>
        <w:t xml:space="preserve"> </w:t>
      </w:r>
      <w:r w:rsidRPr="009421C1">
        <w:rPr>
          <w:rFonts w:ascii="Myriad Pro" w:hAnsi="Myriad Pro"/>
          <w:sz w:val="26"/>
          <w:szCs w:val="26"/>
        </w:rPr>
        <w:t>«Волгоградэнерго» 2018 года по итогам 2016 года, по оценке Исполнителя сумму – 129 716,87 тыс. руб. Таким образом, фактическая выручка на содержание сетей с учетом корректировки по цене покупки потерь и с учетом изменения стоимости услуг смежных ТСО, составит 7 507 796,38 тыс. руб. ((9 689 498,25тыс. руб.</w:t>
      </w:r>
      <w:r w:rsidR="007C0B52">
        <w:rPr>
          <w:rFonts w:ascii="Myriad Pro" w:hAnsi="Myriad Pro"/>
          <w:sz w:val="26"/>
          <w:szCs w:val="26"/>
        </w:rPr>
        <w:t xml:space="preserve"> </w:t>
      </w:r>
      <w:r w:rsidRPr="009421C1">
        <w:rPr>
          <w:rFonts w:ascii="Myriad Pro" w:hAnsi="Myriad Pro"/>
          <w:sz w:val="26"/>
          <w:szCs w:val="26"/>
        </w:rPr>
        <w:t>-</w:t>
      </w:r>
      <w:r w:rsidR="007C0B52">
        <w:rPr>
          <w:rFonts w:ascii="Myriad Pro" w:hAnsi="Myriad Pro"/>
          <w:sz w:val="26"/>
          <w:szCs w:val="26"/>
        </w:rPr>
        <w:t xml:space="preserve"> </w:t>
      </w:r>
      <w:r w:rsidRPr="009421C1">
        <w:rPr>
          <w:rFonts w:ascii="Myriad Pro" w:hAnsi="Myriad Pro"/>
          <w:sz w:val="26"/>
          <w:szCs w:val="26"/>
        </w:rPr>
        <w:t>129 716,87 тыс. руб.)</w:t>
      </w:r>
      <w:r w:rsidR="007C0B52">
        <w:rPr>
          <w:rFonts w:ascii="Myriad Pro" w:hAnsi="Myriad Pro"/>
          <w:sz w:val="26"/>
          <w:szCs w:val="26"/>
        </w:rPr>
        <w:t xml:space="preserve"> </w:t>
      </w:r>
      <w:r w:rsidRPr="009421C1">
        <w:rPr>
          <w:rFonts w:ascii="Myriad Pro" w:hAnsi="Myriad Pro"/>
          <w:sz w:val="26"/>
          <w:szCs w:val="26"/>
        </w:rPr>
        <w:t xml:space="preserve">- 1486 982,00 тыс. руб. - 565 003,0 тыс. руб.), что ниже плановой выручки на 410 831,231 тыс. руб. Проведением данной корректировки Исполнитель в том числе провел проверку изменений тарифной выручки в течение 2016 года, так как </w:t>
      </w:r>
      <w:r w:rsidR="00F84814">
        <w:rPr>
          <w:rFonts w:ascii="Myriad Pro" w:hAnsi="Myriad Pro"/>
          <w:sz w:val="26"/>
          <w:szCs w:val="26"/>
        </w:rPr>
        <w:t>КТР </w:t>
      </w:r>
      <w:r w:rsidRPr="009421C1">
        <w:rPr>
          <w:rFonts w:ascii="Myriad Pro" w:hAnsi="Myriad Pro"/>
          <w:sz w:val="26"/>
          <w:szCs w:val="26"/>
        </w:rPr>
        <w:t xml:space="preserve">Волгоградской области в сентябре 2016 года определил на 2016 год с увеличением с 7 770 413,25 тыс. руб. до  7 918 627,611 тыс. руб. (дополнительно в годовом исчислении учтено 148 214,361 тыс. руб.). </w:t>
      </w:r>
    </w:p>
    <w:p w14:paraId="6C90564E" w14:textId="77777777" w:rsidR="00A61BAE" w:rsidRPr="009421C1" w:rsidRDefault="00A61BAE" w:rsidP="00A61BAE">
      <w:pPr>
        <w:spacing w:after="0" w:line="360" w:lineRule="auto"/>
        <w:ind w:firstLine="709"/>
        <w:jc w:val="both"/>
        <w:rPr>
          <w:rFonts w:ascii="Myriad Pro" w:hAnsi="Myriad Pro"/>
          <w:sz w:val="26"/>
          <w:szCs w:val="26"/>
        </w:rPr>
      </w:pPr>
      <w:r w:rsidRPr="009421C1">
        <w:rPr>
          <w:rFonts w:ascii="Myriad Pro" w:hAnsi="Myriad Pro"/>
          <w:sz w:val="26"/>
          <w:szCs w:val="26"/>
        </w:rPr>
        <w:t xml:space="preserve">Следовательно, дополнительно филиалу </w:t>
      </w:r>
      <w:r w:rsidR="00E85428">
        <w:rPr>
          <w:rFonts w:ascii="Myriad Pro" w:hAnsi="Myriad Pro"/>
          <w:sz w:val="26"/>
          <w:szCs w:val="26"/>
        </w:rPr>
        <w:t>ПАО </w:t>
      </w:r>
      <w:r w:rsidRPr="009421C1">
        <w:rPr>
          <w:rFonts w:ascii="Myriad Pro" w:hAnsi="Myriad Pro"/>
          <w:sz w:val="26"/>
          <w:szCs w:val="26"/>
        </w:rPr>
        <w:t xml:space="preserve">«МРСК Юга» -«Волгоградэнерго» на 2018 год по итогам 2016 года необходимо учесть  410 831,231 тыс. руб., как экономически обоснованные расходы не учтенные при тарифном регулировании на 2016 год. </w:t>
      </w:r>
    </w:p>
    <w:p w14:paraId="784BD2F6" w14:textId="77777777" w:rsidR="00A61BAE" w:rsidRPr="009421C1" w:rsidRDefault="00A61BAE" w:rsidP="00A61BAE">
      <w:pPr>
        <w:rPr>
          <w:rFonts w:ascii="Myriad Pro" w:hAnsi="Myriad Pro"/>
        </w:rPr>
      </w:pPr>
    </w:p>
    <w:p w14:paraId="0FE9257A" w14:textId="77777777" w:rsidR="00A32A52" w:rsidRPr="009421C1" w:rsidRDefault="00A32A52" w:rsidP="00A32A52">
      <w:pPr>
        <w:pStyle w:val="a4"/>
        <w:spacing w:after="0" w:line="360" w:lineRule="auto"/>
        <w:ind w:left="0" w:firstLine="567"/>
        <w:jc w:val="both"/>
        <w:rPr>
          <w:rFonts w:ascii="Myriad Pro" w:hAnsi="Myriad Pro"/>
          <w:b/>
          <w:bCs/>
          <w:sz w:val="26"/>
          <w:szCs w:val="26"/>
        </w:rPr>
        <w:sectPr w:rsidR="00A32A52" w:rsidRPr="009421C1" w:rsidSect="00352AAE">
          <w:pgSz w:w="11906" w:h="16838"/>
          <w:pgMar w:top="1134" w:right="850" w:bottom="1134" w:left="1701" w:header="708" w:footer="708" w:gutter="0"/>
          <w:cols w:space="708"/>
          <w:docGrid w:linePitch="360"/>
        </w:sectPr>
      </w:pPr>
    </w:p>
    <w:p w14:paraId="7E4F6167" w14:textId="77777777" w:rsidR="00A32A52" w:rsidRPr="009421C1" w:rsidRDefault="00A32A52" w:rsidP="0049439C">
      <w:pPr>
        <w:pStyle w:val="3"/>
        <w:numPr>
          <w:ilvl w:val="1"/>
          <w:numId w:val="3"/>
        </w:numPr>
        <w:tabs>
          <w:tab w:val="left" w:pos="0"/>
        </w:tabs>
        <w:spacing w:line="360" w:lineRule="auto"/>
        <w:ind w:left="0" w:firstLine="0"/>
        <w:jc w:val="both"/>
        <w:rPr>
          <w:rFonts w:ascii="Myriad Pro" w:hAnsi="Myriad Pro"/>
          <w:b/>
          <w:color w:val="4F6228" w:themeColor="accent3" w:themeShade="80"/>
          <w:sz w:val="28"/>
          <w:szCs w:val="28"/>
        </w:rPr>
      </w:pPr>
      <w:bookmarkStart w:id="88" w:name="_Toc65054605"/>
      <w:r w:rsidRPr="009421C1">
        <w:rPr>
          <w:rFonts w:ascii="Myriad Pro" w:hAnsi="Myriad Pro"/>
          <w:b/>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 «Волгоградэнерго», проведенных Комитетом тарифного регулирования Волгоградской области при определении необходимой валовой выручки на 2018 год</w:t>
      </w:r>
      <w:bookmarkEnd w:id="88"/>
    </w:p>
    <w:p w14:paraId="4658B370" w14:textId="77777777" w:rsidR="00A32A52" w:rsidRPr="009421C1" w:rsidRDefault="00A32A52" w:rsidP="00A32A52">
      <w:pPr>
        <w:spacing w:after="0" w:line="360" w:lineRule="auto"/>
        <w:ind w:firstLine="567"/>
        <w:jc w:val="both"/>
        <w:rPr>
          <w:rFonts w:ascii="Myriad Pro" w:hAnsi="Myriad Pro"/>
          <w:sz w:val="26"/>
          <w:szCs w:val="26"/>
        </w:rPr>
      </w:pPr>
      <w:r w:rsidRPr="009421C1">
        <w:rPr>
          <w:rFonts w:ascii="Myriad Pro" w:hAnsi="Myriad Pro"/>
          <w:sz w:val="26"/>
          <w:szCs w:val="26"/>
        </w:rPr>
        <w:t xml:space="preserve">Обобщенные данные анализа обоснованности корректировок необходимой валовой выручки филиала </w:t>
      </w:r>
      <w:r w:rsidR="00E85428">
        <w:rPr>
          <w:rFonts w:ascii="Myriad Pro" w:hAnsi="Myriad Pro"/>
          <w:sz w:val="26"/>
          <w:szCs w:val="26"/>
        </w:rPr>
        <w:t>ПАО </w:t>
      </w:r>
      <w:r w:rsidRPr="009421C1">
        <w:rPr>
          <w:rFonts w:ascii="Myriad Pro" w:hAnsi="Myriad Pro"/>
          <w:sz w:val="26"/>
          <w:szCs w:val="26"/>
        </w:rPr>
        <w:t>«МРСК Юга»-«Волгоградэнерго», проведенных Комитетом тарифного регулирования Волгоградской области при определении необходимой валовой выручки на 2018 год, представлены в таблице.</w:t>
      </w:r>
    </w:p>
    <w:tbl>
      <w:tblPr>
        <w:tblW w:w="50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9"/>
        <w:gridCol w:w="1671"/>
        <w:gridCol w:w="1133"/>
        <w:gridCol w:w="1680"/>
      </w:tblGrid>
      <w:tr w:rsidR="0039237C" w:rsidRPr="009421C1" w14:paraId="4A84E7A4" w14:textId="77777777" w:rsidTr="00F0240C">
        <w:trPr>
          <w:cantSplit/>
          <w:trHeight w:val="20"/>
          <w:tblHeader/>
        </w:trPr>
        <w:tc>
          <w:tcPr>
            <w:tcW w:w="2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E8B5D0" w14:textId="77777777" w:rsidR="0039237C" w:rsidRPr="009421C1" w:rsidRDefault="0039237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Наименование показателя</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3DC82" w14:textId="77777777" w:rsidR="0039237C" w:rsidRPr="009421C1" w:rsidRDefault="0039237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 xml:space="preserve">Филиал </w:t>
            </w:r>
            <w:r w:rsidR="00E85428">
              <w:rPr>
                <w:rFonts w:ascii="Myriad Pro" w:eastAsia="Calibri" w:hAnsi="Myriad Pro" w:cs="Times New Roman"/>
                <w:b/>
                <w:color w:val="FFFFFF"/>
                <w:sz w:val="18"/>
                <w:szCs w:val="18"/>
              </w:rPr>
              <w:t>ПАО </w:t>
            </w:r>
            <w:r w:rsidRPr="009421C1">
              <w:rPr>
                <w:rFonts w:ascii="Myriad Pro" w:eastAsia="Calibri" w:hAnsi="Myriad Pro" w:cs="Times New Roman"/>
                <w:b/>
                <w:color w:val="FFFFFF"/>
                <w:sz w:val="18"/>
                <w:szCs w:val="18"/>
              </w:rPr>
              <w:t>«МРСК Юга- Волгоградэнерго, 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7F28F0" w14:textId="77777777" w:rsidR="0039237C" w:rsidRPr="009421C1" w:rsidRDefault="0039237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КТР,</w:t>
            </w:r>
          </w:p>
          <w:p w14:paraId="6952647D" w14:textId="77777777" w:rsidR="0039237C" w:rsidRPr="009421C1" w:rsidRDefault="0039237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тыс. руб.</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E5FF6E" w14:textId="77777777" w:rsidR="0039237C" w:rsidRPr="009421C1" w:rsidRDefault="0039237C" w:rsidP="00DD7A62">
            <w:pPr>
              <w:spacing w:after="0" w:line="240" w:lineRule="auto"/>
              <w:jc w:val="center"/>
              <w:rPr>
                <w:rFonts w:ascii="Myriad Pro" w:eastAsia="Calibri" w:hAnsi="Myriad Pro" w:cs="Times New Roman"/>
                <w:b/>
                <w:color w:val="FFFFFF"/>
                <w:sz w:val="18"/>
                <w:szCs w:val="18"/>
              </w:rPr>
            </w:pPr>
            <w:r w:rsidRPr="009421C1">
              <w:rPr>
                <w:rFonts w:ascii="Myriad Pro" w:eastAsia="Calibri" w:hAnsi="Myriad Pro" w:cs="Times New Roman"/>
                <w:b/>
                <w:color w:val="FFFFFF"/>
                <w:sz w:val="18"/>
                <w:szCs w:val="18"/>
              </w:rPr>
              <w:t>Исполнитель, тыс. руб.</w:t>
            </w:r>
          </w:p>
        </w:tc>
      </w:tr>
      <w:tr w:rsidR="0039237C" w:rsidRPr="009421C1" w14:paraId="660908AD" w14:textId="77777777" w:rsidTr="00F0240C">
        <w:trPr>
          <w:cantSplit/>
          <w:trHeight w:val="545"/>
          <w:tblHeader/>
        </w:trPr>
        <w:tc>
          <w:tcPr>
            <w:tcW w:w="2638" w:type="pct"/>
            <w:tcBorders>
              <w:top w:val="single" w:sz="4" w:space="0" w:color="FFFFFF" w:themeColor="background1"/>
            </w:tcBorders>
            <w:shd w:val="clear" w:color="auto" w:fill="EAF1DD" w:themeFill="accent3" w:themeFillTint="33"/>
            <w:vAlign w:val="center"/>
            <w:hideMark/>
          </w:tcPr>
          <w:p w14:paraId="67B75FC2" w14:textId="77777777" w:rsidR="0039237C" w:rsidRPr="009421C1" w:rsidRDefault="0039237C" w:rsidP="00DD7A62">
            <w:pPr>
              <w:spacing w:after="0" w:line="240" w:lineRule="auto"/>
              <w:rPr>
                <w:rFonts w:ascii="Myriad Pro" w:eastAsia="Calibri" w:hAnsi="Myriad Pro" w:cs="Times New Roman"/>
                <w:b/>
                <w:color w:val="000000" w:themeColor="text1"/>
                <w:sz w:val="18"/>
                <w:szCs w:val="18"/>
              </w:rPr>
            </w:pPr>
            <w:r w:rsidRPr="009421C1">
              <w:rPr>
                <w:rFonts w:ascii="Myriad Pro" w:eastAsia="Calibri" w:hAnsi="Myriad Pro" w:cs="Times New Roman"/>
                <w:b/>
                <w:color w:val="000000" w:themeColor="text1"/>
                <w:sz w:val="18"/>
                <w:szCs w:val="18"/>
              </w:rPr>
              <w:t>Корректировки необходимой валовой выручки</w:t>
            </w:r>
          </w:p>
        </w:tc>
        <w:tc>
          <w:tcPr>
            <w:tcW w:w="880" w:type="pct"/>
            <w:tcBorders>
              <w:top w:val="single" w:sz="4" w:space="0" w:color="FFFFFF" w:themeColor="background1"/>
            </w:tcBorders>
            <w:shd w:val="clear" w:color="auto" w:fill="EAF1DD" w:themeFill="accent3" w:themeFillTint="33"/>
            <w:noWrap/>
            <w:vAlign w:val="center"/>
          </w:tcPr>
          <w:p w14:paraId="00E185E0" w14:textId="77777777" w:rsidR="0039237C" w:rsidRPr="009421C1" w:rsidRDefault="00844844" w:rsidP="00DD7A62">
            <w:pPr>
              <w:spacing w:after="0" w:line="240" w:lineRule="auto"/>
              <w:jc w:val="center"/>
              <w:rPr>
                <w:rFonts w:ascii="Myriad Pro" w:eastAsia="Calibri" w:hAnsi="Myriad Pro" w:cs="Times New Roman"/>
                <w:b/>
                <w:color w:val="000000" w:themeColor="text1"/>
                <w:sz w:val="18"/>
                <w:szCs w:val="18"/>
              </w:rPr>
            </w:pPr>
            <w:r>
              <w:rPr>
                <w:rFonts w:ascii="Myriad Pro" w:eastAsia="Calibri" w:hAnsi="Myriad Pro" w:cs="Times New Roman"/>
                <w:b/>
                <w:color w:val="000000" w:themeColor="text1"/>
                <w:sz w:val="18"/>
                <w:szCs w:val="18"/>
              </w:rPr>
              <w:t>928 892,46</w:t>
            </w:r>
          </w:p>
        </w:tc>
        <w:tc>
          <w:tcPr>
            <w:tcW w:w="597" w:type="pct"/>
            <w:tcBorders>
              <w:top w:val="single" w:sz="4" w:space="0" w:color="FFFFFF" w:themeColor="background1"/>
            </w:tcBorders>
            <w:shd w:val="clear" w:color="auto" w:fill="EAF1DD" w:themeFill="accent3" w:themeFillTint="33"/>
            <w:noWrap/>
            <w:vAlign w:val="center"/>
          </w:tcPr>
          <w:p w14:paraId="66D9812B" w14:textId="77777777" w:rsidR="0039237C" w:rsidRPr="009421C1" w:rsidRDefault="00972FFF" w:rsidP="00DD7A62">
            <w:pPr>
              <w:spacing w:after="0" w:line="240" w:lineRule="auto"/>
              <w:jc w:val="center"/>
              <w:rPr>
                <w:rFonts w:ascii="Myriad Pro" w:eastAsia="Calibri" w:hAnsi="Myriad Pro" w:cs="Times New Roman"/>
                <w:b/>
                <w:color w:val="000000" w:themeColor="text1"/>
                <w:sz w:val="18"/>
                <w:szCs w:val="18"/>
              </w:rPr>
            </w:pPr>
            <w:r w:rsidRPr="009421C1">
              <w:rPr>
                <w:rFonts w:ascii="Myriad Pro" w:eastAsia="Calibri" w:hAnsi="Myriad Pro" w:cs="Times New Roman"/>
                <w:b/>
                <w:color w:val="000000" w:themeColor="text1"/>
                <w:sz w:val="18"/>
                <w:szCs w:val="18"/>
              </w:rPr>
              <w:t>-208 780,40</w:t>
            </w:r>
          </w:p>
        </w:tc>
        <w:tc>
          <w:tcPr>
            <w:tcW w:w="885" w:type="pct"/>
            <w:tcBorders>
              <w:top w:val="single" w:sz="4" w:space="0" w:color="FFFFFF" w:themeColor="background1"/>
            </w:tcBorders>
            <w:shd w:val="clear" w:color="auto" w:fill="EAF1DD" w:themeFill="accent3" w:themeFillTint="33"/>
            <w:noWrap/>
            <w:vAlign w:val="center"/>
          </w:tcPr>
          <w:p w14:paraId="413D4190" w14:textId="77777777" w:rsidR="0039237C" w:rsidRPr="00F0240C" w:rsidRDefault="00F0240C" w:rsidP="00DD7A62">
            <w:pPr>
              <w:spacing w:after="0" w:line="240" w:lineRule="auto"/>
              <w:jc w:val="center"/>
              <w:rPr>
                <w:rFonts w:ascii="Myriad Pro" w:eastAsia="Calibri" w:hAnsi="Myriad Pro" w:cs="Times New Roman"/>
                <w:b/>
                <w:color w:val="000000" w:themeColor="text1"/>
                <w:sz w:val="18"/>
                <w:szCs w:val="18"/>
              </w:rPr>
            </w:pPr>
            <w:r>
              <w:rPr>
                <w:rFonts w:ascii="Myriad Pro" w:eastAsia="Calibri" w:hAnsi="Myriad Pro" w:cs="Times New Roman"/>
                <w:b/>
                <w:color w:val="000000" w:themeColor="text1"/>
                <w:sz w:val="18"/>
                <w:szCs w:val="18"/>
              </w:rPr>
              <w:t>267 606</w:t>
            </w:r>
          </w:p>
        </w:tc>
      </w:tr>
      <w:tr w:rsidR="0039237C" w:rsidRPr="009421C1" w14:paraId="1E422C25" w14:textId="77777777" w:rsidTr="00F0240C">
        <w:trPr>
          <w:cantSplit/>
          <w:trHeight w:val="20"/>
          <w:tblHeader/>
        </w:trPr>
        <w:tc>
          <w:tcPr>
            <w:tcW w:w="2638" w:type="pct"/>
            <w:shd w:val="clear" w:color="auto" w:fill="auto"/>
            <w:vAlign w:val="center"/>
            <w:hideMark/>
          </w:tcPr>
          <w:p w14:paraId="039ECD1D" w14:textId="77777777" w:rsidR="0039237C" w:rsidRPr="009421C1" w:rsidRDefault="0039237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подконтрольных расходов</w:t>
            </w:r>
          </w:p>
        </w:tc>
        <w:tc>
          <w:tcPr>
            <w:tcW w:w="880" w:type="pct"/>
            <w:shd w:val="clear" w:color="auto" w:fill="auto"/>
            <w:noWrap/>
            <w:vAlign w:val="center"/>
          </w:tcPr>
          <w:p w14:paraId="7E2F7319"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- 57 720,11</w:t>
            </w:r>
          </w:p>
        </w:tc>
        <w:tc>
          <w:tcPr>
            <w:tcW w:w="597" w:type="pct"/>
            <w:shd w:val="clear" w:color="auto" w:fill="auto"/>
            <w:noWrap/>
            <w:vAlign w:val="center"/>
          </w:tcPr>
          <w:p w14:paraId="7D5F94AB"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w:t>
            </w:r>
          </w:p>
        </w:tc>
        <w:tc>
          <w:tcPr>
            <w:tcW w:w="885" w:type="pct"/>
            <w:shd w:val="clear" w:color="auto" w:fill="auto"/>
            <w:noWrap/>
            <w:vAlign w:val="center"/>
          </w:tcPr>
          <w:p w14:paraId="56D7576F" w14:textId="77777777" w:rsidR="0039237C" w:rsidRPr="00F0240C" w:rsidRDefault="0039237C" w:rsidP="00DD7A62">
            <w:pPr>
              <w:spacing w:after="0" w:line="240" w:lineRule="auto"/>
              <w:jc w:val="center"/>
              <w:rPr>
                <w:rFonts w:ascii="Myriad Pro" w:eastAsia="Calibri" w:hAnsi="Myriad Pro" w:cs="Times New Roman"/>
                <w:color w:val="000000" w:themeColor="text1"/>
                <w:sz w:val="18"/>
                <w:szCs w:val="18"/>
              </w:rPr>
            </w:pPr>
            <w:r w:rsidRPr="00F0240C">
              <w:rPr>
                <w:rFonts w:ascii="Myriad Pro" w:eastAsia="Calibri" w:hAnsi="Myriad Pro" w:cs="Times New Roman"/>
                <w:color w:val="000000" w:themeColor="text1"/>
                <w:sz w:val="18"/>
                <w:szCs w:val="18"/>
              </w:rPr>
              <w:t>-10 516,51</w:t>
            </w:r>
          </w:p>
        </w:tc>
      </w:tr>
      <w:tr w:rsidR="0039237C" w:rsidRPr="009421C1" w14:paraId="7039D694" w14:textId="77777777" w:rsidTr="00F0240C">
        <w:trPr>
          <w:cantSplit/>
          <w:trHeight w:val="20"/>
          <w:tblHeader/>
        </w:trPr>
        <w:tc>
          <w:tcPr>
            <w:tcW w:w="2638" w:type="pct"/>
            <w:shd w:val="clear" w:color="auto" w:fill="auto"/>
            <w:vAlign w:val="center"/>
            <w:hideMark/>
          </w:tcPr>
          <w:p w14:paraId="6BA453B7" w14:textId="77777777" w:rsidR="0039237C" w:rsidRPr="009421C1" w:rsidRDefault="0039237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неподконтрольных расходов</w:t>
            </w:r>
          </w:p>
        </w:tc>
        <w:tc>
          <w:tcPr>
            <w:tcW w:w="880" w:type="pct"/>
            <w:shd w:val="clear" w:color="auto" w:fill="auto"/>
            <w:noWrap/>
            <w:vAlign w:val="center"/>
          </w:tcPr>
          <w:p w14:paraId="1A2C903D"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811 457,7</w:t>
            </w:r>
          </w:p>
        </w:tc>
        <w:tc>
          <w:tcPr>
            <w:tcW w:w="597" w:type="pct"/>
            <w:shd w:val="clear" w:color="auto" w:fill="auto"/>
            <w:noWrap/>
            <w:vAlign w:val="center"/>
          </w:tcPr>
          <w:p w14:paraId="3AA63845"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p>
        </w:tc>
        <w:tc>
          <w:tcPr>
            <w:tcW w:w="885" w:type="pct"/>
            <w:shd w:val="clear" w:color="auto" w:fill="auto"/>
            <w:noWrap/>
            <w:vAlign w:val="center"/>
          </w:tcPr>
          <w:p w14:paraId="15C98D2E" w14:textId="77777777" w:rsidR="0039237C" w:rsidRPr="00F0240C" w:rsidRDefault="000F76EE" w:rsidP="00DD7A62">
            <w:pPr>
              <w:spacing w:after="0" w:line="240" w:lineRule="auto"/>
              <w:jc w:val="center"/>
              <w:rPr>
                <w:rFonts w:ascii="Myriad Pro" w:eastAsia="Calibri" w:hAnsi="Myriad Pro" w:cs="Times New Roman"/>
                <w:color w:val="000000" w:themeColor="text1"/>
                <w:sz w:val="18"/>
                <w:szCs w:val="18"/>
              </w:rPr>
            </w:pPr>
            <w:r w:rsidRPr="00F0240C">
              <w:rPr>
                <w:rFonts w:ascii="Myriad Pro" w:eastAsia="Calibri" w:hAnsi="Myriad Pro" w:cs="Times New Roman"/>
                <w:color w:val="000000" w:themeColor="text1"/>
                <w:sz w:val="18"/>
                <w:szCs w:val="18"/>
              </w:rPr>
              <w:t>-105 934</w:t>
            </w:r>
          </w:p>
        </w:tc>
      </w:tr>
      <w:tr w:rsidR="0039237C" w:rsidRPr="009421C1" w14:paraId="68C3BA00" w14:textId="77777777" w:rsidTr="00F0240C">
        <w:trPr>
          <w:cantSplit/>
          <w:trHeight w:val="20"/>
          <w:tblHeader/>
        </w:trPr>
        <w:tc>
          <w:tcPr>
            <w:tcW w:w="2638" w:type="pct"/>
            <w:shd w:val="clear" w:color="auto" w:fill="auto"/>
            <w:vAlign w:val="center"/>
            <w:hideMark/>
          </w:tcPr>
          <w:p w14:paraId="75E9E6CC" w14:textId="77777777" w:rsidR="0039237C" w:rsidRPr="009421C1" w:rsidRDefault="0039237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80" w:type="pct"/>
            <w:shd w:val="clear" w:color="auto" w:fill="auto"/>
            <w:noWrap/>
            <w:vAlign w:val="center"/>
          </w:tcPr>
          <w:p w14:paraId="294803D7"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17 004,67</w:t>
            </w:r>
          </w:p>
        </w:tc>
        <w:tc>
          <w:tcPr>
            <w:tcW w:w="597" w:type="pct"/>
            <w:shd w:val="clear" w:color="auto" w:fill="auto"/>
            <w:noWrap/>
            <w:vAlign w:val="center"/>
          </w:tcPr>
          <w:p w14:paraId="4AC81FF4"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w:t>
            </w:r>
          </w:p>
        </w:tc>
        <w:tc>
          <w:tcPr>
            <w:tcW w:w="885" w:type="pct"/>
            <w:shd w:val="clear" w:color="auto" w:fill="auto"/>
            <w:noWrap/>
            <w:vAlign w:val="center"/>
          </w:tcPr>
          <w:p w14:paraId="7A7EAD1A" w14:textId="77777777" w:rsidR="0039237C" w:rsidRPr="00F0240C" w:rsidRDefault="0039237C" w:rsidP="00DD7A62">
            <w:pPr>
              <w:spacing w:after="0" w:line="240" w:lineRule="auto"/>
              <w:jc w:val="center"/>
              <w:rPr>
                <w:rFonts w:ascii="Myriad Pro" w:hAnsi="Myriad Pro"/>
                <w:color w:val="000000"/>
                <w:sz w:val="18"/>
                <w:szCs w:val="18"/>
              </w:rPr>
            </w:pPr>
            <w:r w:rsidRPr="00F0240C">
              <w:rPr>
                <w:rFonts w:ascii="Myriad Pro" w:hAnsi="Myriad Pro"/>
                <w:color w:val="000000"/>
                <w:sz w:val="18"/>
                <w:szCs w:val="18"/>
              </w:rPr>
              <w:t>-129 716,87</w:t>
            </w:r>
          </w:p>
        </w:tc>
      </w:tr>
      <w:tr w:rsidR="0039237C" w:rsidRPr="009421C1" w14:paraId="5345FFDA" w14:textId="77777777" w:rsidTr="00F0240C">
        <w:trPr>
          <w:cantSplit/>
          <w:trHeight w:val="20"/>
          <w:tblHeader/>
        </w:trPr>
        <w:tc>
          <w:tcPr>
            <w:tcW w:w="2638" w:type="pct"/>
            <w:shd w:val="clear" w:color="auto" w:fill="auto"/>
            <w:vAlign w:val="center"/>
            <w:hideMark/>
          </w:tcPr>
          <w:p w14:paraId="37C38012" w14:textId="77777777" w:rsidR="0039237C" w:rsidRPr="009421C1" w:rsidRDefault="0039237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80" w:type="pct"/>
            <w:shd w:val="clear" w:color="auto" w:fill="auto"/>
            <w:noWrap/>
            <w:vAlign w:val="center"/>
          </w:tcPr>
          <w:p w14:paraId="621505DC"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102 942,2</w:t>
            </w:r>
          </w:p>
        </w:tc>
        <w:tc>
          <w:tcPr>
            <w:tcW w:w="597" w:type="pct"/>
            <w:shd w:val="clear" w:color="auto" w:fill="auto"/>
            <w:noWrap/>
            <w:vAlign w:val="center"/>
          </w:tcPr>
          <w:p w14:paraId="5B8EA229"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101 015,4</w:t>
            </w:r>
          </w:p>
        </w:tc>
        <w:tc>
          <w:tcPr>
            <w:tcW w:w="885" w:type="pct"/>
            <w:shd w:val="clear" w:color="auto" w:fill="auto"/>
            <w:noWrap/>
            <w:vAlign w:val="center"/>
          </w:tcPr>
          <w:p w14:paraId="09EFE58D" w14:textId="77777777" w:rsidR="0039237C" w:rsidRPr="00F0240C" w:rsidRDefault="0039237C" w:rsidP="00DD7A62">
            <w:pPr>
              <w:spacing w:after="0" w:line="240" w:lineRule="auto"/>
              <w:jc w:val="center"/>
              <w:rPr>
                <w:rFonts w:ascii="Myriad Pro" w:eastAsia="Calibri" w:hAnsi="Myriad Pro" w:cs="Times New Roman"/>
                <w:color w:val="000000" w:themeColor="text1"/>
                <w:sz w:val="18"/>
                <w:szCs w:val="18"/>
              </w:rPr>
            </w:pPr>
            <w:r w:rsidRPr="00F0240C">
              <w:rPr>
                <w:rFonts w:ascii="Myriad Pro" w:eastAsia="Calibri" w:hAnsi="Myriad Pro" w:cs="Times New Roman"/>
                <w:color w:val="000000" w:themeColor="text1"/>
                <w:sz w:val="18"/>
                <w:szCs w:val="18"/>
              </w:rPr>
              <w:t>102 942,15</w:t>
            </w:r>
          </w:p>
        </w:tc>
      </w:tr>
      <w:tr w:rsidR="0039237C" w:rsidRPr="009421C1" w14:paraId="24E04D05" w14:textId="77777777" w:rsidTr="00F0240C">
        <w:trPr>
          <w:cantSplit/>
          <w:trHeight w:val="20"/>
          <w:tblHeader/>
        </w:trPr>
        <w:tc>
          <w:tcPr>
            <w:tcW w:w="2638" w:type="pct"/>
            <w:shd w:val="clear" w:color="auto" w:fill="auto"/>
            <w:vAlign w:val="center"/>
            <w:hideMark/>
          </w:tcPr>
          <w:p w14:paraId="3F753FC9" w14:textId="77777777" w:rsidR="0039237C" w:rsidRPr="009421C1" w:rsidRDefault="0039237C" w:rsidP="00DD7A62">
            <w:pPr>
              <w:spacing w:after="0" w:line="240" w:lineRule="auto"/>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Корректировка необходимой валовой выручки, осуществляемой в связи с изменением (неисполнением) инвестиционной программы</w:t>
            </w:r>
          </w:p>
        </w:tc>
        <w:tc>
          <w:tcPr>
            <w:tcW w:w="880" w:type="pct"/>
            <w:shd w:val="clear" w:color="auto" w:fill="auto"/>
            <w:noWrap/>
            <w:vAlign w:val="center"/>
          </w:tcPr>
          <w:p w14:paraId="101CE9F3"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30 399,4</w:t>
            </w:r>
          </w:p>
        </w:tc>
        <w:tc>
          <w:tcPr>
            <w:tcW w:w="597" w:type="pct"/>
            <w:shd w:val="clear" w:color="auto" w:fill="auto"/>
            <w:noWrap/>
            <w:vAlign w:val="center"/>
          </w:tcPr>
          <w:p w14:paraId="4047C048"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w:t>
            </w:r>
          </w:p>
        </w:tc>
        <w:tc>
          <w:tcPr>
            <w:tcW w:w="885" w:type="pct"/>
            <w:shd w:val="clear" w:color="auto" w:fill="auto"/>
            <w:noWrap/>
            <w:vAlign w:val="center"/>
          </w:tcPr>
          <w:p w14:paraId="1BA85C0E" w14:textId="77777777" w:rsidR="0039237C" w:rsidRPr="00F0240C" w:rsidRDefault="006016E0" w:rsidP="00DD7A62">
            <w:pPr>
              <w:spacing w:after="0" w:line="240" w:lineRule="auto"/>
              <w:jc w:val="center"/>
              <w:rPr>
                <w:rFonts w:ascii="Myriad Pro" w:eastAsia="Calibri" w:hAnsi="Myriad Pro" w:cs="Times New Roman"/>
                <w:color w:val="000000" w:themeColor="text1"/>
                <w:sz w:val="18"/>
                <w:szCs w:val="18"/>
              </w:rPr>
            </w:pPr>
            <w:r w:rsidRPr="00F0240C">
              <w:rPr>
                <w:rFonts w:ascii="Myriad Pro" w:eastAsia="Calibri" w:hAnsi="Myriad Pro" w:cs="Times New Roman"/>
                <w:color w:val="000000" w:themeColor="text1"/>
                <w:sz w:val="18"/>
                <w:szCs w:val="18"/>
              </w:rPr>
              <w:t>0</w:t>
            </w:r>
          </w:p>
        </w:tc>
      </w:tr>
      <w:tr w:rsidR="0039237C" w:rsidRPr="009421C1" w14:paraId="616A4BA5" w14:textId="77777777" w:rsidTr="00F0240C">
        <w:trPr>
          <w:cantSplit/>
          <w:trHeight w:val="20"/>
          <w:tblHeader/>
        </w:trPr>
        <w:tc>
          <w:tcPr>
            <w:tcW w:w="2638" w:type="pct"/>
            <w:shd w:val="clear" w:color="auto" w:fill="auto"/>
            <w:vAlign w:val="center"/>
          </w:tcPr>
          <w:p w14:paraId="4BF77AAE" w14:textId="77777777" w:rsidR="0039237C" w:rsidRPr="009421C1" w:rsidRDefault="0039237C" w:rsidP="00DD7A62">
            <w:pPr>
              <w:spacing w:after="0" w:line="240" w:lineRule="auto"/>
              <w:rPr>
                <w:rFonts w:ascii="Myriad Pro" w:eastAsia="Calibri" w:hAnsi="Myriad Pro" w:cs="Times New Roman"/>
                <w:color w:val="000000" w:themeColor="text1"/>
                <w:sz w:val="18"/>
                <w:szCs w:val="18"/>
                <w:highlight w:val="yellow"/>
              </w:rPr>
            </w:pPr>
            <w:r w:rsidRPr="009421C1">
              <w:rPr>
                <w:rFonts w:ascii="Myriad Pro" w:eastAsia="Calibri" w:hAnsi="Myriad Pro" w:cs="Times New Roman"/>
                <w:color w:val="000000" w:themeColor="text1"/>
                <w:sz w:val="18"/>
                <w:szCs w:val="18"/>
              </w:rPr>
              <w:t xml:space="preserve">Корректировка необходимой валовой выручки в соответствии с п. 7 Основ ценообразования </w:t>
            </w:r>
            <w:r w:rsidR="00F84814">
              <w:rPr>
                <w:rFonts w:ascii="Myriad Pro" w:eastAsia="Calibri" w:hAnsi="Myriad Pro" w:cs="Times New Roman"/>
                <w:color w:val="000000" w:themeColor="text1"/>
                <w:sz w:val="18"/>
                <w:szCs w:val="18"/>
              </w:rPr>
              <w:t>№ </w:t>
            </w:r>
            <w:r w:rsidRPr="009421C1">
              <w:rPr>
                <w:rFonts w:ascii="Myriad Pro" w:eastAsia="Calibri" w:hAnsi="Myriad Pro" w:cs="Times New Roman"/>
                <w:color w:val="000000" w:themeColor="text1"/>
                <w:sz w:val="18"/>
                <w:szCs w:val="18"/>
              </w:rPr>
              <w:t>1178</w:t>
            </w:r>
          </w:p>
        </w:tc>
        <w:tc>
          <w:tcPr>
            <w:tcW w:w="880" w:type="pct"/>
            <w:shd w:val="clear" w:color="auto" w:fill="auto"/>
            <w:noWrap/>
            <w:vAlign w:val="center"/>
          </w:tcPr>
          <w:p w14:paraId="702A3216" w14:textId="77777777" w:rsidR="0039237C" w:rsidRPr="009421C1" w:rsidRDefault="00844844" w:rsidP="00DD7A62">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24 808,6</w:t>
            </w:r>
          </w:p>
        </w:tc>
        <w:tc>
          <w:tcPr>
            <w:tcW w:w="597" w:type="pct"/>
            <w:shd w:val="clear" w:color="auto" w:fill="auto"/>
            <w:noWrap/>
            <w:vAlign w:val="center"/>
          </w:tcPr>
          <w:p w14:paraId="1DD05DC5" w14:textId="77777777" w:rsidR="0039237C" w:rsidRPr="009421C1" w:rsidRDefault="00972FFF"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- 309 795,8</w:t>
            </w:r>
          </w:p>
        </w:tc>
        <w:tc>
          <w:tcPr>
            <w:tcW w:w="885" w:type="pct"/>
            <w:shd w:val="clear" w:color="auto" w:fill="auto"/>
            <w:noWrap/>
            <w:vAlign w:val="center"/>
          </w:tcPr>
          <w:p w14:paraId="5DAA1812" w14:textId="77777777" w:rsidR="0039237C" w:rsidRPr="009421C1" w:rsidRDefault="0039237C" w:rsidP="00DD7A62">
            <w:pPr>
              <w:spacing w:after="0" w:line="240" w:lineRule="auto"/>
              <w:jc w:val="center"/>
              <w:rPr>
                <w:rFonts w:ascii="Myriad Pro" w:eastAsia="Calibri" w:hAnsi="Myriad Pro" w:cs="Times New Roman"/>
                <w:color w:val="000000" w:themeColor="text1"/>
                <w:sz w:val="18"/>
                <w:szCs w:val="18"/>
              </w:rPr>
            </w:pPr>
            <w:r w:rsidRPr="009421C1">
              <w:rPr>
                <w:rFonts w:ascii="Myriad Pro" w:eastAsia="Calibri" w:hAnsi="Myriad Pro" w:cs="Times New Roman"/>
                <w:color w:val="000000" w:themeColor="text1"/>
                <w:sz w:val="18"/>
                <w:szCs w:val="18"/>
              </w:rPr>
              <w:t>410 831,23</w:t>
            </w:r>
          </w:p>
        </w:tc>
      </w:tr>
    </w:tbl>
    <w:p w14:paraId="45E4E25E" w14:textId="77777777" w:rsidR="009B172D" w:rsidRDefault="009B172D" w:rsidP="00A32A52">
      <w:pPr>
        <w:spacing w:after="0" w:line="360" w:lineRule="auto"/>
        <w:ind w:firstLine="567"/>
        <w:contextualSpacing/>
        <w:jc w:val="both"/>
        <w:rPr>
          <w:rFonts w:ascii="Myriad Pro" w:eastAsia="Calibri" w:hAnsi="Myriad Pro" w:cs="Times New Roman"/>
          <w:color w:val="000000"/>
          <w:sz w:val="26"/>
          <w:szCs w:val="26"/>
        </w:rPr>
      </w:pPr>
    </w:p>
    <w:p w14:paraId="78CCF96D" w14:textId="77777777" w:rsidR="0004145E" w:rsidRDefault="002111D5" w:rsidP="00A32A52">
      <w:pPr>
        <w:spacing w:after="0" w:line="360" w:lineRule="auto"/>
        <w:ind w:firstLine="567"/>
        <w:contextualSpacing/>
        <w:jc w:val="both"/>
        <w:rPr>
          <w:rFonts w:ascii="Myriad Pro" w:eastAsia="Calibri" w:hAnsi="Myriad Pro" w:cs="Times New Roman"/>
          <w:color w:val="000000"/>
          <w:sz w:val="26"/>
          <w:szCs w:val="26"/>
        </w:rPr>
      </w:pPr>
      <w:r w:rsidRPr="009917C3">
        <w:rPr>
          <w:rFonts w:ascii="Myriad Pro" w:eastAsia="Calibri" w:hAnsi="Myriad Pro" w:cs="Times New Roman"/>
          <w:color w:val="000000"/>
          <w:sz w:val="26"/>
          <w:szCs w:val="26"/>
        </w:rPr>
        <w:t>В рамках корре</w:t>
      </w:r>
      <w:r>
        <w:rPr>
          <w:rFonts w:ascii="Myriad Pro" w:eastAsia="Calibri" w:hAnsi="Myriad Pro" w:cs="Times New Roman"/>
          <w:color w:val="000000"/>
          <w:sz w:val="26"/>
          <w:szCs w:val="26"/>
        </w:rPr>
        <w:t>к</w:t>
      </w:r>
      <w:r w:rsidRPr="009917C3">
        <w:rPr>
          <w:rFonts w:ascii="Myriad Pro" w:eastAsia="Calibri" w:hAnsi="Myriad Pro" w:cs="Times New Roman"/>
          <w:color w:val="000000"/>
          <w:sz w:val="26"/>
          <w:szCs w:val="26"/>
        </w:rPr>
        <w:t>тировки необходимой валовой выручки в соответствии с п</w:t>
      </w:r>
      <w:r w:rsidR="009B172D">
        <w:rPr>
          <w:rFonts w:ascii="Myriad Pro" w:eastAsia="Calibri" w:hAnsi="Myriad Pro" w:cs="Times New Roman"/>
          <w:color w:val="000000"/>
          <w:sz w:val="26"/>
          <w:szCs w:val="26"/>
        </w:rPr>
        <w:t xml:space="preserve">унктом </w:t>
      </w:r>
      <w:r w:rsidRPr="009917C3">
        <w:rPr>
          <w:rFonts w:ascii="Myriad Pro" w:eastAsia="Calibri" w:hAnsi="Myriad Pro" w:cs="Times New Roman"/>
          <w:color w:val="000000"/>
          <w:sz w:val="26"/>
          <w:szCs w:val="26"/>
        </w:rPr>
        <w:t xml:space="preserve">7 Основ ценообразования №1178 </w:t>
      </w:r>
      <w:r>
        <w:rPr>
          <w:rFonts w:ascii="Myriad Pro" w:eastAsia="Calibri" w:hAnsi="Myriad Pro" w:cs="Times New Roman"/>
          <w:color w:val="000000"/>
          <w:sz w:val="26"/>
          <w:szCs w:val="26"/>
        </w:rPr>
        <w:t xml:space="preserve"> </w:t>
      </w:r>
      <w:r w:rsidRPr="009917C3">
        <w:rPr>
          <w:rFonts w:ascii="Myriad Pro" w:eastAsia="Calibri" w:hAnsi="Myriad Pro" w:cs="Times New Roman"/>
          <w:color w:val="000000"/>
          <w:sz w:val="26"/>
          <w:szCs w:val="26"/>
        </w:rPr>
        <w:t>КТР</w:t>
      </w:r>
      <w:r w:rsidR="009B172D">
        <w:rPr>
          <w:rFonts w:ascii="Myriad Pro" w:eastAsia="Calibri" w:hAnsi="Myriad Pro" w:cs="Times New Roman"/>
          <w:color w:val="000000"/>
          <w:sz w:val="26"/>
          <w:szCs w:val="26"/>
        </w:rPr>
        <w:t xml:space="preserve"> </w:t>
      </w:r>
      <w:r w:rsidRPr="009917C3">
        <w:rPr>
          <w:rFonts w:ascii="Myriad Pro" w:eastAsia="Calibri" w:hAnsi="Myriad Pro" w:cs="Times New Roman"/>
          <w:color w:val="000000"/>
          <w:sz w:val="26"/>
          <w:szCs w:val="26"/>
        </w:rPr>
        <w:t xml:space="preserve"> </w:t>
      </w:r>
      <w:r w:rsidR="009B172D">
        <w:rPr>
          <w:rFonts w:ascii="Myriad Pro" w:eastAsia="Calibri" w:hAnsi="Myriad Pro" w:cs="Times New Roman"/>
          <w:color w:val="000000"/>
          <w:sz w:val="26"/>
          <w:szCs w:val="26"/>
        </w:rPr>
        <w:t xml:space="preserve">Волгоградской области </w:t>
      </w:r>
      <w:r>
        <w:rPr>
          <w:rFonts w:ascii="Myriad Pro" w:eastAsia="Calibri" w:hAnsi="Myriad Pro" w:cs="Times New Roman"/>
          <w:color w:val="000000"/>
          <w:sz w:val="26"/>
          <w:szCs w:val="26"/>
        </w:rPr>
        <w:t>исключены</w:t>
      </w:r>
      <w:r w:rsidRPr="009917C3">
        <w:rPr>
          <w:rFonts w:ascii="Myriad Pro" w:eastAsia="Calibri" w:hAnsi="Myriad Pro" w:cs="Times New Roman"/>
          <w:color w:val="000000"/>
          <w:sz w:val="26"/>
          <w:szCs w:val="26"/>
        </w:rPr>
        <w:t xml:space="preserve"> выпадающие доходы от ООО </w:t>
      </w:r>
      <w:r>
        <w:rPr>
          <w:rFonts w:ascii="Myriad Pro" w:eastAsia="Calibri" w:hAnsi="Myriad Pro" w:cs="Times New Roman"/>
          <w:color w:val="000000"/>
          <w:sz w:val="26"/>
          <w:szCs w:val="26"/>
        </w:rPr>
        <w:t>«</w:t>
      </w:r>
      <w:r w:rsidRPr="009917C3">
        <w:rPr>
          <w:rFonts w:ascii="Myriad Pro" w:eastAsia="Calibri" w:hAnsi="Myriad Pro" w:cs="Times New Roman"/>
          <w:color w:val="000000"/>
          <w:sz w:val="26"/>
          <w:szCs w:val="26"/>
        </w:rPr>
        <w:t>Лукойл-</w:t>
      </w:r>
      <w:proofErr w:type="spellStart"/>
      <w:r w:rsidRPr="009917C3">
        <w:rPr>
          <w:rFonts w:ascii="Myriad Pro" w:eastAsia="Calibri" w:hAnsi="Myriad Pro" w:cs="Times New Roman"/>
          <w:color w:val="000000"/>
          <w:sz w:val="26"/>
          <w:szCs w:val="26"/>
        </w:rPr>
        <w:t>Энергосервис</w:t>
      </w:r>
      <w:proofErr w:type="spellEnd"/>
      <w:r>
        <w:rPr>
          <w:rFonts w:ascii="Myriad Pro" w:eastAsia="Calibri" w:hAnsi="Myriad Pro" w:cs="Times New Roman"/>
          <w:color w:val="000000"/>
          <w:sz w:val="26"/>
          <w:szCs w:val="26"/>
        </w:rPr>
        <w:t>»</w:t>
      </w:r>
      <w:r w:rsidRPr="009917C3">
        <w:rPr>
          <w:rFonts w:ascii="Myriad Pro" w:eastAsia="Calibri" w:hAnsi="Myriad Pro" w:cs="Times New Roman"/>
          <w:color w:val="000000"/>
          <w:sz w:val="26"/>
          <w:szCs w:val="26"/>
        </w:rPr>
        <w:t xml:space="preserve">, </w:t>
      </w:r>
      <w:proofErr w:type="spellStart"/>
      <w:r w:rsidRPr="009917C3">
        <w:rPr>
          <w:rFonts w:ascii="Myriad Pro" w:eastAsia="Calibri" w:hAnsi="Myriad Pro" w:cs="Times New Roman"/>
          <w:color w:val="000000"/>
          <w:sz w:val="26"/>
          <w:szCs w:val="26"/>
        </w:rPr>
        <w:t>вследствии</w:t>
      </w:r>
      <w:proofErr w:type="spellEnd"/>
      <w:r w:rsidRPr="009917C3">
        <w:rPr>
          <w:rFonts w:ascii="Myriad Pro" w:eastAsia="Calibri" w:hAnsi="Myriad Pro" w:cs="Times New Roman"/>
          <w:color w:val="000000"/>
          <w:sz w:val="26"/>
          <w:szCs w:val="26"/>
        </w:rPr>
        <w:t xml:space="preserve"> ухода Лукойл ВНП на потребление с шин собственной генерации в сумме 321 863 тыс.</w:t>
      </w:r>
      <w:r w:rsidR="009B172D">
        <w:rPr>
          <w:rFonts w:ascii="Myriad Pro" w:eastAsia="Calibri" w:hAnsi="Myriad Pro" w:cs="Times New Roman"/>
          <w:color w:val="000000"/>
          <w:sz w:val="26"/>
          <w:szCs w:val="26"/>
        </w:rPr>
        <w:t xml:space="preserve"> </w:t>
      </w:r>
      <w:r w:rsidRPr="009917C3">
        <w:rPr>
          <w:rFonts w:ascii="Myriad Pro" w:eastAsia="Calibri" w:hAnsi="Myriad Pro" w:cs="Times New Roman"/>
          <w:color w:val="000000"/>
          <w:sz w:val="26"/>
          <w:szCs w:val="26"/>
        </w:rPr>
        <w:t>руб.</w:t>
      </w:r>
      <w:r>
        <w:rPr>
          <w:rFonts w:ascii="Myriad Pro" w:eastAsia="Calibri" w:hAnsi="Myriad Pro" w:cs="Times New Roman"/>
          <w:color w:val="000000"/>
          <w:sz w:val="26"/>
          <w:szCs w:val="26"/>
        </w:rPr>
        <w:t>, учтенные ранее в необходимой валовой выручке на 2017 г. С учетом исключения данного фактора КТР</w:t>
      </w:r>
      <w:r w:rsidR="009B172D">
        <w:rPr>
          <w:rFonts w:ascii="Myriad Pro" w:eastAsia="Calibri" w:hAnsi="Myriad Pro" w:cs="Times New Roman"/>
          <w:color w:val="000000"/>
          <w:sz w:val="26"/>
          <w:szCs w:val="26"/>
        </w:rPr>
        <w:t xml:space="preserve"> Волгоградской области</w:t>
      </w:r>
      <w:r>
        <w:rPr>
          <w:rFonts w:ascii="Myriad Pro" w:eastAsia="Calibri" w:hAnsi="Myriad Pro" w:cs="Times New Roman"/>
          <w:color w:val="000000"/>
          <w:sz w:val="26"/>
          <w:szCs w:val="26"/>
        </w:rPr>
        <w:t xml:space="preserve"> определена положительная корректировка необходимой валовой выручки в соответствии с п</w:t>
      </w:r>
      <w:r w:rsidR="009B172D">
        <w:rPr>
          <w:rFonts w:ascii="Myriad Pro" w:eastAsia="Calibri" w:hAnsi="Myriad Pro" w:cs="Times New Roman"/>
          <w:color w:val="000000"/>
          <w:sz w:val="26"/>
          <w:szCs w:val="26"/>
        </w:rPr>
        <w:t xml:space="preserve">унктом </w:t>
      </w:r>
      <w:r>
        <w:rPr>
          <w:rFonts w:ascii="Myriad Pro" w:eastAsia="Calibri" w:hAnsi="Myriad Pro" w:cs="Times New Roman"/>
          <w:color w:val="000000"/>
          <w:sz w:val="26"/>
          <w:szCs w:val="26"/>
        </w:rPr>
        <w:t>7 Основ ценообразования в сумме</w:t>
      </w:r>
      <w:r w:rsidR="0004145E" w:rsidRPr="00F0240C">
        <w:rPr>
          <w:rFonts w:ascii="Myriad Pro" w:eastAsia="Calibri" w:hAnsi="Myriad Pro" w:cs="Times New Roman"/>
          <w:color w:val="000000"/>
          <w:sz w:val="26"/>
          <w:szCs w:val="26"/>
        </w:rPr>
        <w:t xml:space="preserve"> </w:t>
      </w:r>
      <w:r w:rsidR="009917C3">
        <w:rPr>
          <w:rFonts w:ascii="Myriad Pro" w:eastAsia="Calibri" w:hAnsi="Myriad Pro" w:cs="Times New Roman"/>
          <w:color w:val="000000"/>
          <w:sz w:val="26"/>
          <w:szCs w:val="26"/>
        </w:rPr>
        <w:t>12 067,2</w:t>
      </w:r>
      <w:r>
        <w:rPr>
          <w:rFonts w:ascii="Myriad Pro" w:eastAsia="Calibri" w:hAnsi="Myriad Pro" w:cs="Times New Roman"/>
          <w:color w:val="000000"/>
          <w:sz w:val="26"/>
          <w:szCs w:val="26"/>
        </w:rPr>
        <w:t xml:space="preserve"> </w:t>
      </w:r>
      <w:proofErr w:type="spellStart"/>
      <w:r>
        <w:rPr>
          <w:rFonts w:ascii="Myriad Pro" w:eastAsia="Calibri" w:hAnsi="Myriad Pro" w:cs="Times New Roman"/>
          <w:color w:val="000000"/>
          <w:sz w:val="26"/>
          <w:szCs w:val="26"/>
        </w:rPr>
        <w:t>тыс.руб</w:t>
      </w:r>
      <w:proofErr w:type="spellEnd"/>
      <w:r>
        <w:rPr>
          <w:rFonts w:ascii="Myriad Pro" w:eastAsia="Calibri" w:hAnsi="Myriad Pro" w:cs="Times New Roman"/>
          <w:color w:val="000000"/>
          <w:sz w:val="26"/>
          <w:szCs w:val="26"/>
        </w:rPr>
        <w:t xml:space="preserve">. </w:t>
      </w:r>
    </w:p>
    <w:p w14:paraId="6A89BD29" w14:textId="77777777" w:rsidR="00F0240C" w:rsidRDefault="00F0240C" w:rsidP="00A32A52">
      <w:pPr>
        <w:spacing w:after="0" w:line="360" w:lineRule="auto"/>
        <w:ind w:firstLine="567"/>
        <w:contextualSpacing/>
        <w:jc w:val="both"/>
        <w:rPr>
          <w:rFonts w:ascii="Myriad Pro" w:eastAsia="Calibri" w:hAnsi="Myriad Pro" w:cs="Times New Roman"/>
          <w:b/>
          <w:bCs/>
          <w:color w:val="000000"/>
          <w:sz w:val="26"/>
          <w:szCs w:val="26"/>
        </w:rPr>
        <w:sectPr w:rsidR="00F0240C" w:rsidSect="00352AAE">
          <w:headerReference w:type="even" r:id="rId139"/>
          <w:headerReference w:type="default" r:id="rId140"/>
          <w:footerReference w:type="even" r:id="rId141"/>
          <w:footerReference w:type="default" r:id="rId142"/>
          <w:headerReference w:type="first" r:id="rId143"/>
          <w:footerReference w:type="first" r:id="rId144"/>
          <w:pgSz w:w="11906" w:h="16838"/>
          <w:pgMar w:top="1134" w:right="850" w:bottom="1134" w:left="1701" w:header="708" w:footer="708" w:gutter="0"/>
          <w:cols w:space="708"/>
          <w:docGrid w:linePitch="360"/>
        </w:sectPr>
      </w:pPr>
    </w:p>
    <w:p w14:paraId="412AC3C2" w14:textId="77777777" w:rsidR="00A32A52" w:rsidRPr="009421C1" w:rsidRDefault="00A32A52" w:rsidP="00A32A52">
      <w:pPr>
        <w:spacing w:after="0" w:line="360" w:lineRule="auto"/>
        <w:ind w:firstLine="567"/>
        <w:contextualSpacing/>
        <w:jc w:val="both"/>
        <w:rPr>
          <w:rFonts w:ascii="Myriad Pro" w:eastAsia="Calibri" w:hAnsi="Myriad Pro" w:cs="Times New Roman"/>
          <w:b/>
          <w:bCs/>
          <w:color w:val="000000"/>
          <w:sz w:val="26"/>
          <w:szCs w:val="26"/>
        </w:rPr>
      </w:pPr>
      <w:r w:rsidRPr="009421C1">
        <w:rPr>
          <w:rFonts w:ascii="Myriad Pro" w:eastAsia="Calibri" w:hAnsi="Myriad Pro" w:cs="Times New Roman"/>
          <w:b/>
          <w:bCs/>
          <w:color w:val="000000"/>
          <w:sz w:val="26"/>
          <w:szCs w:val="26"/>
        </w:rPr>
        <w:lastRenderedPageBreak/>
        <w:t xml:space="preserve">На основании анализа обосновывающих документов и расчетов корректировок НВВ филиала </w:t>
      </w:r>
      <w:r w:rsidR="00E85428">
        <w:rPr>
          <w:rFonts w:ascii="Myriad Pro" w:eastAsia="Calibri" w:hAnsi="Myriad Pro" w:cs="Times New Roman"/>
          <w:b/>
          <w:bCs/>
          <w:color w:val="000000"/>
          <w:sz w:val="26"/>
          <w:szCs w:val="26"/>
        </w:rPr>
        <w:t>ПАО </w:t>
      </w:r>
      <w:r w:rsidRPr="009421C1">
        <w:rPr>
          <w:rFonts w:ascii="Myriad Pro" w:eastAsia="Calibri" w:hAnsi="Myriad Pro" w:cs="Times New Roman"/>
          <w:b/>
          <w:bCs/>
          <w:color w:val="000000"/>
          <w:sz w:val="26"/>
          <w:szCs w:val="26"/>
        </w:rPr>
        <w:t>«МРСК Юга» - «Волгоградэнерго» по итогам за 2016 год Исполнитель делает следующие выводы:</w:t>
      </w:r>
    </w:p>
    <w:p w14:paraId="20A4B89A" w14:textId="77777777" w:rsidR="0039237C" w:rsidRPr="009421C1" w:rsidRDefault="0039237C" w:rsidP="0039237C">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Исполнителем выявлены факты недостаточного документального подтверждения экономической обоснованности фактических расходов филиала </w:t>
      </w:r>
      <w:r w:rsidR="00E85428">
        <w:rPr>
          <w:rFonts w:ascii="Myriad Pro" w:eastAsia="Calibri" w:hAnsi="Myriad Pro" w:cs="Times New Roman"/>
          <w:color w:val="000000"/>
          <w:sz w:val="26"/>
          <w:szCs w:val="26"/>
        </w:rPr>
        <w:t>ПАО </w:t>
      </w:r>
      <w:r w:rsidRPr="009421C1">
        <w:rPr>
          <w:rFonts w:ascii="Myriad Pro" w:eastAsia="Calibri" w:hAnsi="Myriad Pro" w:cs="Times New Roman"/>
          <w:color w:val="000000"/>
          <w:sz w:val="26"/>
          <w:szCs w:val="26"/>
        </w:rPr>
        <w:t>«МРСК Юга» - «Волгоградэнерго» за 201</w:t>
      </w:r>
      <w:r w:rsidR="001D0352" w:rsidRPr="009421C1">
        <w:rPr>
          <w:rFonts w:ascii="Myriad Pro" w:eastAsia="Calibri" w:hAnsi="Myriad Pro" w:cs="Times New Roman"/>
          <w:color w:val="000000"/>
          <w:sz w:val="26"/>
          <w:szCs w:val="26"/>
        </w:rPr>
        <w:t>6</w:t>
      </w:r>
      <w:r w:rsidRPr="009421C1">
        <w:rPr>
          <w:rFonts w:ascii="Myriad Pro" w:eastAsia="Calibri" w:hAnsi="Myriad Pro" w:cs="Times New Roman"/>
          <w:color w:val="000000"/>
          <w:sz w:val="26"/>
          <w:szCs w:val="26"/>
        </w:rPr>
        <w:t xml:space="preserve"> год.</w:t>
      </w:r>
    </w:p>
    <w:p w14:paraId="6A4ABE97" w14:textId="77777777" w:rsidR="0039237C" w:rsidRPr="009421C1" w:rsidRDefault="0039237C" w:rsidP="0039237C">
      <w:pPr>
        <w:spacing w:after="0" w:line="360" w:lineRule="auto"/>
        <w:ind w:firstLine="567"/>
        <w:contextualSpacing/>
        <w:jc w:val="both"/>
        <w:rPr>
          <w:rFonts w:ascii="Myriad Pro" w:eastAsia="Calibri" w:hAnsi="Myriad Pro" w:cs="Times New Roman"/>
          <w:color w:val="000000"/>
          <w:sz w:val="26"/>
          <w:szCs w:val="26"/>
        </w:rPr>
      </w:pPr>
      <w:r w:rsidRPr="009421C1">
        <w:rPr>
          <w:rFonts w:ascii="Myriad Pro" w:eastAsia="Calibri" w:hAnsi="Myriad Pro" w:cs="Times New Roman"/>
          <w:color w:val="000000"/>
          <w:sz w:val="26"/>
          <w:szCs w:val="26"/>
        </w:rPr>
        <w:t xml:space="preserve">Экспертное заключение </w:t>
      </w:r>
      <w:r w:rsidR="00F84814">
        <w:rPr>
          <w:rFonts w:ascii="Myriad Pro" w:eastAsia="Calibri" w:hAnsi="Myriad Pro" w:cs="Times New Roman"/>
          <w:color w:val="000000"/>
          <w:sz w:val="26"/>
          <w:szCs w:val="26"/>
        </w:rPr>
        <w:t>КТР </w:t>
      </w:r>
      <w:r w:rsidRPr="009421C1">
        <w:rPr>
          <w:rFonts w:ascii="Myriad Pro" w:eastAsia="Calibri" w:hAnsi="Myriad Pro" w:cs="Times New Roman"/>
          <w:color w:val="000000"/>
          <w:sz w:val="26"/>
          <w:szCs w:val="26"/>
        </w:rPr>
        <w:t>Волгоградской области не содержит анализа и расчетов корректировок в связи с отличием фактических значений от утвержденных.</w:t>
      </w:r>
    </w:p>
    <w:p w14:paraId="507E8E1B" w14:textId="77777777" w:rsidR="00381E88" w:rsidRPr="009421C1" w:rsidRDefault="00381E88" w:rsidP="00235FC3">
      <w:pPr>
        <w:spacing w:after="0" w:line="360" w:lineRule="auto"/>
        <w:ind w:firstLine="709"/>
        <w:jc w:val="both"/>
        <w:rPr>
          <w:rFonts w:ascii="Myriad Pro" w:eastAsia="Times New Roman" w:hAnsi="Myriad Pro" w:cs="Times New Roman"/>
          <w:sz w:val="26"/>
          <w:szCs w:val="26"/>
          <w:lang w:eastAsia="ru-RU"/>
        </w:rPr>
        <w:sectPr w:rsidR="00381E88" w:rsidRPr="009421C1" w:rsidSect="00352AAE">
          <w:pgSz w:w="11906" w:h="16838"/>
          <w:pgMar w:top="1134" w:right="850" w:bottom="1134" w:left="1701" w:header="708" w:footer="708" w:gutter="0"/>
          <w:cols w:space="708"/>
          <w:docGrid w:linePitch="360"/>
        </w:sectPr>
      </w:pPr>
    </w:p>
    <w:p w14:paraId="221E8730" w14:textId="77777777" w:rsidR="00381E88" w:rsidRPr="009421C1" w:rsidRDefault="00381E88" w:rsidP="00381E88">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89" w:name="_Toc65054606"/>
      <w:r w:rsidRPr="009421C1">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филиалом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E646E7"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E646E7"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за 201</w:t>
      </w:r>
      <w:r w:rsidR="00E646E7" w:rsidRPr="009421C1">
        <w:rPr>
          <w:rFonts w:ascii="Myriad Pro" w:hAnsi="Myriad Pro"/>
          <w:b/>
          <w:color w:val="4F6228" w:themeColor="accent3" w:themeShade="80"/>
          <w:sz w:val="28"/>
          <w:szCs w:val="28"/>
        </w:rPr>
        <w:t xml:space="preserve">5 </w:t>
      </w:r>
      <w:r w:rsidRPr="009421C1">
        <w:rPr>
          <w:rFonts w:ascii="Myriad Pro" w:hAnsi="Myriad Pro"/>
          <w:b/>
          <w:color w:val="4F6228" w:themeColor="accent3" w:themeShade="80"/>
          <w:sz w:val="28"/>
          <w:szCs w:val="28"/>
        </w:rPr>
        <w:t>-</w:t>
      </w:r>
      <w:r w:rsidR="00E646E7"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201</w:t>
      </w:r>
      <w:r w:rsidR="00E646E7" w:rsidRPr="009421C1">
        <w:rPr>
          <w:rFonts w:ascii="Myriad Pro" w:hAnsi="Myriad Pro"/>
          <w:b/>
          <w:color w:val="4F6228" w:themeColor="accent3" w:themeShade="80"/>
          <w:sz w:val="28"/>
          <w:szCs w:val="28"/>
        </w:rPr>
        <w:t>6</w:t>
      </w:r>
      <w:r w:rsidRPr="009421C1">
        <w:rPr>
          <w:rFonts w:ascii="Myriad Pro" w:hAnsi="Myriad Pro"/>
          <w:b/>
          <w:color w:val="4F6228" w:themeColor="accent3" w:themeShade="80"/>
          <w:sz w:val="28"/>
          <w:szCs w:val="28"/>
        </w:rPr>
        <w:t xml:space="preserve"> гг. в результате принятых Комитетом тарифного регулирования Волгоградской области тарифно-балансовых решений, в том числе анализ соответствия фактической товарной выручки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58269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58269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от передачи электрической энергии по единым (котловым) тарифам необходимой валовой выручке, утвержденной регулирующим органом</w:t>
      </w:r>
      <w:bookmarkEnd w:id="89"/>
    </w:p>
    <w:p w14:paraId="08350D10" w14:textId="77777777" w:rsidR="00E646E7" w:rsidRPr="009421C1" w:rsidRDefault="00E646E7" w:rsidP="00E646E7">
      <w:pPr>
        <w:autoSpaceDE w:val="0"/>
        <w:autoSpaceDN w:val="0"/>
        <w:adjustRightInd w:val="0"/>
        <w:spacing w:after="0" w:line="360" w:lineRule="auto"/>
        <w:ind w:firstLine="567"/>
        <w:jc w:val="both"/>
        <w:rPr>
          <w:rFonts w:ascii="Myriad Pro" w:hAnsi="Myriad Pro" w:cs="Myriad Pro"/>
          <w:sz w:val="26"/>
          <w:szCs w:val="26"/>
        </w:rPr>
      </w:pPr>
      <w:r w:rsidRPr="009421C1">
        <w:rPr>
          <w:rFonts w:ascii="Myriad Pro" w:hAnsi="Myriad Pro"/>
          <w:color w:val="000000" w:themeColor="text1"/>
          <w:sz w:val="26"/>
          <w:szCs w:val="26"/>
        </w:rPr>
        <w:t>Согласно части 3 статьи 23 Закона об электроэнергетике п</w:t>
      </w:r>
      <w:r w:rsidRPr="009421C1">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7642E35E" w14:textId="77777777" w:rsidR="00E646E7" w:rsidRPr="009421C1" w:rsidRDefault="00E646E7" w:rsidP="00E646E7">
      <w:pPr>
        <w:autoSpaceDE w:val="0"/>
        <w:autoSpaceDN w:val="0"/>
        <w:adjustRightInd w:val="0"/>
        <w:spacing w:after="0" w:line="360" w:lineRule="auto"/>
        <w:ind w:firstLine="567"/>
        <w:jc w:val="both"/>
        <w:rPr>
          <w:rFonts w:ascii="Myriad Pro" w:hAnsi="Myriad Pro" w:cs="Myriad Pro"/>
          <w:sz w:val="26"/>
          <w:szCs w:val="26"/>
        </w:rPr>
      </w:pPr>
      <w:r w:rsidRPr="009421C1">
        <w:rPr>
          <w:rFonts w:ascii="Myriad Pro" w:hAnsi="Myriad Pro"/>
          <w:color w:val="000000" w:themeColor="text1"/>
          <w:sz w:val="26"/>
          <w:szCs w:val="26"/>
        </w:rPr>
        <w:t xml:space="preserve">Согласно пункту 7 Основ ценообразования </w:t>
      </w:r>
      <w:r w:rsidR="00F84814">
        <w:rPr>
          <w:rFonts w:ascii="Myriad Pro" w:hAnsi="Myriad Pro"/>
          <w:color w:val="000000" w:themeColor="text1"/>
          <w:sz w:val="26"/>
          <w:szCs w:val="26"/>
        </w:rPr>
        <w:t>№ </w:t>
      </w:r>
      <w:r w:rsidRPr="009421C1">
        <w:rPr>
          <w:rFonts w:ascii="Myriad Pro" w:hAnsi="Myriad Pro"/>
          <w:color w:val="000000" w:themeColor="text1"/>
          <w:sz w:val="26"/>
          <w:szCs w:val="26"/>
        </w:rPr>
        <w:t>1178 в</w:t>
      </w:r>
      <w:r w:rsidRPr="009421C1">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w:t>
      </w:r>
      <w:r w:rsidRPr="009421C1">
        <w:rPr>
          <w:rFonts w:ascii="Myriad Pro" w:hAnsi="Myriad Pro" w:cs="Myriad Pro"/>
          <w:sz w:val="26"/>
          <w:szCs w:val="26"/>
        </w:rPr>
        <w:lastRenderedPageBreak/>
        <w:t>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7F199511" w14:textId="77777777" w:rsidR="00E646E7" w:rsidRPr="009421C1" w:rsidRDefault="00E646E7" w:rsidP="00E646E7">
      <w:pPr>
        <w:autoSpaceDE w:val="0"/>
        <w:autoSpaceDN w:val="0"/>
        <w:adjustRightInd w:val="0"/>
        <w:spacing w:after="0" w:line="360" w:lineRule="auto"/>
        <w:ind w:firstLine="567"/>
        <w:jc w:val="both"/>
        <w:rPr>
          <w:rFonts w:ascii="Myriad Pro" w:hAnsi="Myriad Pro" w:cs="Myriad Pro"/>
          <w:sz w:val="26"/>
          <w:szCs w:val="26"/>
        </w:rPr>
      </w:pPr>
      <w:r w:rsidRPr="009421C1">
        <w:rPr>
          <w:rFonts w:ascii="Myriad Pro" w:hAnsi="Myriad Pro" w:cs="Myriad Pro"/>
          <w:sz w:val="26"/>
          <w:szCs w:val="26"/>
        </w:rPr>
        <w:t xml:space="preserve">Исполнителем проанализированы плановые и фактические расходы филиала </w:t>
      </w:r>
      <w:r w:rsidR="00E85428">
        <w:rPr>
          <w:rFonts w:ascii="Myriad Pro" w:hAnsi="Myriad Pro" w:cs="Myriad Pro"/>
          <w:sz w:val="26"/>
          <w:szCs w:val="26"/>
        </w:rPr>
        <w:t>ПАО </w:t>
      </w:r>
      <w:r w:rsidRPr="009421C1">
        <w:rPr>
          <w:rFonts w:ascii="Myriad Pro" w:hAnsi="Myriad Pro" w:cs="Myriad Pro"/>
          <w:sz w:val="26"/>
          <w:szCs w:val="26"/>
        </w:rPr>
        <w:t xml:space="preserve">«МРСК Юга» - «Волгоградэнерго» за 2015 - 2016 годы, а также определены причины отклонения товарной выручки филиала </w:t>
      </w:r>
      <w:r w:rsidR="00E85428">
        <w:rPr>
          <w:rFonts w:ascii="Myriad Pro" w:hAnsi="Myriad Pro" w:cs="Myriad Pro"/>
          <w:sz w:val="26"/>
          <w:szCs w:val="26"/>
        </w:rPr>
        <w:t>ПАО </w:t>
      </w:r>
      <w:r w:rsidRPr="009421C1">
        <w:rPr>
          <w:rFonts w:ascii="Myriad Pro" w:hAnsi="Myriad Pro" w:cs="Myriad Pro"/>
          <w:sz w:val="26"/>
          <w:szCs w:val="26"/>
        </w:rPr>
        <w:t>«МРСК Юга» - «Волгоградэнерго» от передачи электрической энергии от прогнозных значений.</w:t>
      </w:r>
    </w:p>
    <w:p w14:paraId="13789A33" w14:textId="77777777" w:rsidR="001E2EF0" w:rsidRDefault="001E2EF0" w:rsidP="00E646E7">
      <w:pPr>
        <w:autoSpaceDE w:val="0"/>
        <w:autoSpaceDN w:val="0"/>
        <w:adjustRightInd w:val="0"/>
        <w:spacing w:after="0" w:line="360" w:lineRule="auto"/>
        <w:ind w:firstLine="567"/>
        <w:jc w:val="both"/>
        <w:rPr>
          <w:rFonts w:ascii="Myriad Pro" w:hAnsi="Myriad Pro" w:cs="Myriad Pro"/>
          <w:b/>
          <w:bCs/>
          <w:sz w:val="26"/>
          <w:szCs w:val="26"/>
          <w:u w:val="single"/>
        </w:rPr>
      </w:pPr>
    </w:p>
    <w:p w14:paraId="14C05518" w14:textId="77777777" w:rsidR="00E646E7" w:rsidRPr="009421C1" w:rsidRDefault="00E646E7" w:rsidP="00E646E7">
      <w:pPr>
        <w:autoSpaceDE w:val="0"/>
        <w:autoSpaceDN w:val="0"/>
        <w:adjustRightInd w:val="0"/>
        <w:spacing w:after="0" w:line="360" w:lineRule="auto"/>
        <w:ind w:firstLine="567"/>
        <w:jc w:val="both"/>
        <w:rPr>
          <w:rFonts w:ascii="Myriad Pro" w:hAnsi="Myriad Pro" w:cs="Myriad Pro"/>
          <w:b/>
          <w:bCs/>
          <w:sz w:val="26"/>
          <w:szCs w:val="26"/>
          <w:u w:val="single"/>
        </w:rPr>
      </w:pPr>
      <w:r w:rsidRPr="009421C1">
        <w:rPr>
          <w:rFonts w:ascii="Myriad Pro" w:hAnsi="Myriad Pro" w:cs="Myriad Pro"/>
          <w:b/>
          <w:bCs/>
          <w:sz w:val="26"/>
          <w:szCs w:val="26"/>
          <w:u w:val="single"/>
        </w:rPr>
        <w:t>2015 год</w:t>
      </w:r>
    </w:p>
    <w:p w14:paraId="318D46E5" w14:textId="77777777" w:rsidR="00E646E7" w:rsidRPr="009421C1" w:rsidRDefault="00E646E7" w:rsidP="00E646E7">
      <w:pPr>
        <w:spacing w:after="0" w:line="360" w:lineRule="auto"/>
        <w:ind w:firstLine="567"/>
        <w:contextualSpacing/>
        <w:jc w:val="both"/>
        <w:rPr>
          <w:rFonts w:ascii="Myriad Pro" w:hAnsi="Myriad Pro"/>
          <w:sz w:val="26"/>
          <w:szCs w:val="26"/>
        </w:rPr>
      </w:pPr>
      <w:bookmarkStart w:id="90" w:name="_Hlk39854262"/>
      <w:r w:rsidRPr="009421C1">
        <w:rPr>
          <w:rFonts w:ascii="Myriad Pro" w:hAnsi="Myriad Pro"/>
          <w:sz w:val="26"/>
          <w:szCs w:val="26"/>
        </w:rPr>
        <w:t xml:space="preserve">В 2015 году в результате принятого </w:t>
      </w:r>
      <w:r w:rsidR="00F84814">
        <w:rPr>
          <w:rFonts w:ascii="Myriad Pro" w:hAnsi="Myriad Pro"/>
          <w:sz w:val="26"/>
          <w:szCs w:val="26"/>
        </w:rPr>
        <w:t>КТР </w:t>
      </w:r>
      <w:r w:rsidRPr="009421C1">
        <w:rPr>
          <w:rFonts w:ascii="Myriad Pro" w:hAnsi="Myriad Pro"/>
          <w:sz w:val="26"/>
          <w:szCs w:val="26"/>
        </w:rPr>
        <w:t xml:space="preserve">Волгоградской области тарифно-балансового решения у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сформировались недополученные доходы/выпадающие расходы, неучтенные </w:t>
      </w:r>
      <w:r w:rsidR="00F84814">
        <w:rPr>
          <w:rFonts w:ascii="Myriad Pro" w:hAnsi="Myriad Pro"/>
          <w:sz w:val="26"/>
          <w:szCs w:val="26"/>
        </w:rPr>
        <w:t>КТР </w:t>
      </w:r>
      <w:r w:rsidRPr="009421C1">
        <w:rPr>
          <w:rFonts w:ascii="Myriad Pro" w:hAnsi="Myriad Pro"/>
          <w:sz w:val="26"/>
          <w:szCs w:val="26"/>
        </w:rPr>
        <w:t xml:space="preserve">Волгоградской области в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на 2017 год в установленном законодательством порядке.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отражены корректировки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по итогам 2015 года. За исключением корректировки по исполнению показателей надежности и качества оказываемых услуг, в размере 100 914,7 тыс. рублей.  </w:t>
      </w:r>
    </w:p>
    <w:p w14:paraId="13E59C7B" w14:textId="77777777" w:rsidR="00E646E7" w:rsidRPr="009421C1" w:rsidRDefault="00E646E7" w:rsidP="00E646E7">
      <w:pPr>
        <w:spacing w:line="360" w:lineRule="auto"/>
        <w:ind w:firstLine="567"/>
        <w:contextualSpacing/>
        <w:jc w:val="both"/>
        <w:rPr>
          <w:rFonts w:ascii="Myriad Pro" w:hAnsi="Myriad Pro"/>
          <w:sz w:val="26"/>
          <w:szCs w:val="26"/>
        </w:rPr>
      </w:pPr>
      <w:r w:rsidRPr="009421C1">
        <w:rPr>
          <w:rFonts w:ascii="Myriad Pro" w:hAnsi="Myriad Pro"/>
          <w:sz w:val="26"/>
          <w:szCs w:val="26"/>
        </w:rPr>
        <w:t xml:space="preserve">Остальные корректировки по результатам 2015 года </w:t>
      </w:r>
      <w:r w:rsidR="00F84814">
        <w:rPr>
          <w:rFonts w:ascii="Myriad Pro" w:hAnsi="Myriad Pro"/>
          <w:sz w:val="26"/>
          <w:szCs w:val="26"/>
        </w:rPr>
        <w:t>КТР </w:t>
      </w:r>
      <w:r w:rsidRPr="009421C1">
        <w:rPr>
          <w:rFonts w:ascii="Myriad Pro" w:hAnsi="Myriad Pro"/>
          <w:sz w:val="26"/>
          <w:szCs w:val="26"/>
        </w:rPr>
        <w:t xml:space="preserve">Волгоградской области не выполнены. При этом </w:t>
      </w:r>
      <w:r w:rsidR="00F84814">
        <w:rPr>
          <w:rFonts w:ascii="Myriad Pro" w:hAnsi="Myriad Pro"/>
          <w:sz w:val="26"/>
          <w:szCs w:val="26"/>
        </w:rPr>
        <w:t>КТР </w:t>
      </w:r>
      <w:r w:rsidRPr="009421C1">
        <w:rPr>
          <w:rFonts w:ascii="Myriad Pro" w:hAnsi="Myriad Pro"/>
          <w:sz w:val="26"/>
          <w:szCs w:val="26"/>
        </w:rPr>
        <w:t>Волгоградской области исключил из НВВ 2017 года излишне полученные средства в размере 43 830 тыс. руб., определенные как источник ИП (амортизационные отчисления), не</w:t>
      </w:r>
      <w:r w:rsidR="001E2EF0">
        <w:rPr>
          <w:rFonts w:ascii="Myriad Pro" w:hAnsi="Myriad Pro"/>
          <w:sz w:val="26"/>
          <w:szCs w:val="26"/>
        </w:rPr>
        <w:t xml:space="preserve"> </w:t>
      </w:r>
      <w:r w:rsidRPr="009421C1">
        <w:rPr>
          <w:rFonts w:ascii="Myriad Pro" w:hAnsi="Myriad Pro"/>
          <w:sz w:val="26"/>
          <w:szCs w:val="26"/>
        </w:rPr>
        <w:t>израсходован</w:t>
      </w:r>
      <w:r w:rsidR="001E2EF0">
        <w:rPr>
          <w:rFonts w:ascii="Myriad Pro" w:hAnsi="Myriad Pro"/>
          <w:sz w:val="26"/>
          <w:szCs w:val="26"/>
        </w:rPr>
        <w:t>н</w:t>
      </w:r>
      <w:r w:rsidRPr="009421C1">
        <w:rPr>
          <w:rFonts w:ascii="Myriad Pro" w:hAnsi="Myriad Pro"/>
          <w:sz w:val="26"/>
          <w:szCs w:val="26"/>
        </w:rPr>
        <w:t>ый в запланированном размере (фактическое освоение источника финансирования ИП «амортизационные отчисления» за 2015 год составило 210,86 млн. руб. при плане - 254,69 млн. руб.</w:t>
      </w:r>
      <w:r w:rsidR="001E2EF0">
        <w:rPr>
          <w:rFonts w:ascii="Myriad Pro" w:hAnsi="Myriad Pro"/>
          <w:sz w:val="26"/>
          <w:szCs w:val="26"/>
        </w:rPr>
        <w:t>).</w:t>
      </w:r>
    </w:p>
    <w:p w14:paraId="6AB0D3A0" w14:textId="77777777" w:rsidR="00E646E7" w:rsidRPr="009421C1" w:rsidRDefault="00F84814" w:rsidP="00E646E7">
      <w:pPr>
        <w:spacing w:line="360" w:lineRule="auto"/>
        <w:ind w:firstLine="567"/>
        <w:contextualSpacing/>
        <w:jc w:val="both"/>
        <w:rPr>
          <w:rFonts w:ascii="Myriad Pro" w:hAnsi="Myriad Pro"/>
          <w:sz w:val="26"/>
          <w:szCs w:val="26"/>
        </w:rPr>
      </w:pPr>
      <w:r>
        <w:rPr>
          <w:rFonts w:ascii="Myriad Pro" w:hAnsi="Myriad Pro"/>
          <w:sz w:val="26"/>
          <w:szCs w:val="26"/>
        </w:rPr>
        <w:t>КТР </w:t>
      </w:r>
      <w:r w:rsidR="00E646E7" w:rsidRPr="009421C1">
        <w:rPr>
          <w:rFonts w:ascii="Myriad Pro" w:hAnsi="Myriad Pro"/>
          <w:sz w:val="26"/>
          <w:szCs w:val="26"/>
        </w:rPr>
        <w:t xml:space="preserve">Волгоградской области по мнению Исполнителя нарушил пункт 39 Основ ценообразования </w:t>
      </w:r>
      <w:r>
        <w:rPr>
          <w:rFonts w:ascii="Myriad Pro" w:hAnsi="Myriad Pro"/>
          <w:sz w:val="26"/>
          <w:szCs w:val="26"/>
        </w:rPr>
        <w:t>№ </w:t>
      </w:r>
      <w:r w:rsidR="00E646E7" w:rsidRPr="009421C1">
        <w:rPr>
          <w:rFonts w:ascii="Myriad Pro" w:hAnsi="Myriad Pro"/>
          <w:sz w:val="26"/>
          <w:szCs w:val="26"/>
        </w:rPr>
        <w:t xml:space="preserve">1178, которым предусмотрено, что результаты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капитала) учитываются </w:t>
      </w:r>
      <w:r w:rsidR="00E646E7" w:rsidRPr="009421C1">
        <w:rPr>
          <w:rFonts w:ascii="Myriad Pro" w:hAnsi="Myriad Pro"/>
          <w:sz w:val="26"/>
          <w:szCs w:val="26"/>
        </w:rPr>
        <w:lastRenderedPageBreak/>
        <w:t xml:space="preserve">при определении ежегодной корректировки валовой выручки в порядке, определенном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00E646E7" w:rsidRPr="009421C1">
          <w:rPr>
            <w:rFonts w:ascii="Myriad Pro" w:hAnsi="Myriad Pro"/>
            <w:sz w:val="26"/>
            <w:szCs w:val="26"/>
          </w:rPr>
          <w:t>пунктами 32</w:t>
        </w:r>
      </w:hyperlink>
      <w:r w:rsidR="00E646E7" w:rsidRPr="009421C1">
        <w:rPr>
          <w:rFonts w:ascii="Myriad Pro" w:hAnsi="Myriad Pro"/>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00E646E7" w:rsidRPr="009421C1">
          <w:rPr>
            <w:rFonts w:ascii="Myriad Pro" w:hAnsi="Myriad Pro"/>
            <w:sz w:val="26"/>
            <w:szCs w:val="26"/>
          </w:rPr>
          <w:t>38</w:t>
        </w:r>
      </w:hyperlink>
      <w:r w:rsidR="00E646E7" w:rsidRPr="009421C1">
        <w:rPr>
          <w:rFonts w:ascii="Myriad Pro" w:hAnsi="Myriad Pro"/>
          <w:sz w:val="26"/>
          <w:szCs w:val="26"/>
        </w:rPr>
        <w:t xml:space="preserve"> Основ ценообразования </w:t>
      </w:r>
      <w:r>
        <w:rPr>
          <w:rFonts w:ascii="Myriad Pro" w:hAnsi="Myriad Pro"/>
          <w:sz w:val="26"/>
          <w:szCs w:val="26"/>
        </w:rPr>
        <w:t>№ </w:t>
      </w:r>
      <w:r w:rsidR="00E646E7" w:rsidRPr="009421C1">
        <w:rPr>
          <w:rFonts w:ascii="Myriad Pro" w:hAnsi="Myriad Pro"/>
          <w:sz w:val="26"/>
          <w:szCs w:val="26"/>
        </w:rPr>
        <w:t>1178.</w:t>
      </w:r>
    </w:p>
    <w:p w14:paraId="1CB3A321" w14:textId="77777777" w:rsidR="00E646E7" w:rsidRPr="009421C1" w:rsidRDefault="00E646E7" w:rsidP="00E646E7">
      <w:pPr>
        <w:spacing w:after="0" w:line="360" w:lineRule="auto"/>
        <w:ind w:firstLine="709"/>
        <w:jc w:val="both"/>
        <w:rPr>
          <w:rFonts w:ascii="Myriad Pro" w:hAnsi="Myriad Pro"/>
          <w:sz w:val="26"/>
          <w:szCs w:val="26"/>
        </w:rPr>
      </w:pPr>
      <w:bookmarkStart w:id="91" w:name="_Hlk40187551"/>
      <w:bookmarkEnd w:id="90"/>
      <w:r w:rsidRPr="009421C1">
        <w:rPr>
          <w:rFonts w:ascii="Myriad Pro" w:hAnsi="Myriad Pro"/>
          <w:sz w:val="26"/>
          <w:szCs w:val="26"/>
        </w:rPr>
        <w:t xml:space="preserve">Общая (суммарная) величина отклонений фактических расходов </w:t>
      </w:r>
      <w:r w:rsidRPr="009421C1">
        <w:rPr>
          <w:rFonts w:ascii="Myriad Pro" w:hAnsi="Myriad Pro"/>
          <w:sz w:val="26"/>
          <w:szCs w:val="26"/>
        </w:rPr>
        <w:br/>
        <w:t xml:space="preserve">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 2015 год по статьям затрат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утвержденной </w:t>
      </w:r>
      <w:r w:rsidR="00F84814">
        <w:rPr>
          <w:rFonts w:ascii="Myriad Pro" w:hAnsi="Myriad Pro"/>
          <w:sz w:val="26"/>
          <w:szCs w:val="26"/>
        </w:rPr>
        <w:t>КТР </w:t>
      </w:r>
      <w:r w:rsidRPr="009421C1">
        <w:rPr>
          <w:rFonts w:ascii="Myriad Pro" w:hAnsi="Myriad Pro"/>
          <w:sz w:val="26"/>
          <w:szCs w:val="26"/>
        </w:rPr>
        <w:t xml:space="preserve">Волгоградской области, составила </w:t>
      </w:r>
      <w:r w:rsidR="004C2B99">
        <w:rPr>
          <w:rFonts w:ascii="Myriad Pro" w:hAnsi="Myriad Pro"/>
          <w:sz w:val="26"/>
          <w:szCs w:val="26"/>
        </w:rPr>
        <w:t xml:space="preserve">(- </w:t>
      </w:r>
      <w:r w:rsidR="00F7330D">
        <w:rPr>
          <w:rFonts w:ascii="Myriad Pro" w:hAnsi="Myriad Pro"/>
          <w:sz w:val="26"/>
          <w:szCs w:val="26"/>
        </w:rPr>
        <w:t>116 508,00</w:t>
      </w:r>
      <w:r w:rsidR="004C2B99">
        <w:rPr>
          <w:rFonts w:ascii="Myriad Pro" w:hAnsi="Myriad Pro"/>
          <w:sz w:val="26"/>
          <w:szCs w:val="26"/>
        </w:rPr>
        <w:t>)</w:t>
      </w:r>
      <w:r w:rsidRPr="009421C1">
        <w:rPr>
          <w:rFonts w:ascii="Myriad Pro" w:hAnsi="Myriad Pro"/>
          <w:sz w:val="26"/>
          <w:szCs w:val="26"/>
        </w:rPr>
        <w:t xml:space="preserve"> тыс. руб. при утвержденной величине корректировки НВВ в размере </w:t>
      </w:r>
      <w:r w:rsidR="00F0700C">
        <w:rPr>
          <w:rFonts w:ascii="Myriad Pro" w:hAnsi="Myriad Pro"/>
          <w:sz w:val="26"/>
          <w:szCs w:val="26"/>
        </w:rPr>
        <w:t>378 947,7</w:t>
      </w:r>
      <w:r w:rsidRPr="009421C1">
        <w:rPr>
          <w:rFonts w:ascii="Myriad Pro" w:hAnsi="Myriad Pro"/>
          <w:sz w:val="26"/>
          <w:szCs w:val="26"/>
        </w:rPr>
        <w:t xml:space="preserve"> (обоснованная величина соответствующей корректировки по расчету Исполнителя составляет </w:t>
      </w:r>
      <w:r w:rsidR="001E2EF0">
        <w:rPr>
          <w:rFonts w:ascii="Myriad Pro" w:hAnsi="Myriad Pro"/>
          <w:sz w:val="26"/>
          <w:szCs w:val="26"/>
        </w:rPr>
        <w:br/>
      </w:r>
      <w:r w:rsidR="004C2B99">
        <w:rPr>
          <w:rFonts w:ascii="Myriad Pro" w:eastAsia="Times New Roman" w:hAnsi="Myriad Pro" w:cs="Calibri"/>
          <w:color w:val="000000"/>
          <w:sz w:val="26"/>
          <w:szCs w:val="26"/>
          <w:lang w:eastAsia="ru-RU"/>
        </w:rPr>
        <w:t>142 327,92</w:t>
      </w:r>
      <w:r w:rsidRPr="009421C1">
        <w:rPr>
          <w:rFonts w:ascii="Myriad Pro" w:eastAsia="Times New Roman" w:hAnsi="Myriad Pro" w:cs="Calibri"/>
          <w:color w:val="000000"/>
          <w:sz w:val="26"/>
          <w:szCs w:val="26"/>
          <w:lang w:eastAsia="ru-RU"/>
        </w:rPr>
        <w:t xml:space="preserve"> </w:t>
      </w:r>
      <w:r w:rsidRPr="009421C1">
        <w:rPr>
          <w:rFonts w:ascii="Myriad Pro" w:hAnsi="Myriad Pro"/>
          <w:sz w:val="26"/>
          <w:szCs w:val="26"/>
        </w:rPr>
        <w:t>тыс. руб.).</w:t>
      </w:r>
    </w:p>
    <w:p w14:paraId="3285E216" w14:textId="77777777" w:rsidR="00E646E7" w:rsidRPr="009421C1" w:rsidRDefault="00E646E7" w:rsidP="00E646E7">
      <w:pPr>
        <w:spacing w:after="0" w:line="360" w:lineRule="auto"/>
        <w:ind w:firstLine="709"/>
        <w:contextualSpacing/>
        <w:jc w:val="both"/>
        <w:rPr>
          <w:rFonts w:ascii="Myriad Pro" w:hAnsi="Myriad Pro"/>
          <w:sz w:val="26"/>
          <w:szCs w:val="26"/>
        </w:rPr>
      </w:pPr>
      <w:r w:rsidRPr="009421C1">
        <w:rPr>
          <w:rFonts w:ascii="Myriad Pro" w:hAnsi="Myriad Pro"/>
          <w:sz w:val="26"/>
          <w:szCs w:val="26"/>
        </w:rPr>
        <w:t xml:space="preserve">Таким образом, размер излишне учтенных расходов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 2015 год составил </w:t>
      </w:r>
      <w:r w:rsidR="00C66AEA">
        <w:rPr>
          <w:rFonts w:ascii="Myriad Pro" w:hAnsi="Myriad Pro"/>
          <w:sz w:val="26"/>
          <w:szCs w:val="26"/>
        </w:rPr>
        <w:t>236 619,78 (142 327,92</w:t>
      </w:r>
      <w:r w:rsidR="007C0B52">
        <w:rPr>
          <w:rFonts w:ascii="Myriad Pro" w:hAnsi="Myriad Pro"/>
          <w:sz w:val="26"/>
          <w:szCs w:val="26"/>
        </w:rPr>
        <w:t xml:space="preserve"> </w:t>
      </w:r>
      <w:r w:rsidR="00C66AEA">
        <w:rPr>
          <w:rFonts w:ascii="Myriad Pro" w:hAnsi="Myriad Pro"/>
          <w:sz w:val="26"/>
          <w:szCs w:val="26"/>
        </w:rPr>
        <w:t>-</w:t>
      </w:r>
      <w:r w:rsidR="007C0B52">
        <w:rPr>
          <w:rFonts w:ascii="Myriad Pro" w:hAnsi="Myriad Pro"/>
          <w:sz w:val="26"/>
          <w:szCs w:val="26"/>
        </w:rPr>
        <w:t xml:space="preserve"> </w:t>
      </w:r>
      <w:r w:rsidR="00C66AEA">
        <w:rPr>
          <w:rFonts w:ascii="Myriad Pro" w:hAnsi="Myriad Pro"/>
          <w:sz w:val="26"/>
          <w:szCs w:val="26"/>
        </w:rPr>
        <w:t>378 947,7)</w:t>
      </w:r>
      <w:r w:rsidRPr="009421C1">
        <w:rPr>
          <w:rFonts w:ascii="Myriad Pro" w:hAnsi="Myriad Pro"/>
          <w:sz w:val="26"/>
          <w:szCs w:val="26"/>
        </w:rPr>
        <w:t xml:space="preserve"> тыс. руб. </w:t>
      </w:r>
      <w:bookmarkEnd w:id="91"/>
    </w:p>
    <w:p w14:paraId="553F2934"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 xml:space="preserve">По подконтрольным расходам 2015 года выявлена экономия средств в размере 390 253 тыс. руб. Согласно пункту 34 Основ ценообразования </w:t>
      </w:r>
      <w:r w:rsidR="00F84814">
        <w:rPr>
          <w:rFonts w:ascii="Myriad Pro" w:hAnsi="Myriad Pro"/>
          <w:sz w:val="26"/>
          <w:szCs w:val="26"/>
        </w:rPr>
        <w:t>№ </w:t>
      </w:r>
      <w:r w:rsidRPr="009421C1">
        <w:rPr>
          <w:rFonts w:ascii="Myriad Pro" w:hAnsi="Myriad Pro"/>
          <w:sz w:val="26"/>
          <w:szCs w:val="26"/>
        </w:rPr>
        <w:t xml:space="preserve">1178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 </w:t>
      </w:r>
    </w:p>
    <w:p w14:paraId="731C871B"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 xml:space="preserve">Филиалом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даны разъяснения по неиспользованию в полном объеме подконтрольных расходов в 2015 году в связи с необходимостью  оплаты процентов за пользование кредитных средств, которые  не обеспечиваются тарифными источниками. Также в целях снижения тарифной нагрузки большая часть ремонтных работ произведена собственными силами, что позволило сократить расходы по статье ремонтные работы. Кроме того, </w:t>
      </w:r>
      <w:r w:rsidR="00E85428">
        <w:rPr>
          <w:rFonts w:ascii="Myriad Pro" w:hAnsi="Myriad Pro"/>
          <w:sz w:val="26"/>
          <w:szCs w:val="26"/>
        </w:rPr>
        <w:lastRenderedPageBreak/>
        <w:t>ПАО </w:t>
      </w:r>
      <w:r w:rsidRPr="009421C1">
        <w:rPr>
          <w:rFonts w:ascii="Myriad Pro" w:hAnsi="Myriad Pro"/>
          <w:sz w:val="26"/>
          <w:szCs w:val="26"/>
        </w:rPr>
        <w:t xml:space="preserve">«МРСК Юга» успешно внедряются мероприятия по централизованному проведению закупочных процедур, согласовываются программы снижения потерь электрической энергии в сетях при ее передаче. </w:t>
      </w:r>
    </w:p>
    <w:p w14:paraId="28780122"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2015 года, сформировалось за счет невключения в состав плановых неподконтрольных затрат расходов на обслуживание заемных средств и резервов по сомнительным долгам. </w:t>
      </w:r>
    </w:p>
    <w:p w14:paraId="1ED0459A"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 xml:space="preserve">При утверждении </w:t>
      </w:r>
      <w:r w:rsidR="00F84814">
        <w:rPr>
          <w:rFonts w:ascii="Myriad Pro" w:eastAsiaTheme="majorEastAsia" w:hAnsi="Myriad Pro" w:cstheme="majorBidi"/>
          <w:sz w:val="26"/>
          <w:szCs w:val="26"/>
        </w:rPr>
        <w:t>КТР </w:t>
      </w:r>
      <w:r w:rsidRPr="009421C1">
        <w:rPr>
          <w:rFonts w:ascii="Myriad Pro" w:eastAsiaTheme="majorEastAsia" w:hAnsi="Myriad Pro" w:cstheme="majorBidi"/>
          <w:sz w:val="26"/>
          <w:szCs w:val="26"/>
        </w:rPr>
        <w:t xml:space="preserve">Волгоградской области тарифов на 2015 год расходы на выплату процентов по кредитам учтены в размер 88 000 тыс. руб., при фактических расходах на оплату процентов по кредитам в размере 906 184 тыс. руб. При этом на территории Волгоградской области значительная часть промышленных потребителей находится в стадии банкротства и не оплачивают потребленную электрическую энергию, включая услуги по передаче электрической энергии с 2011 года. Особо Исполнитель отмечает на задолженность ВОАО «Химпром», ВМК «Красный Октябрь» и прочее. </w:t>
      </w:r>
    </w:p>
    <w:p w14:paraId="370AED07"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Дебиторская задолженность по расчетам с покупателями и заказчиками в 2015 году составила 3 627 506,88 тыс. руб., что выше уровня дебиторской задолженности за 2014 год на 12,9%, безнадежная задолженность за 2015 год, приходящаяся на предприятия, находящиеся в стадии банкротства, составила 6 913 844,48 тыс. руб.</w:t>
      </w:r>
    </w:p>
    <w:p w14:paraId="3933F558" w14:textId="77777777" w:rsidR="00E646E7" w:rsidRPr="009421C1" w:rsidRDefault="00E646E7" w:rsidP="00E646E7">
      <w:pPr>
        <w:spacing w:after="0" w:line="360" w:lineRule="auto"/>
        <w:ind w:firstLine="567"/>
        <w:contextualSpacing/>
        <w:jc w:val="both"/>
        <w:rPr>
          <w:rFonts w:ascii="Myriad Pro" w:eastAsia="Calibri" w:hAnsi="Myriad Pro"/>
          <w:sz w:val="26"/>
          <w:szCs w:val="26"/>
        </w:rPr>
      </w:pPr>
      <w:r w:rsidRPr="009421C1">
        <w:rPr>
          <w:rFonts w:ascii="Myriad Pro" w:eastAsia="Calibri" w:hAnsi="Myriad Pro"/>
          <w:sz w:val="26"/>
          <w:szCs w:val="26"/>
        </w:rPr>
        <w:t xml:space="preserve">При этом резерв по сомнительным долгам не включен в состав тарифной выручки 2015 года. </w:t>
      </w:r>
    </w:p>
    <w:p w14:paraId="1957F59B" w14:textId="77777777" w:rsidR="00E646E7" w:rsidRPr="009421C1" w:rsidRDefault="00E646E7" w:rsidP="00E646E7">
      <w:pPr>
        <w:spacing w:after="0" w:line="360" w:lineRule="auto"/>
        <w:ind w:firstLine="709"/>
        <w:jc w:val="both"/>
        <w:rPr>
          <w:rFonts w:ascii="Myriad Pro" w:hAnsi="Myriad Pro"/>
          <w:sz w:val="26"/>
          <w:szCs w:val="26"/>
        </w:rPr>
        <w:sectPr w:rsidR="00E646E7" w:rsidRPr="009421C1" w:rsidSect="009421C1">
          <w:pgSz w:w="11906" w:h="16838"/>
          <w:pgMar w:top="1134" w:right="851" w:bottom="1134" w:left="1701" w:header="709" w:footer="709" w:gutter="0"/>
          <w:cols w:space="720"/>
          <w:docGrid w:linePitch="299"/>
        </w:sectPr>
      </w:pPr>
    </w:p>
    <w:p w14:paraId="5E75FD78" w14:textId="77777777" w:rsidR="00E646E7" w:rsidRPr="009421C1" w:rsidRDefault="00E646E7" w:rsidP="00E646E7">
      <w:pPr>
        <w:spacing w:after="200" w:line="360" w:lineRule="auto"/>
        <w:ind w:firstLine="567"/>
        <w:contextualSpacing/>
        <w:jc w:val="center"/>
        <w:rPr>
          <w:rFonts w:ascii="Myriad Pro" w:hAnsi="Myriad Pro"/>
          <w:b/>
          <w:bCs/>
          <w:sz w:val="26"/>
          <w:szCs w:val="26"/>
        </w:rPr>
      </w:pPr>
      <w:r w:rsidRPr="009421C1">
        <w:rPr>
          <w:rFonts w:ascii="Myriad Pro" w:hAnsi="Myriad Pro"/>
          <w:b/>
          <w:bCs/>
          <w:sz w:val="26"/>
          <w:szCs w:val="26"/>
        </w:rPr>
        <w:lastRenderedPageBreak/>
        <w:t xml:space="preserve">Информация о плановой и фактической НВВ филиала </w:t>
      </w:r>
      <w:r w:rsidR="00E85428">
        <w:rPr>
          <w:rFonts w:ascii="Myriad Pro" w:hAnsi="Myriad Pro"/>
          <w:b/>
          <w:bCs/>
          <w:sz w:val="26"/>
          <w:szCs w:val="26"/>
        </w:rPr>
        <w:t>ПАО </w:t>
      </w:r>
      <w:r w:rsidRPr="009421C1">
        <w:rPr>
          <w:rFonts w:ascii="Myriad Pro" w:hAnsi="Myriad Pro"/>
          <w:b/>
          <w:bCs/>
          <w:sz w:val="26"/>
          <w:szCs w:val="26"/>
        </w:rPr>
        <w:t>«МРСК Юга» - «Волгоградэнерго» за 2015 год</w:t>
      </w:r>
    </w:p>
    <w:tbl>
      <w:tblPr>
        <w:tblW w:w="0" w:type="auto"/>
        <w:tblLayout w:type="fixed"/>
        <w:tblLook w:val="04A0" w:firstRow="1" w:lastRow="0" w:firstColumn="1" w:lastColumn="0" w:noHBand="0" w:noVBand="1"/>
      </w:tblPr>
      <w:tblGrid>
        <w:gridCol w:w="2972"/>
        <w:gridCol w:w="1134"/>
        <w:gridCol w:w="1418"/>
        <w:gridCol w:w="1417"/>
        <w:gridCol w:w="1276"/>
        <w:gridCol w:w="850"/>
        <w:gridCol w:w="1134"/>
        <w:gridCol w:w="1560"/>
        <w:gridCol w:w="1134"/>
        <w:gridCol w:w="1665"/>
      </w:tblGrid>
      <w:tr w:rsidR="00E646E7" w:rsidRPr="009421C1" w14:paraId="2216BC1E" w14:textId="77777777" w:rsidTr="006804F0">
        <w:trPr>
          <w:trHeight w:val="20"/>
        </w:trPr>
        <w:tc>
          <w:tcPr>
            <w:tcW w:w="297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6F89CD57"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Наименование</w:t>
            </w:r>
          </w:p>
        </w:tc>
        <w:tc>
          <w:tcPr>
            <w:tcW w:w="113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4978043"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Единицы измерения</w:t>
            </w:r>
          </w:p>
        </w:tc>
        <w:tc>
          <w:tcPr>
            <w:tcW w:w="141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3205559"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ТБР 2015</w:t>
            </w:r>
          </w:p>
        </w:tc>
        <w:tc>
          <w:tcPr>
            <w:tcW w:w="141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A76E3FD"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Факт 2015</w:t>
            </w:r>
          </w:p>
        </w:tc>
        <w:tc>
          <w:tcPr>
            <w:tcW w:w="2126"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E1544A4"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Отклонение (факт-план)</w:t>
            </w:r>
          </w:p>
        </w:tc>
        <w:tc>
          <w:tcPr>
            <w:tcW w:w="2694"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0F7185A"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Корректировки учтенные в 2017</w:t>
            </w:r>
          </w:p>
        </w:tc>
        <w:tc>
          <w:tcPr>
            <w:tcW w:w="2799"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26E0732"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Корректировки по данным Исполнителя</w:t>
            </w:r>
          </w:p>
        </w:tc>
      </w:tr>
      <w:tr w:rsidR="00E646E7" w:rsidRPr="009421C1" w14:paraId="3634B892" w14:textId="77777777" w:rsidTr="006804F0">
        <w:trPr>
          <w:trHeight w:val="20"/>
        </w:trPr>
        <w:tc>
          <w:tcPr>
            <w:tcW w:w="297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D3B9227"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134"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162D867"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418"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814D962"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417"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2E46902"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F9D347C"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CF3732E"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296888C"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156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4013EB8" w14:textId="77777777" w:rsidR="00E646E7" w:rsidRPr="009421C1" w:rsidRDefault="00E646E7" w:rsidP="00E646E7">
            <w:pPr>
              <w:spacing w:after="0" w:line="240" w:lineRule="auto"/>
              <w:rPr>
                <w:rFonts w:ascii="Myriad Pro" w:eastAsia="Times New Roman" w:hAnsi="Myriad Pro" w:cs="Calibri"/>
                <w:color w:val="000000"/>
                <w:lang w:eastAsia="ru-RU"/>
              </w:rPr>
            </w:pPr>
            <w:r w:rsidRPr="009421C1">
              <w:rPr>
                <w:rFonts w:ascii="Myriad Pro" w:eastAsia="Times New Roman" w:hAnsi="Myriad Pro" w:cs="Calibri"/>
                <w:color w:val="000000"/>
                <w:lang w:eastAsia="ru-RU"/>
              </w:rPr>
              <w:t> </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ED00D35"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166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978778" w14:textId="77777777" w:rsidR="00E646E7" w:rsidRPr="009421C1" w:rsidRDefault="00E646E7" w:rsidP="00E646E7">
            <w:pPr>
              <w:spacing w:after="0" w:line="240" w:lineRule="auto"/>
              <w:rPr>
                <w:rFonts w:ascii="Myriad Pro" w:eastAsia="Times New Roman" w:hAnsi="Myriad Pro" w:cs="Calibri"/>
                <w:color w:val="000000"/>
                <w:lang w:eastAsia="ru-RU"/>
              </w:rPr>
            </w:pPr>
            <w:r w:rsidRPr="009421C1">
              <w:rPr>
                <w:rFonts w:ascii="Myriad Pro" w:eastAsia="Times New Roman" w:hAnsi="Myriad Pro" w:cs="Calibri"/>
                <w:color w:val="000000"/>
                <w:lang w:eastAsia="ru-RU"/>
              </w:rPr>
              <w:t> </w:t>
            </w:r>
          </w:p>
        </w:tc>
      </w:tr>
      <w:tr w:rsidR="006F30D6" w:rsidRPr="009421C1" w14:paraId="3E825359" w14:textId="77777777" w:rsidTr="006804F0">
        <w:trPr>
          <w:trHeight w:val="20"/>
        </w:trPr>
        <w:tc>
          <w:tcPr>
            <w:tcW w:w="297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9998CD"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87A931"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2A9E6"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2 803 989,00</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ECA204"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2 413 736,00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10358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-390 253,00</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E2D0EA"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86,08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757C6C"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3305C9"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подконтрольных расходов</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71E5F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204 888,15</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8FBE3E"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подконтрольных расходов</w:t>
            </w:r>
          </w:p>
        </w:tc>
      </w:tr>
      <w:tr w:rsidR="006F30D6" w:rsidRPr="009421C1" w14:paraId="5A89EB16"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8C45CDE" w14:textId="77777777" w:rsidR="006F30D6" w:rsidRPr="009421C1" w:rsidRDefault="006F30D6" w:rsidP="006F30D6">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 т.ч. ФОТ</w:t>
            </w:r>
          </w:p>
        </w:tc>
        <w:tc>
          <w:tcPr>
            <w:tcW w:w="1134" w:type="dxa"/>
            <w:tcBorders>
              <w:top w:val="nil"/>
              <w:left w:val="nil"/>
              <w:bottom w:val="single" w:sz="4" w:space="0" w:color="auto"/>
              <w:right w:val="single" w:sz="4" w:space="0" w:color="auto"/>
            </w:tcBorders>
            <w:shd w:val="clear" w:color="auto" w:fill="auto"/>
            <w:vAlign w:val="center"/>
            <w:hideMark/>
          </w:tcPr>
          <w:p w14:paraId="102B7AD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F13EA1C" w14:textId="77777777" w:rsidR="006F30D6" w:rsidRPr="009421C1" w:rsidRDefault="006F30D6" w:rsidP="006F30D6">
            <w:pPr>
              <w:spacing w:after="0" w:line="240" w:lineRule="auto"/>
              <w:jc w:val="center"/>
              <w:rPr>
                <w:rFonts w:ascii="Myriad Pro" w:eastAsia="Times New Roman" w:hAnsi="Myriad Pro" w:cs="Calibri"/>
                <w:i/>
                <w:iCs/>
                <w:color w:val="000000"/>
                <w:sz w:val="18"/>
                <w:szCs w:val="18"/>
                <w:lang w:eastAsia="ru-RU"/>
              </w:rPr>
            </w:pPr>
            <w:r w:rsidRPr="009421C1">
              <w:rPr>
                <w:rFonts w:ascii="Myriad Pro" w:eastAsia="Times New Roman" w:hAnsi="Myriad Pro" w:cs="Calibri"/>
                <w:i/>
                <w:iCs/>
                <w:color w:val="000000"/>
                <w:sz w:val="18"/>
                <w:szCs w:val="18"/>
                <w:lang w:eastAsia="ru-RU"/>
              </w:rPr>
              <w:t>1 881 474,00</w:t>
            </w:r>
          </w:p>
        </w:tc>
        <w:tc>
          <w:tcPr>
            <w:tcW w:w="1417" w:type="dxa"/>
            <w:tcBorders>
              <w:top w:val="nil"/>
              <w:left w:val="nil"/>
              <w:bottom w:val="single" w:sz="4" w:space="0" w:color="auto"/>
              <w:right w:val="single" w:sz="4" w:space="0" w:color="auto"/>
            </w:tcBorders>
            <w:shd w:val="clear" w:color="auto" w:fill="auto"/>
            <w:noWrap/>
            <w:vAlign w:val="center"/>
            <w:hideMark/>
          </w:tcPr>
          <w:p w14:paraId="6A091EDE" w14:textId="77777777" w:rsidR="006F30D6" w:rsidRPr="009421C1" w:rsidRDefault="006F30D6" w:rsidP="006F30D6">
            <w:pPr>
              <w:spacing w:after="0" w:line="240" w:lineRule="auto"/>
              <w:jc w:val="center"/>
              <w:rPr>
                <w:rFonts w:ascii="Myriad Pro" w:eastAsia="Times New Roman" w:hAnsi="Myriad Pro" w:cs="Calibri"/>
                <w:i/>
                <w:iCs/>
                <w:color w:val="000000"/>
                <w:sz w:val="18"/>
                <w:szCs w:val="18"/>
                <w:lang w:eastAsia="ru-RU"/>
              </w:rPr>
            </w:pPr>
            <w:r w:rsidRPr="009421C1">
              <w:rPr>
                <w:rFonts w:ascii="Myriad Pro" w:eastAsia="Times New Roman" w:hAnsi="Myriad Pro" w:cs="Calibri"/>
                <w:i/>
                <w:iCs/>
                <w:color w:val="000000"/>
                <w:sz w:val="18"/>
                <w:szCs w:val="18"/>
                <w:lang w:eastAsia="ru-RU"/>
              </w:rPr>
              <w:t>1 728 224,00</w:t>
            </w:r>
          </w:p>
        </w:tc>
        <w:tc>
          <w:tcPr>
            <w:tcW w:w="1276" w:type="dxa"/>
            <w:tcBorders>
              <w:top w:val="nil"/>
              <w:left w:val="nil"/>
              <w:bottom w:val="single" w:sz="4" w:space="0" w:color="auto"/>
              <w:right w:val="single" w:sz="4" w:space="0" w:color="auto"/>
            </w:tcBorders>
            <w:shd w:val="clear" w:color="auto" w:fill="auto"/>
            <w:noWrap/>
            <w:vAlign w:val="center"/>
            <w:hideMark/>
          </w:tcPr>
          <w:p w14:paraId="7AF21DA9"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-153 250,00</w:t>
            </w:r>
          </w:p>
        </w:tc>
        <w:tc>
          <w:tcPr>
            <w:tcW w:w="850" w:type="dxa"/>
            <w:tcBorders>
              <w:top w:val="nil"/>
              <w:left w:val="nil"/>
              <w:bottom w:val="single" w:sz="4" w:space="0" w:color="auto"/>
              <w:right w:val="single" w:sz="4" w:space="0" w:color="auto"/>
            </w:tcBorders>
            <w:shd w:val="clear" w:color="auto" w:fill="auto"/>
            <w:noWrap/>
            <w:vAlign w:val="center"/>
            <w:hideMark/>
          </w:tcPr>
          <w:p w14:paraId="3568D5A1"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91,85</w:t>
            </w:r>
          </w:p>
        </w:tc>
        <w:tc>
          <w:tcPr>
            <w:tcW w:w="1134" w:type="dxa"/>
            <w:tcBorders>
              <w:top w:val="nil"/>
              <w:left w:val="nil"/>
              <w:bottom w:val="single" w:sz="4" w:space="0" w:color="auto"/>
              <w:right w:val="single" w:sz="4" w:space="0" w:color="auto"/>
            </w:tcBorders>
            <w:shd w:val="clear" w:color="auto" w:fill="auto"/>
            <w:noWrap/>
            <w:vAlign w:val="center"/>
            <w:hideMark/>
          </w:tcPr>
          <w:p w14:paraId="11D8576F"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339EFDEA"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57FC38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vAlign w:val="center"/>
            <w:hideMark/>
          </w:tcPr>
          <w:p w14:paraId="417C59B2"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450F07C9"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80C9AA2"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Неподконтрольные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16952B6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3AF775E"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4 909 043,00</w:t>
            </w:r>
          </w:p>
        </w:tc>
        <w:tc>
          <w:tcPr>
            <w:tcW w:w="1417" w:type="dxa"/>
            <w:tcBorders>
              <w:top w:val="nil"/>
              <w:left w:val="nil"/>
              <w:bottom w:val="single" w:sz="4" w:space="0" w:color="auto"/>
              <w:right w:val="single" w:sz="4" w:space="0" w:color="auto"/>
            </w:tcBorders>
            <w:shd w:val="clear" w:color="auto" w:fill="auto"/>
            <w:noWrap/>
            <w:vAlign w:val="center"/>
            <w:hideMark/>
          </w:tcPr>
          <w:p w14:paraId="2D8346A3"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5 556 423,00</w:t>
            </w:r>
          </w:p>
        </w:tc>
        <w:tc>
          <w:tcPr>
            <w:tcW w:w="1276" w:type="dxa"/>
            <w:tcBorders>
              <w:top w:val="nil"/>
              <w:left w:val="nil"/>
              <w:bottom w:val="single" w:sz="4" w:space="0" w:color="auto"/>
              <w:right w:val="single" w:sz="4" w:space="0" w:color="auto"/>
            </w:tcBorders>
            <w:shd w:val="clear" w:color="auto" w:fill="auto"/>
            <w:noWrap/>
            <w:vAlign w:val="center"/>
            <w:hideMark/>
          </w:tcPr>
          <w:p w14:paraId="2039ADD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647 380,00</w:t>
            </w:r>
          </w:p>
        </w:tc>
        <w:tc>
          <w:tcPr>
            <w:tcW w:w="850" w:type="dxa"/>
            <w:tcBorders>
              <w:top w:val="nil"/>
              <w:left w:val="nil"/>
              <w:bottom w:val="single" w:sz="4" w:space="0" w:color="auto"/>
              <w:right w:val="single" w:sz="4" w:space="0" w:color="auto"/>
            </w:tcBorders>
            <w:shd w:val="clear" w:color="auto" w:fill="auto"/>
            <w:noWrap/>
            <w:vAlign w:val="center"/>
            <w:hideMark/>
          </w:tcPr>
          <w:p w14:paraId="5FCFB82C"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113,19</w:t>
            </w:r>
          </w:p>
        </w:tc>
        <w:tc>
          <w:tcPr>
            <w:tcW w:w="1134" w:type="dxa"/>
            <w:tcBorders>
              <w:top w:val="nil"/>
              <w:left w:val="nil"/>
              <w:bottom w:val="single" w:sz="4" w:space="0" w:color="auto"/>
              <w:right w:val="single" w:sz="4" w:space="0" w:color="auto"/>
            </w:tcBorders>
            <w:shd w:val="clear" w:color="auto" w:fill="auto"/>
            <w:noWrap/>
            <w:vAlign w:val="center"/>
            <w:hideMark/>
          </w:tcPr>
          <w:p w14:paraId="3ED9555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32ACA169"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неподконтрольных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23B8FDB5" w14:textId="77777777" w:rsidR="006F30D6" w:rsidRPr="00343E54" w:rsidRDefault="006F30D6" w:rsidP="006F30D6">
            <w:pPr>
              <w:spacing w:after="0" w:line="240" w:lineRule="auto"/>
              <w:jc w:val="center"/>
              <w:rPr>
                <w:rFonts w:ascii="Myriad Pro" w:eastAsia="Times New Roman" w:hAnsi="Myriad Pro" w:cs="Calibri"/>
                <w:color w:val="000000"/>
                <w:sz w:val="18"/>
                <w:szCs w:val="18"/>
                <w:highlight w:val="yellow"/>
                <w:lang w:eastAsia="ru-RU"/>
              </w:rPr>
            </w:pPr>
            <w:r>
              <w:rPr>
                <w:rFonts w:ascii="Myriad Pro" w:eastAsia="Times New Roman" w:hAnsi="Myriad Pro" w:cs="Calibri"/>
                <w:color w:val="000000"/>
                <w:sz w:val="18"/>
                <w:szCs w:val="18"/>
                <w:lang w:eastAsia="ru-RU"/>
              </w:rPr>
              <w:t>8 526,65</w:t>
            </w:r>
          </w:p>
        </w:tc>
        <w:tc>
          <w:tcPr>
            <w:tcW w:w="1665" w:type="dxa"/>
            <w:tcBorders>
              <w:top w:val="nil"/>
              <w:left w:val="nil"/>
              <w:bottom w:val="single" w:sz="4" w:space="0" w:color="auto"/>
              <w:right w:val="single" w:sz="4" w:space="0" w:color="auto"/>
            </w:tcBorders>
            <w:shd w:val="clear" w:color="auto" w:fill="auto"/>
            <w:vAlign w:val="center"/>
            <w:hideMark/>
          </w:tcPr>
          <w:p w14:paraId="0AE9C3F3"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неподконтрольных расходов</w:t>
            </w:r>
          </w:p>
        </w:tc>
      </w:tr>
      <w:tr w:rsidR="006F30D6" w:rsidRPr="009421C1" w14:paraId="6E13EAE2"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CAA80EF" w14:textId="77777777" w:rsidR="006F30D6" w:rsidRPr="009421C1" w:rsidRDefault="006F30D6" w:rsidP="006F30D6">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 т.ч.  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642145A3"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B795EF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562 424,00</w:t>
            </w:r>
          </w:p>
        </w:tc>
        <w:tc>
          <w:tcPr>
            <w:tcW w:w="1417" w:type="dxa"/>
            <w:tcBorders>
              <w:top w:val="nil"/>
              <w:left w:val="nil"/>
              <w:bottom w:val="single" w:sz="4" w:space="0" w:color="auto"/>
              <w:right w:val="single" w:sz="4" w:space="0" w:color="auto"/>
            </w:tcBorders>
            <w:shd w:val="clear" w:color="auto" w:fill="auto"/>
            <w:noWrap/>
            <w:vAlign w:val="center"/>
            <w:hideMark/>
          </w:tcPr>
          <w:p w14:paraId="2A3C56D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555 275,00</w:t>
            </w:r>
          </w:p>
        </w:tc>
        <w:tc>
          <w:tcPr>
            <w:tcW w:w="1276" w:type="dxa"/>
            <w:tcBorders>
              <w:top w:val="nil"/>
              <w:left w:val="nil"/>
              <w:bottom w:val="single" w:sz="4" w:space="0" w:color="auto"/>
              <w:right w:val="single" w:sz="4" w:space="0" w:color="auto"/>
            </w:tcBorders>
            <w:shd w:val="clear" w:color="auto" w:fill="auto"/>
            <w:noWrap/>
            <w:vAlign w:val="center"/>
            <w:hideMark/>
          </w:tcPr>
          <w:p w14:paraId="67DD13F4"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-7 149,00</w:t>
            </w:r>
          </w:p>
        </w:tc>
        <w:tc>
          <w:tcPr>
            <w:tcW w:w="850" w:type="dxa"/>
            <w:tcBorders>
              <w:top w:val="nil"/>
              <w:left w:val="nil"/>
              <w:bottom w:val="single" w:sz="4" w:space="0" w:color="auto"/>
              <w:right w:val="single" w:sz="4" w:space="0" w:color="auto"/>
            </w:tcBorders>
            <w:shd w:val="clear" w:color="auto" w:fill="auto"/>
            <w:noWrap/>
            <w:vAlign w:val="center"/>
            <w:hideMark/>
          </w:tcPr>
          <w:p w14:paraId="2753764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98,73</w:t>
            </w:r>
          </w:p>
        </w:tc>
        <w:tc>
          <w:tcPr>
            <w:tcW w:w="1134" w:type="dxa"/>
            <w:tcBorders>
              <w:top w:val="nil"/>
              <w:left w:val="nil"/>
              <w:bottom w:val="single" w:sz="4" w:space="0" w:color="auto"/>
              <w:right w:val="single" w:sz="4" w:space="0" w:color="auto"/>
            </w:tcBorders>
            <w:shd w:val="clear" w:color="auto" w:fill="auto"/>
            <w:noWrap/>
            <w:vAlign w:val="center"/>
            <w:hideMark/>
          </w:tcPr>
          <w:p w14:paraId="47ED0DD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-43 830,00</w:t>
            </w:r>
          </w:p>
        </w:tc>
        <w:tc>
          <w:tcPr>
            <w:tcW w:w="1560" w:type="dxa"/>
            <w:tcBorders>
              <w:top w:val="nil"/>
              <w:left w:val="nil"/>
              <w:bottom w:val="single" w:sz="4" w:space="0" w:color="auto"/>
              <w:right w:val="single" w:sz="4" w:space="0" w:color="auto"/>
            </w:tcBorders>
            <w:shd w:val="clear" w:color="auto" w:fill="auto"/>
            <w:vAlign w:val="center"/>
            <w:hideMark/>
          </w:tcPr>
          <w:p w14:paraId="6C396DC3"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ИП</w:t>
            </w:r>
          </w:p>
        </w:tc>
        <w:tc>
          <w:tcPr>
            <w:tcW w:w="1134" w:type="dxa"/>
            <w:tcBorders>
              <w:top w:val="nil"/>
              <w:left w:val="nil"/>
              <w:bottom w:val="single" w:sz="4" w:space="0" w:color="auto"/>
              <w:right w:val="single" w:sz="4" w:space="0" w:color="auto"/>
            </w:tcBorders>
            <w:shd w:val="clear" w:color="auto" w:fill="auto"/>
            <w:noWrap/>
            <w:vAlign w:val="center"/>
            <w:hideMark/>
          </w:tcPr>
          <w:p w14:paraId="7234BE8F"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-213 307,16</w:t>
            </w:r>
          </w:p>
        </w:tc>
        <w:tc>
          <w:tcPr>
            <w:tcW w:w="1665" w:type="dxa"/>
            <w:tcBorders>
              <w:top w:val="nil"/>
              <w:left w:val="nil"/>
              <w:bottom w:val="single" w:sz="4" w:space="0" w:color="auto"/>
              <w:right w:val="single" w:sz="4" w:space="0" w:color="auto"/>
            </w:tcBorders>
            <w:shd w:val="clear" w:color="auto" w:fill="auto"/>
            <w:vAlign w:val="center"/>
            <w:hideMark/>
          </w:tcPr>
          <w:p w14:paraId="6C7F635D"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ИП</w:t>
            </w:r>
          </w:p>
        </w:tc>
      </w:tr>
      <w:tr w:rsidR="006F30D6" w:rsidRPr="009421C1" w14:paraId="360AD6E6"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D26C2EF"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Недополученный по независящим причинам доход (+) / избыток средств, полученный в предыдущем периоде регулирования (–)</w:t>
            </w:r>
          </w:p>
        </w:tc>
        <w:tc>
          <w:tcPr>
            <w:tcW w:w="1134" w:type="dxa"/>
            <w:tcBorders>
              <w:top w:val="nil"/>
              <w:left w:val="nil"/>
              <w:bottom w:val="single" w:sz="4" w:space="0" w:color="auto"/>
              <w:right w:val="single" w:sz="4" w:space="0" w:color="auto"/>
            </w:tcBorders>
            <w:shd w:val="clear" w:color="auto" w:fill="auto"/>
            <w:vAlign w:val="center"/>
            <w:hideMark/>
          </w:tcPr>
          <w:p w14:paraId="231114C8"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156FAD8"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147 766,00</w:t>
            </w:r>
          </w:p>
        </w:tc>
        <w:tc>
          <w:tcPr>
            <w:tcW w:w="1417" w:type="dxa"/>
            <w:tcBorders>
              <w:top w:val="nil"/>
              <w:left w:val="nil"/>
              <w:bottom w:val="single" w:sz="4" w:space="0" w:color="auto"/>
              <w:right w:val="single" w:sz="4" w:space="0" w:color="auto"/>
            </w:tcBorders>
            <w:shd w:val="clear" w:color="auto" w:fill="auto"/>
            <w:noWrap/>
            <w:vAlign w:val="center"/>
            <w:hideMark/>
          </w:tcPr>
          <w:p w14:paraId="60E22787"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-229 788,00</w:t>
            </w:r>
          </w:p>
        </w:tc>
        <w:tc>
          <w:tcPr>
            <w:tcW w:w="1276" w:type="dxa"/>
            <w:tcBorders>
              <w:top w:val="nil"/>
              <w:left w:val="nil"/>
              <w:bottom w:val="single" w:sz="4" w:space="0" w:color="auto"/>
              <w:right w:val="single" w:sz="4" w:space="0" w:color="auto"/>
            </w:tcBorders>
            <w:shd w:val="clear" w:color="auto" w:fill="auto"/>
            <w:noWrap/>
            <w:vAlign w:val="center"/>
            <w:hideMark/>
          </w:tcPr>
          <w:p w14:paraId="5F1357EF"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-377 554,00</w:t>
            </w:r>
          </w:p>
        </w:tc>
        <w:tc>
          <w:tcPr>
            <w:tcW w:w="850" w:type="dxa"/>
            <w:tcBorders>
              <w:top w:val="nil"/>
              <w:left w:val="nil"/>
              <w:bottom w:val="single" w:sz="4" w:space="0" w:color="auto"/>
              <w:right w:val="single" w:sz="4" w:space="0" w:color="auto"/>
            </w:tcBorders>
            <w:shd w:val="clear" w:color="auto" w:fill="auto"/>
            <w:noWrap/>
            <w:vAlign w:val="center"/>
            <w:hideMark/>
          </w:tcPr>
          <w:p w14:paraId="04214944"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-155,51</w:t>
            </w:r>
          </w:p>
        </w:tc>
        <w:tc>
          <w:tcPr>
            <w:tcW w:w="1134" w:type="dxa"/>
            <w:tcBorders>
              <w:top w:val="nil"/>
              <w:left w:val="nil"/>
              <w:bottom w:val="single" w:sz="4" w:space="0" w:color="auto"/>
              <w:right w:val="single" w:sz="4" w:space="0" w:color="auto"/>
            </w:tcBorders>
            <w:shd w:val="clear" w:color="auto" w:fill="auto"/>
            <w:noWrap/>
            <w:vAlign w:val="center"/>
            <w:hideMark/>
          </w:tcPr>
          <w:p w14:paraId="0C04563A"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321 863</w:t>
            </w: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1D6C9C1B"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w:t>
            </w:r>
            <w:r w:rsidRPr="00C75601">
              <w:rPr>
                <w:rFonts w:ascii="Myriad Pro" w:eastAsia="Times New Roman" w:hAnsi="Myriad Pro" w:cs="Calibri"/>
                <w:color w:val="000000"/>
                <w:sz w:val="18"/>
                <w:szCs w:val="18"/>
                <w:lang w:eastAsia="ru-RU"/>
              </w:rPr>
              <w:t>ыпадающие доходы от перехода потребителя на потребление от собственных генерирующих объектов в 2016 году</w:t>
            </w:r>
          </w:p>
        </w:tc>
        <w:tc>
          <w:tcPr>
            <w:tcW w:w="1134" w:type="dxa"/>
            <w:tcBorders>
              <w:top w:val="nil"/>
              <w:left w:val="nil"/>
              <w:bottom w:val="single" w:sz="4" w:space="0" w:color="auto"/>
              <w:right w:val="single" w:sz="4" w:space="0" w:color="auto"/>
            </w:tcBorders>
            <w:shd w:val="clear" w:color="auto" w:fill="auto"/>
            <w:noWrap/>
            <w:vAlign w:val="center"/>
            <w:hideMark/>
          </w:tcPr>
          <w:p w14:paraId="6AAD71A7"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vAlign w:val="center"/>
            <w:hideMark/>
          </w:tcPr>
          <w:p w14:paraId="1AEDF634"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17F8D716"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58E2FD43" w14:textId="77777777" w:rsidR="006F30D6" w:rsidRPr="009421C1" w:rsidRDefault="006F30D6" w:rsidP="006F30D6">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xml:space="preserve">НВВ на содержание </w:t>
            </w:r>
          </w:p>
        </w:tc>
        <w:tc>
          <w:tcPr>
            <w:tcW w:w="1134" w:type="dxa"/>
            <w:tcBorders>
              <w:top w:val="nil"/>
              <w:left w:val="nil"/>
              <w:bottom w:val="single" w:sz="4" w:space="0" w:color="auto"/>
              <w:right w:val="single" w:sz="4" w:space="0" w:color="auto"/>
            </w:tcBorders>
            <w:shd w:val="clear" w:color="auto" w:fill="auto"/>
            <w:vAlign w:val="center"/>
            <w:hideMark/>
          </w:tcPr>
          <w:p w14:paraId="171AC6AA"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9441AA2"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7 860 798,00</w:t>
            </w:r>
          </w:p>
        </w:tc>
        <w:tc>
          <w:tcPr>
            <w:tcW w:w="1417" w:type="dxa"/>
            <w:tcBorders>
              <w:top w:val="nil"/>
              <w:left w:val="nil"/>
              <w:bottom w:val="single" w:sz="4" w:space="0" w:color="auto"/>
              <w:right w:val="single" w:sz="4" w:space="0" w:color="auto"/>
            </w:tcBorders>
            <w:shd w:val="clear" w:color="auto" w:fill="auto"/>
            <w:noWrap/>
            <w:vAlign w:val="center"/>
            <w:hideMark/>
          </w:tcPr>
          <w:p w14:paraId="44BE9F81"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7 740 371,00</w:t>
            </w:r>
          </w:p>
        </w:tc>
        <w:tc>
          <w:tcPr>
            <w:tcW w:w="1276" w:type="dxa"/>
            <w:tcBorders>
              <w:top w:val="nil"/>
              <w:left w:val="nil"/>
              <w:bottom w:val="single" w:sz="4" w:space="0" w:color="auto"/>
              <w:right w:val="single" w:sz="4" w:space="0" w:color="auto"/>
            </w:tcBorders>
            <w:shd w:val="clear" w:color="auto" w:fill="auto"/>
            <w:noWrap/>
            <w:vAlign w:val="center"/>
            <w:hideMark/>
          </w:tcPr>
          <w:p w14:paraId="5FF9EC0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-120 427,00</w:t>
            </w:r>
          </w:p>
        </w:tc>
        <w:tc>
          <w:tcPr>
            <w:tcW w:w="850" w:type="dxa"/>
            <w:tcBorders>
              <w:top w:val="nil"/>
              <w:left w:val="nil"/>
              <w:bottom w:val="single" w:sz="4" w:space="0" w:color="auto"/>
              <w:right w:val="single" w:sz="4" w:space="0" w:color="auto"/>
            </w:tcBorders>
            <w:shd w:val="clear" w:color="auto" w:fill="auto"/>
            <w:noWrap/>
            <w:vAlign w:val="center"/>
            <w:hideMark/>
          </w:tcPr>
          <w:p w14:paraId="11DFE1E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98,47</w:t>
            </w:r>
          </w:p>
        </w:tc>
        <w:tc>
          <w:tcPr>
            <w:tcW w:w="1134" w:type="dxa"/>
            <w:tcBorders>
              <w:top w:val="nil"/>
              <w:left w:val="nil"/>
              <w:bottom w:val="single" w:sz="4" w:space="0" w:color="auto"/>
              <w:right w:val="single" w:sz="4" w:space="0" w:color="auto"/>
            </w:tcBorders>
            <w:shd w:val="clear" w:color="auto" w:fill="auto"/>
            <w:noWrap/>
            <w:vAlign w:val="center"/>
            <w:hideMark/>
          </w:tcPr>
          <w:p w14:paraId="54E9C783"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2797C4B5"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4621E9C"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vAlign w:val="center"/>
            <w:hideMark/>
          </w:tcPr>
          <w:p w14:paraId="433D0BC2"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48609384"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0603704"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center"/>
            <w:hideMark/>
          </w:tcPr>
          <w:p w14:paraId="462B6DF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млн. кВт*ч</w:t>
            </w:r>
          </w:p>
        </w:tc>
        <w:tc>
          <w:tcPr>
            <w:tcW w:w="1418" w:type="dxa"/>
            <w:tcBorders>
              <w:top w:val="nil"/>
              <w:left w:val="nil"/>
              <w:bottom w:val="single" w:sz="4" w:space="0" w:color="auto"/>
              <w:right w:val="single" w:sz="4" w:space="0" w:color="auto"/>
            </w:tcBorders>
            <w:shd w:val="clear" w:color="auto" w:fill="auto"/>
            <w:noWrap/>
            <w:vAlign w:val="center"/>
            <w:hideMark/>
          </w:tcPr>
          <w:p w14:paraId="0B278570"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791 555,00</w:t>
            </w:r>
          </w:p>
        </w:tc>
        <w:tc>
          <w:tcPr>
            <w:tcW w:w="1417" w:type="dxa"/>
            <w:tcBorders>
              <w:top w:val="nil"/>
              <w:left w:val="nil"/>
              <w:bottom w:val="single" w:sz="4" w:space="0" w:color="auto"/>
              <w:right w:val="single" w:sz="4" w:space="0" w:color="auto"/>
            </w:tcBorders>
            <w:shd w:val="clear" w:color="auto" w:fill="auto"/>
            <w:noWrap/>
            <w:vAlign w:val="center"/>
            <w:hideMark/>
          </w:tcPr>
          <w:p w14:paraId="0636DD34"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779 086,00</w:t>
            </w:r>
          </w:p>
        </w:tc>
        <w:tc>
          <w:tcPr>
            <w:tcW w:w="1276" w:type="dxa"/>
            <w:tcBorders>
              <w:top w:val="nil"/>
              <w:left w:val="nil"/>
              <w:bottom w:val="single" w:sz="4" w:space="0" w:color="auto"/>
              <w:right w:val="single" w:sz="4" w:space="0" w:color="auto"/>
            </w:tcBorders>
            <w:shd w:val="clear" w:color="auto" w:fill="auto"/>
            <w:noWrap/>
            <w:vAlign w:val="center"/>
            <w:hideMark/>
          </w:tcPr>
          <w:p w14:paraId="01D0BA4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3F862974"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8F118D1"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7451D3F4"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23D232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7E7ACEE8"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56C1E6A8"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3C081BD3"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1E20449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руб./МВт*ч</w:t>
            </w:r>
          </w:p>
        </w:tc>
        <w:tc>
          <w:tcPr>
            <w:tcW w:w="1418" w:type="dxa"/>
            <w:tcBorders>
              <w:top w:val="nil"/>
              <w:left w:val="nil"/>
              <w:bottom w:val="single" w:sz="4" w:space="0" w:color="auto"/>
              <w:right w:val="single" w:sz="4" w:space="0" w:color="auto"/>
            </w:tcBorders>
            <w:shd w:val="clear" w:color="auto" w:fill="auto"/>
            <w:noWrap/>
            <w:vAlign w:val="center"/>
            <w:hideMark/>
          </w:tcPr>
          <w:p w14:paraId="56F3637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1 991,81</w:t>
            </w:r>
          </w:p>
        </w:tc>
        <w:tc>
          <w:tcPr>
            <w:tcW w:w="1417" w:type="dxa"/>
            <w:tcBorders>
              <w:top w:val="nil"/>
              <w:left w:val="nil"/>
              <w:bottom w:val="single" w:sz="4" w:space="0" w:color="auto"/>
              <w:right w:val="single" w:sz="4" w:space="0" w:color="auto"/>
            </w:tcBorders>
            <w:shd w:val="clear" w:color="auto" w:fill="auto"/>
            <w:noWrap/>
            <w:vAlign w:val="center"/>
            <w:hideMark/>
          </w:tcPr>
          <w:p w14:paraId="523C9311"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2 090,37</w:t>
            </w:r>
          </w:p>
        </w:tc>
        <w:tc>
          <w:tcPr>
            <w:tcW w:w="1276" w:type="dxa"/>
            <w:tcBorders>
              <w:top w:val="nil"/>
              <w:left w:val="nil"/>
              <w:bottom w:val="single" w:sz="4" w:space="0" w:color="auto"/>
              <w:right w:val="single" w:sz="4" w:space="0" w:color="auto"/>
            </w:tcBorders>
            <w:shd w:val="clear" w:color="auto" w:fill="auto"/>
            <w:noWrap/>
            <w:vAlign w:val="center"/>
            <w:hideMark/>
          </w:tcPr>
          <w:p w14:paraId="78E2D926"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31B18F2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3CE7B4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235D1D87"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64294B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0351088E"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4C1BCE23"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7BAA847"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Корректировка НВВ по исполнению показателей надежности и качества </w:t>
            </w:r>
          </w:p>
        </w:tc>
        <w:tc>
          <w:tcPr>
            <w:tcW w:w="1134" w:type="dxa"/>
            <w:tcBorders>
              <w:top w:val="nil"/>
              <w:left w:val="nil"/>
              <w:bottom w:val="single" w:sz="4" w:space="0" w:color="auto"/>
              <w:right w:val="single" w:sz="4" w:space="0" w:color="auto"/>
            </w:tcBorders>
            <w:shd w:val="clear" w:color="auto" w:fill="auto"/>
            <w:noWrap/>
            <w:vAlign w:val="center"/>
            <w:hideMark/>
          </w:tcPr>
          <w:p w14:paraId="7ED69630"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94CACF2"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5D937CF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7E2E8471"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99BEC6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DC8B69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100 914,70</w:t>
            </w:r>
          </w:p>
        </w:tc>
        <w:tc>
          <w:tcPr>
            <w:tcW w:w="1560" w:type="dxa"/>
            <w:tcBorders>
              <w:top w:val="nil"/>
              <w:left w:val="nil"/>
              <w:bottom w:val="single" w:sz="4" w:space="0" w:color="auto"/>
              <w:right w:val="single" w:sz="4" w:space="0" w:color="auto"/>
            </w:tcBorders>
            <w:shd w:val="clear" w:color="auto" w:fill="auto"/>
            <w:noWrap/>
            <w:vAlign w:val="center"/>
            <w:hideMark/>
          </w:tcPr>
          <w:p w14:paraId="28114E71"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AFB1680"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100 914,71</w:t>
            </w:r>
          </w:p>
        </w:tc>
        <w:tc>
          <w:tcPr>
            <w:tcW w:w="1665" w:type="dxa"/>
            <w:tcBorders>
              <w:top w:val="nil"/>
              <w:left w:val="nil"/>
              <w:bottom w:val="single" w:sz="4" w:space="0" w:color="auto"/>
              <w:right w:val="single" w:sz="4" w:space="0" w:color="auto"/>
            </w:tcBorders>
            <w:shd w:val="clear" w:color="auto" w:fill="auto"/>
            <w:noWrap/>
            <w:vAlign w:val="center"/>
            <w:hideMark/>
          </w:tcPr>
          <w:p w14:paraId="4D9AF0FC"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346558D5"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1BFDF57"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18E80983"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18C1B890"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1 576 626,00</w:t>
            </w:r>
          </w:p>
        </w:tc>
        <w:tc>
          <w:tcPr>
            <w:tcW w:w="1417" w:type="dxa"/>
            <w:tcBorders>
              <w:top w:val="nil"/>
              <w:left w:val="nil"/>
              <w:bottom w:val="single" w:sz="4" w:space="0" w:color="auto"/>
              <w:right w:val="single" w:sz="4" w:space="0" w:color="auto"/>
            </w:tcBorders>
            <w:shd w:val="clear" w:color="auto" w:fill="auto"/>
            <w:noWrap/>
            <w:vAlign w:val="center"/>
            <w:hideMark/>
          </w:tcPr>
          <w:p w14:paraId="5AD23B36"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1 628 580,00</w:t>
            </w:r>
          </w:p>
        </w:tc>
        <w:tc>
          <w:tcPr>
            <w:tcW w:w="1276" w:type="dxa"/>
            <w:tcBorders>
              <w:top w:val="nil"/>
              <w:left w:val="nil"/>
              <w:bottom w:val="single" w:sz="4" w:space="0" w:color="auto"/>
              <w:right w:val="single" w:sz="4" w:space="0" w:color="auto"/>
            </w:tcBorders>
            <w:shd w:val="clear" w:color="auto" w:fill="auto"/>
            <w:noWrap/>
            <w:vAlign w:val="center"/>
            <w:hideMark/>
          </w:tcPr>
          <w:p w14:paraId="4E366AB9"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51 954,00</w:t>
            </w:r>
          </w:p>
        </w:tc>
        <w:tc>
          <w:tcPr>
            <w:tcW w:w="850" w:type="dxa"/>
            <w:tcBorders>
              <w:top w:val="nil"/>
              <w:left w:val="nil"/>
              <w:bottom w:val="single" w:sz="4" w:space="0" w:color="auto"/>
              <w:right w:val="single" w:sz="4" w:space="0" w:color="auto"/>
            </w:tcBorders>
            <w:shd w:val="clear" w:color="auto" w:fill="auto"/>
            <w:noWrap/>
            <w:vAlign w:val="center"/>
            <w:hideMark/>
          </w:tcPr>
          <w:p w14:paraId="18A90876"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103,30</w:t>
            </w:r>
          </w:p>
        </w:tc>
        <w:tc>
          <w:tcPr>
            <w:tcW w:w="1134" w:type="dxa"/>
            <w:tcBorders>
              <w:top w:val="nil"/>
              <w:left w:val="nil"/>
              <w:bottom w:val="single" w:sz="4" w:space="0" w:color="auto"/>
              <w:right w:val="single" w:sz="4" w:space="0" w:color="auto"/>
            </w:tcBorders>
            <w:shd w:val="clear" w:color="auto" w:fill="auto"/>
            <w:noWrap/>
            <w:vAlign w:val="center"/>
            <w:hideMark/>
          </w:tcPr>
          <w:p w14:paraId="27B654C3"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18DE71AB"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 полезному отпуску и ценам</w:t>
            </w:r>
          </w:p>
        </w:tc>
        <w:tc>
          <w:tcPr>
            <w:tcW w:w="1134" w:type="dxa"/>
            <w:tcBorders>
              <w:top w:val="nil"/>
              <w:left w:val="nil"/>
              <w:bottom w:val="single" w:sz="4" w:space="0" w:color="auto"/>
              <w:right w:val="single" w:sz="4" w:space="0" w:color="auto"/>
            </w:tcBorders>
            <w:shd w:val="clear" w:color="auto" w:fill="auto"/>
            <w:noWrap/>
            <w:vAlign w:val="center"/>
            <w:hideMark/>
          </w:tcPr>
          <w:p w14:paraId="28BB62C6"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41 305,57</w:t>
            </w:r>
          </w:p>
        </w:tc>
        <w:tc>
          <w:tcPr>
            <w:tcW w:w="1665" w:type="dxa"/>
            <w:tcBorders>
              <w:top w:val="nil"/>
              <w:left w:val="nil"/>
              <w:bottom w:val="single" w:sz="4" w:space="0" w:color="auto"/>
              <w:right w:val="single" w:sz="4" w:space="0" w:color="auto"/>
            </w:tcBorders>
            <w:shd w:val="clear" w:color="auto" w:fill="auto"/>
            <w:vAlign w:val="center"/>
            <w:hideMark/>
          </w:tcPr>
          <w:p w14:paraId="37C8FB81"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 полезному отпуску и ценам</w:t>
            </w:r>
          </w:p>
        </w:tc>
      </w:tr>
      <w:tr w:rsidR="006F30D6" w:rsidRPr="009421C1" w14:paraId="5586D7A6" w14:textId="77777777" w:rsidTr="006804F0">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F0DBC78" w14:textId="77777777" w:rsidR="006F30D6" w:rsidRPr="009421C1" w:rsidRDefault="006F30D6" w:rsidP="006F30D6">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НВВ собственная (без ТСО)</w:t>
            </w:r>
          </w:p>
        </w:tc>
        <w:tc>
          <w:tcPr>
            <w:tcW w:w="1134" w:type="dxa"/>
            <w:tcBorders>
              <w:top w:val="nil"/>
              <w:left w:val="nil"/>
              <w:bottom w:val="single" w:sz="4" w:space="0" w:color="auto"/>
              <w:right w:val="single" w:sz="4" w:space="0" w:color="auto"/>
            </w:tcBorders>
            <w:shd w:val="clear" w:color="auto" w:fill="auto"/>
            <w:vAlign w:val="center"/>
            <w:hideMark/>
          </w:tcPr>
          <w:p w14:paraId="3D04204F"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25852EF"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9 437 424,00</w:t>
            </w:r>
          </w:p>
        </w:tc>
        <w:tc>
          <w:tcPr>
            <w:tcW w:w="1417" w:type="dxa"/>
            <w:tcBorders>
              <w:top w:val="nil"/>
              <w:left w:val="nil"/>
              <w:bottom w:val="single" w:sz="4" w:space="0" w:color="auto"/>
              <w:right w:val="single" w:sz="4" w:space="0" w:color="auto"/>
            </w:tcBorders>
            <w:shd w:val="clear" w:color="auto" w:fill="auto"/>
            <w:noWrap/>
            <w:vAlign w:val="center"/>
            <w:hideMark/>
          </w:tcPr>
          <w:p w14:paraId="71728BAA" w14:textId="77777777" w:rsidR="006F30D6" w:rsidRPr="009421C1" w:rsidRDefault="006F30D6" w:rsidP="006F30D6">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9 368 951,00</w:t>
            </w:r>
          </w:p>
        </w:tc>
        <w:tc>
          <w:tcPr>
            <w:tcW w:w="1276" w:type="dxa"/>
            <w:tcBorders>
              <w:top w:val="nil"/>
              <w:left w:val="nil"/>
              <w:bottom w:val="single" w:sz="4" w:space="0" w:color="auto"/>
              <w:right w:val="single" w:sz="4" w:space="0" w:color="auto"/>
            </w:tcBorders>
            <w:shd w:val="clear" w:color="auto" w:fill="auto"/>
            <w:noWrap/>
            <w:vAlign w:val="center"/>
            <w:hideMark/>
          </w:tcPr>
          <w:p w14:paraId="5264E7BA"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-68 473,00</w:t>
            </w:r>
          </w:p>
        </w:tc>
        <w:tc>
          <w:tcPr>
            <w:tcW w:w="850" w:type="dxa"/>
            <w:tcBorders>
              <w:top w:val="nil"/>
              <w:left w:val="nil"/>
              <w:bottom w:val="single" w:sz="4" w:space="0" w:color="auto"/>
              <w:right w:val="single" w:sz="4" w:space="0" w:color="auto"/>
            </w:tcBorders>
            <w:shd w:val="clear" w:color="auto" w:fill="auto"/>
            <w:noWrap/>
            <w:vAlign w:val="center"/>
            <w:hideMark/>
          </w:tcPr>
          <w:p w14:paraId="041AA4D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99,27</w:t>
            </w:r>
          </w:p>
        </w:tc>
        <w:tc>
          <w:tcPr>
            <w:tcW w:w="1134" w:type="dxa"/>
            <w:tcBorders>
              <w:top w:val="nil"/>
              <w:left w:val="nil"/>
              <w:bottom w:val="single" w:sz="4" w:space="0" w:color="auto"/>
              <w:right w:val="single" w:sz="4" w:space="0" w:color="auto"/>
            </w:tcBorders>
            <w:shd w:val="clear" w:color="auto" w:fill="auto"/>
            <w:noWrap/>
            <w:vAlign w:val="center"/>
            <w:hideMark/>
          </w:tcPr>
          <w:p w14:paraId="0D33610B"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071EA3AA" w14:textId="77777777" w:rsidR="006F30D6" w:rsidRPr="009421C1" w:rsidRDefault="006F30D6" w:rsidP="006F30D6">
            <w:pPr>
              <w:spacing w:after="0" w:line="240" w:lineRule="auto"/>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795AD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739FD3A2" w14:textId="77777777" w:rsidR="006F30D6" w:rsidRPr="009421C1" w:rsidRDefault="006F30D6" w:rsidP="006F30D6">
            <w:pPr>
              <w:spacing w:after="0" w:line="240" w:lineRule="auto"/>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r>
      <w:tr w:rsidR="006F30D6" w:rsidRPr="009421C1" w14:paraId="20FA5A40" w14:textId="77777777" w:rsidTr="006804F0">
        <w:trPr>
          <w:trHeight w:val="20"/>
        </w:trPr>
        <w:tc>
          <w:tcPr>
            <w:tcW w:w="2972" w:type="dxa"/>
            <w:tcBorders>
              <w:top w:val="nil"/>
              <w:left w:val="single" w:sz="4" w:space="0" w:color="auto"/>
              <w:bottom w:val="single" w:sz="4" w:space="0" w:color="FFFFFF" w:themeColor="background1"/>
              <w:right w:val="single" w:sz="4" w:space="0" w:color="auto"/>
            </w:tcBorders>
            <w:shd w:val="clear" w:color="auto" w:fill="auto"/>
            <w:vAlign w:val="center"/>
            <w:hideMark/>
          </w:tcPr>
          <w:p w14:paraId="310BE76D" w14:textId="77777777" w:rsidR="006F30D6" w:rsidRPr="009421C1" w:rsidRDefault="006F30D6" w:rsidP="006F30D6">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Расходы на оплату услуг ТСО</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30BA1E8F"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proofErr w:type="spellStart"/>
            <w:r w:rsidRPr="009421C1">
              <w:rPr>
                <w:rFonts w:ascii="Myriad Pro" w:eastAsia="Times New Roman" w:hAnsi="Myriad Pro" w:cs="Calibri"/>
                <w:color w:val="000000"/>
                <w:sz w:val="18"/>
                <w:szCs w:val="18"/>
                <w:lang w:eastAsia="ru-RU"/>
              </w:rPr>
              <w:t>тыс.руб</w:t>
            </w:r>
            <w:proofErr w:type="spellEnd"/>
            <w:r w:rsidRPr="009421C1">
              <w:rPr>
                <w:rFonts w:ascii="Myriad Pro" w:eastAsia="Times New Roman" w:hAnsi="Myriad Pro" w:cs="Calibri"/>
                <w:color w:val="000000"/>
                <w:sz w:val="18"/>
                <w:szCs w:val="18"/>
                <w:lang w:eastAsia="ru-RU"/>
              </w:rPr>
              <w:t>..</w:t>
            </w:r>
          </w:p>
        </w:tc>
        <w:tc>
          <w:tcPr>
            <w:tcW w:w="1418" w:type="dxa"/>
            <w:tcBorders>
              <w:top w:val="nil"/>
              <w:left w:val="nil"/>
              <w:bottom w:val="single" w:sz="4" w:space="0" w:color="FFFFFF" w:themeColor="background1"/>
              <w:right w:val="single" w:sz="4" w:space="0" w:color="auto"/>
            </w:tcBorders>
            <w:shd w:val="clear" w:color="auto" w:fill="auto"/>
            <w:noWrap/>
            <w:vAlign w:val="center"/>
            <w:hideMark/>
          </w:tcPr>
          <w:p w14:paraId="6F33253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601 608,00</w:t>
            </w:r>
          </w:p>
        </w:tc>
        <w:tc>
          <w:tcPr>
            <w:tcW w:w="1417" w:type="dxa"/>
            <w:tcBorders>
              <w:top w:val="nil"/>
              <w:left w:val="nil"/>
              <w:bottom w:val="single" w:sz="4" w:space="0" w:color="FFFFFF" w:themeColor="background1"/>
              <w:right w:val="single" w:sz="4" w:space="0" w:color="auto"/>
            </w:tcBorders>
            <w:shd w:val="clear" w:color="auto" w:fill="auto"/>
            <w:noWrap/>
            <w:vAlign w:val="center"/>
            <w:hideMark/>
          </w:tcPr>
          <w:p w14:paraId="1828BECD"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553 573,00</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6E2C7AF0"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-48 035,00</w:t>
            </w:r>
          </w:p>
        </w:tc>
        <w:tc>
          <w:tcPr>
            <w:tcW w:w="850" w:type="dxa"/>
            <w:tcBorders>
              <w:top w:val="nil"/>
              <w:left w:val="nil"/>
              <w:bottom w:val="single" w:sz="4" w:space="0" w:color="FFFFFF" w:themeColor="background1"/>
              <w:right w:val="single" w:sz="4" w:space="0" w:color="auto"/>
            </w:tcBorders>
            <w:shd w:val="clear" w:color="auto" w:fill="auto"/>
            <w:noWrap/>
            <w:vAlign w:val="center"/>
            <w:hideMark/>
          </w:tcPr>
          <w:p w14:paraId="3B75396E"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92,02</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1B290EB3"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FFFFFF" w:themeColor="background1"/>
              <w:right w:val="single" w:sz="4" w:space="0" w:color="auto"/>
            </w:tcBorders>
            <w:shd w:val="clear" w:color="auto" w:fill="auto"/>
            <w:noWrap/>
            <w:vAlign w:val="center"/>
            <w:hideMark/>
          </w:tcPr>
          <w:p w14:paraId="1125A56C"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6C47E325" w14:textId="77777777" w:rsidR="006F30D6" w:rsidRPr="009421C1" w:rsidRDefault="006F30D6" w:rsidP="006F30D6">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FFFFFF" w:themeColor="background1"/>
              <w:right w:val="single" w:sz="4" w:space="0" w:color="auto"/>
            </w:tcBorders>
            <w:shd w:val="clear" w:color="auto" w:fill="auto"/>
            <w:noWrap/>
            <w:vAlign w:val="center"/>
            <w:hideMark/>
          </w:tcPr>
          <w:p w14:paraId="1CE1E426" w14:textId="77777777" w:rsidR="006F30D6" w:rsidRPr="009421C1" w:rsidRDefault="006F30D6" w:rsidP="006F30D6">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6F30D6" w:rsidRPr="009421C1" w14:paraId="41792065" w14:textId="77777777" w:rsidTr="006804F0">
        <w:trPr>
          <w:trHeight w:val="420"/>
        </w:trPr>
        <w:tc>
          <w:tcPr>
            <w:tcW w:w="297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6517ED" w14:textId="77777777" w:rsidR="006F30D6" w:rsidRPr="009421C1" w:rsidRDefault="006F30D6" w:rsidP="006F30D6">
            <w:pPr>
              <w:spacing w:after="0" w:line="240" w:lineRule="auto"/>
              <w:jc w:val="both"/>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xml:space="preserve">НВВ котловая </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53AE4D"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9421C1">
              <w:rPr>
                <w:rFonts w:ascii="Myriad Pro" w:eastAsia="Times New Roman" w:hAnsi="Myriad Pro" w:cs="Calibri"/>
                <w:b/>
                <w:bCs/>
                <w:color w:val="FFFFFF" w:themeColor="background1"/>
                <w:sz w:val="18"/>
                <w:szCs w:val="18"/>
                <w:lang w:eastAsia="ru-RU"/>
              </w:rPr>
              <w:t>тыс.руб</w:t>
            </w:r>
            <w:proofErr w:type="spellEnd"/>
            <w:r w:rsidRPr="009421C1">
              <w:rPr>
                <w:rFonts w:ascii="Myriad Pro" w:eastAsia="Times New Roman" w:hAnsi="Myriad Pro" w:cs="Calibri"/>
                <w:b/>
                <w:bCs/>
                <w:color w:val="FFFFFF" w:themeColor="background1"/>
                <w:sz w:val="18"/>
                <w:szCs w:val="18"/>
                <w:lang w:eastAsia="ru-RU"/>
              </w:rPr>
              <w:t>.</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9527339"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10 039 032,00</w:t>
            </w:r>
          </w:p>
        </w:tc>
        <w:tc>
          <w:tcPr>
            <w:tcW w:w="141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B1B34D7"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9 922 524,00</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DC6DB7F"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-116 508,00</w:t>
            </w:r>
          </w:p>
        </w:tc>
        <w:tc>
          <w:tcPr>
            <w:tcW w:w="85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0DF643C"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98,84</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5154E7A"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378 947,70</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D7081C0" w14:textId="77777777" w:rsidR="006F30D6" w:rsidRPr="009421C1" w:rsidRDefault="006F30D6" w:rsidP="006F30D6">
            <w:pPr>
              <w:spacing w:after="0" w:line="240" w:lineRule="auto"/>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02E7E16" w14:textId="77777777" w:rsidR="006F30D6" w:rsidRPr="009421C1" w:rsidRDefault="006F30D6" w:rsidP="006F30D6">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142 327,92</w:t>
            </w:r>
          </w:p>
        </w:tc>
        <w:tc>
          <w:tcPr>
            <w:tcW w:w="166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A7FBF1" w14:textId="77777777" w:rsidR="006F30D6" w:rsidRPr="009421C1" w:rsidRDefault="006F30D6" w:rsidP="006F30D6">
            <w:pPr>
              <w:spacing w:after="0" w:line="240" w:lineRule="auto"/>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w:t>
            </w:r>
          </w:p>
        </w:tc>
      </w:tr>
    </w:tbl>
    <w:p w14:paraId="5EDCA658" w14:textId="77777777" w:rsidR="00E646E7" w:rsidRPr="006F30D6" w:rsidRDefault="00E646E7" w:rsidP="00E646E7">
      <w:pPr>
        <w:spacing w:after="200"/>
        <w:ind w:firstLine="567"/>
        <w:contextualSpacing/>
        <w:jc w:val="both"/>
        <w:rPr>
          <w:rFonts w:ascii="Myriad Pro" w:eastAsia="Calibri" w:hAnsi="Myriad Pro"/>
          <w:sz w:val="18"/>
          <w:szCs w:val="18"/>
        </w:rPr>
      </w:pPr>
      <w:r w:rsidRPr="006F30D6">
        <w:rPr>
          <w:rFonts w:ascii="Myriad Pro" w:eastAsia="Calibri" w:hAnsi="Myriad Pro"/>
          <w:sz w:val="18"/>
          <w:szCs w:val="18"/>
        </w:rPr>
        <w:t xml:space="preserve">Примечание: </w:t>
      </w:r>
    </w:p>
    <w:p w14:paraId="51E66E23" w14:textId="77777777" w:rsidR="00E646E7" w:rsidRPr="006F30D6" w:rsidRDefault="00E646E7" w:rsidP="00F7330D">
      <w:pPr>
        <w:numPr>
          <w:ilvl w:val="0"/>
          <w:numId w:val="14"/>
        </w:numPr>
        <w:spacing w:after="200" w:line="360" w:lineRule="auto"/>
        <w:ind w:left="851" w:hanging="284"/>
        <w:contextualSpacing/>
        <w:jc w:val="both"/>
        <w:rPr>
          <w:rFonts w:ascii="Myriad Pro" w:eastAsia="Calibri" w:hAnsi="Myriad Pro"/>
          <w:i/>
          <w:sz w:val="18"/>
          <w:szCs w:val="18"/>
        </w:rPr>
      </w:pPr>
      <w:r w:rsidRPr="006F30D6">
        <w:rPr>
          <w:rFonts w:ascii="Myriad Pro" w:eastAsia="Calibri" w:hAnsi="Myriad Pro"/>
          <w:sz w:val="18"/>
          <w:szCs w:val="18"/>
        </w:rPr>
        <w:t>Информация о фактических расходах 2015 года принята Исполнителем на основании данных, представленных филиалом в материалах тарифной заявки на 2017 год, по формам, утвержденным Стандартами раскрытия информации.</w:t>
      </w:r>
    </w:p>
    <w:p w14:paraId="101C0B56" w14:textId="77777777" w:rsidR="00E646E7" w:rsidRPr="006F30D6" w:rsidRDefault="00E646E7" w:rsidP="00E646E7">
      <w:pPr>
        <w:spacing w:after="200"/>
        <w:ind w:firstLine="567"/>
        <w:contextualSpacing/>
        <w:jc w:val="both"/>
        <w:rPr>
          <w:rFonts w:ascii="Myriad Pro" w:eastAsia="Calibri" w:hAnsi="Myriad Pro"/>
          <w:i/>
          <w:sz w:val="18"/>
          <w:szCs w:val="18"/>
        </w:rPr>
        <w:sectPr w:rsidR="00E646E7" w:rsidRPr="006F30D6" w:rsidSect="009421C1">
          <w:pgSz w:w="16838" w:h="11906" w:orient="landscape"/>
          <w:pgMar w:top="1701" w:right="1134" w:bottom="1134" w:left="1134" w:header="709" w:footer="709" w:gutter="0"/>
          <w:cols w:space="720"/>
        </w:sectPr>
      </w:pPr>
    </w:p>
    <w:p w14:paraId="1EEB94D2" w14:textId="77777777" w:rsidR="00E646E7" w:rsidRPr="009421C1" w:rsidRDefault="00E646E7" w:rsidP="00E646E7">
      <w:pPr>
        <w:autoSpaceDE w:val="0"/>
        <w:autoSpaceDN w:val="0"/>
        <w:adjustRightInd w:val="0"/>
        <w:spacing w:after="0" w:line="360" w:lineRule="auto"/>
        <w:ind w:firstLine="567"/>
        <w:jc w:val="both"/>
        <w:rPr>
          <w:rFonts w:ascii="Myriad Pro" w:hAnsi="Myriad Pro" w:cs="Myriad Pro"/>
          <w:b/>
          <w:bCs/>
          <w:sz w:val="26"/>
          <w:szCs w:val="26"/>
          <w:u w:val="single"/>
        </w:rPr>
      </w:pPr>
      <w:r w:rsidRPr="009421C1">
        <w:rPr>
          <w:rFonts w:ascii="Myriad Pro" w:hAnsi="Myriad Pro" w:cs="Myriad Pro"/>
          <w:b/>
          <w:bCs/>
          <w:sz w:val="26"/>
          <w:szCs w:val="26"/>
          <w:u w:val="single"/>
        </w:rPr>
        <w:lastRenderedPageBreak/>
        <w:t>2016 год</w:t>
      </w:r>
    </w:p>
    <w:p w14:paraId="4EB90711" w14:textId="77777777" w:rsidR="00E646E7" w:rsidRPr="009421C1" w:rsidRDefault="00E646E7" w:rsidP="00E646E7">
      <w:pPr>
        <w:spacing w:after="0" w:line="360" w:lineRule="auto"/>
        <w:ind w:firstLine="567"/>
        <w:contextualSpacing/>
        <w:jc w:val="both"/>
        <w:rPr>
          <w:rFonts w:ascii="Myriad Pro" w:hAnsi="Myriad Pro"/>
          <w:sz w:val="26"/>
          <w:szCs w:val="26"/>
        </w:rPr>
      </w:pPr>
      <w:r w:rsidRPr="009421C1">
        <w:rPr>
          <w:rFonts w:ascii="Myriad Pro" w:hAnsi="Myriad Pro"/>
          <w:sz w:val="26"/>
          <w:szCs w:val="26"/>
        </w:rPr>
        <w:t xml:space="preserve">В 2016 году в результате принятого </w:t>
      </w:r>
      <w:r w:rsidR="00F84814">
        <w:rPr>
          <w:rFonts w:ascii="Myriad Pro" w:hAnsi="Myriad Pro"/>
          <w:sz w:val="26"/>
          <w:szCs w:val="26"/>
        </w:rPr>
        <w:t>КТР </w:t>
      </w:r>
      <w:r w:rsidRPr="009421C1">
        <w:rPr>
          <w:rFonts w:ascii="Myriad Pro" w:hAnsi="Myriad Pro"/>
          <w:sz w:val="26"/>
          <w:szCs w:val="26"/>
        </w:rPr>
        <w:t xml:space="preserve">Волгоградской области тарифно-балансового решения у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сформировались недополученные доходы/выпадающие расходы, неучтенные </w:t>
      </w:r>
      <w:r w:rsidR="00F84814">
        <w:rPr>
          <w:rFonts w:ascii="Myriad Pro" w:hAnsi="Myriad Pro"/>
          <w:sz w:val="26"/>
          <w:szCs w:val="26"/>
        </w:rPr>
        <w:t>КТР </w:t>
      </w:r>
      <w:r w:rsidRPr="009421C1">
        <w:rPr>
          <w:rFonts w:ascii="Myriad Pro" w:hAnsi="Myriad Pro"/>
          <w:sz w:val="26"/>
          <w:szCs w:val="26"/>
        </w:rPr>
        <w:t xml:space="preserve">Волгоградской области в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на 2018 год в установленном законодательством порядке. </w:t>
      </w:r>
      <w:r w:rsidR="00F84814">
        <w:rPr>
          <w:rFonts w:ascii="Myriad Pro" w:hAnsi="Myriad Pro"/>
          <w:sz w:val="26"/>
          <w:szCs w:val="26"/>
        </w:rPr>
        <w:t>КТР </w:t>
      </w:r>
      <w:r w:rsidRPr="009421C1">
        <w:rPr>
          <w:rFonts w:ascii="Myriad Pro" w:hAnsi="Myriad Pro"/>
          <w:sz w:val="26"/>
          <w:szCs w:val="26"/>
        </w:rPr>
        <w:t xml:space="preserve">Волгоградской области не отражены корректировки НВВ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по итогам 2016 года. За исключением корректировки по исполнению показателей надежности и качества оказываемых услуг, в размере 101 015,40 тыс. рублей.  </w:t>
      </w:r>
    </w:p>
    <w:p w14:paraId="2B50FBA8" w14:textId="77777777" w:rsidR="00E646E7" w:rsidRPr="009421C1" w:rsidRDefault="00E646E7" w:rsidP="00E646E7">
      <w:pPr>
        <w:spacing w:after="0" w:line="360" w:lineRule="auto"/>
        <w:ind w:firstLine="567"/>
        <w:contextualSpacing/>
        <w:jc w:val="both"/>
        <w:rPr>
          <w:rFonts w:ascii="Myriad Pro" w:hAnsi="Myriad Pro"/>
          <w:sz w:val="26"/>
          <w:szCs w:val="26"/>
        </w:rPr>
      </w:pPr>
      <w:r w:rsidRPr="009421C1">
        <w:rPr>
          <w:rFonts w:ascii="Myriad Pro" w:hAnsi="Myriad Pro"/>
          <w:sz w:val="26"/>
          <w:szCs w:val="26"/>
        </w:rPr>
        <w:t xml:space="preserve">Остальные корректировки по результатам 2016 года </w:t>
      </w:r>
      <w:r w:rsidR="00F84814">
        <w:rPr>
          <w:rFonts w:ascii="Myriad Pro" w:hAnsi="Myriad Pro"/>
          <w:sz w:val="26"/>
          <w:szCs w:val="26"/>
        </w:rPr>
        <w:t>КТР </w:t>
      </w:r>
      <w:r w:rsidRPr="009421C1">
        <w:rPr>
          <w:rFonts w:ascii="Myriad Pro" w:hAnsi="Myriad Pro"/>
          <w:sz w:val="26"/>
          <w:szCs w:val="26"/>
        </w:rPr>
        <w:t xml:space="preserve">Волгоградской области не выполнены. </w:t>
      </w:r>
    </w:p>
    <w:p w14:paraId="5CD325C2" w14:textId="77777777" w:rsidR="00E646E7" w:rsidRPr="009421C1" w:rsidRDefault="00F84814" w:rsidP="00E646E7">
      <w:pPr>
        <w:spacing w:after="0" w:line="360" w:lineRule="auto"/>
        <w:ind w:firstLine="567"/>
        <w:contextualSpacing/>
        <w:jc w:val="both"/>
        <w:rPr>
          <w:rFonts w:ascii="Myriad Pro" w:hAnsi="Myriad Pro"/>
          <w:sz w:val="26"/>
          <w:szCs w:val="26"/>
        </w:rPr>
      </w:pPr>
      <w:r>
        <w:rPr>
          <w:rFonts w:ascii="Myriad Pro" w:hAnsi="Myriad Pro"/>
          <w:sz w:val="26"/>
          <w:szCs w:val="26"/>
        </w:rPr>
        <w:t>КТР </w:t>
      </w:r>
      <w:r w:rsidR="00E646E7" w:rsidRPr="009421C1">
        <w:rPr>
          <w:rFonts w:ascii="Myriad Pro" w:hAnsi="Myriad Pro"/>
          <w:sz w:val="26"/>
          <w:szCs w:val="26"/>
        </w:rPr>
        <w:t xml:space="preserve">Волгоградской области по мнению Исполнителя нарушил пункт 39 Основ ценообразования </w:t>
      </w:r>
      <w:r>
        <w:rPr>
          <w:rFonts w:ascii="Myriad Pro" w:hAnsi="Myriad Pro"/>
          <w:sz w:val="26"/>
          <w:szCs w:val="26"/>
        </w:rPr>
        <w:t>№ </w:t>
      </w:r>
      <w:r w:rsidR="00E646E7" w:rsidRPr="009421C1">
        <w:rPr>
          <w:rFonts w:ascii="Myriad Pro" w:hAnsi="Myriad Pro"/>
          <w:sz w:val="26"/>
          <w:szCs w:val="26"/>
        </w:rPr>
        <w:t xml:space="preserve">1178, которым предусмотрено, что результаты деятельности регулируемой организации до перехода к регулированию тарифов на услуги по передаче электрической энергии на основе долгосрочных параметров регулирования деятельности сетевых организаций (в том числе при переходе к регулированию методом доходности инвестированного капитала) учитываются при определении ежегодной корректировки валовой выручки в порядке, определенном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00E646E7" w:rsidRPr="009421C1">
          <w:rPr>
            <w:rFonts w:ascii="Myriad Pro" w:hAnsi="Myriad Pro"/>
            <w:sz w:val="26"/>
            <w:szCs w:val="26"/>
          </w:rPr>
          <w:t>пунктами 32</w:t>
        </w:r>
      </w:hyperlink>
      <w:r w:rsidR="00E646E7" w:rsidRPr="009421C1">
        <w:rPr>
          <w:rFonts w:ascii="Myriad Pro" w:hAnsi="Myriad Pro"/>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00E646E7" w:rsidRPr="009421C1">
          <w:rPr>
            <w:rFonts w:ascii="Myriad Pro" w:hAnsi="Myriad Pro"/>
            <w:sz w:val="26"/>
            <w:szCs w:val="26"/>
          </w:rPr>
          <w:t>38</w:t>
        </w:r>
      </w:hyperlink>
      <w:r w:rsidR="00E646E7" w:rsidRPr="009421C1">
        <w:rPr>
          <w:rFonts w:ascii="Myriad Pro" w:hAnsi="Myriad Pro"/>
          <w:sz w:val="26"/>
          <w:szCs w:val="26"/>
        </w:rPr>
        <w:t xml:space="preserve"> Основ ценообразования </w:t>
      </w:r>
      <w:r>
        <w:rPr>
          <w:rFonts w:ascii="Myriad Pro" w:hAnsi="Myriad Pro"/>
          <w:sz w:val="26"/>
          <w:szCs w:val="26"/>
        </w:rPr>
        <w:t>№ </w:t>
      </w:r>
      <w:r w:rsidR="00E646E7" w:rsidRPr="009421C1">
        <w:rPr>
          <w:rFonts w:ascii="Myriad Pro" w:hAnsi="Myriad Pro"/>
          <w:sz w:val="26"/>
          <w:szCs w:val="26"/>
        </w:rPr>
        <w:t>1178.</w:t>
      </w:r>
    </w:p>
    <w:p w14:paraId="2B5C797D"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 xml:space="preserve">Общая (суммарная) величина отклонений фактических расходов </w:t>
      </w:r>
      <w:r w:rsidRPr="009421C1">
        <w:rPr>
          <w:rFonts w:ascii="Myriad Pro" w:hAnsi="Myriad Pro"/>
          <w:sz w:val="26"/>
          <w:szCs w:val="26"/>
        </w:rPr>
        <w:br/>
        <w:t xml:space="preserve">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 2016 год по статьям затрат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утвержденной </w:t>
      </w:r>
      <w:r w:rsidR="00F84814">
        <w:rPr>
          <w:rFonts w:ascii="Myriad Pro" w:hAnsi="Myriad Pro"/>
          <w:sz w:val="26"/>
          <w:szCs w:val="26"/>
        </w:rPr>
        <w:t>КТР </w:t>
      </w:r>
      <w:r w:rsidRPr="009421C1">
        <w:rPr>
          <w:rFonts w:ascii="Myriad Pro" w:hAnsi="Myriad Pro"/>
          <w:sz w:val="26"/>
          <w:szCs w:val="26"/>
        </w:rPr>
        <w:t xml:space="preserve">Волгоградской области составила </w:t>
      </w:r>
      <w:r w:rsidR="00626084">
        <w:rPr>
          <w:rFonts w:ascii="Myriad Pro" w:hAnsi="Myriad Pro"/>
          <w:sz w:val="26"/>
          <w:szCs w:val="26"/>
        </w:rPr>
        <w:t xml:space="preserve">(- </w:t>
      </w:r>
      <w:r w:rsidR="00F7330D">
        <w:rPr>
          <w:rFonts w:ascii="Myriad Pro" w:hAnsi="Myriad Pro"/>
          <w:sz w:val="26"/>
          <w:szCs w:val="26"/>
        </w:rPr>
        <w:t>458 744,46</w:t>
      </w:r>
      <w:r w:rsidR="00626084">
        <w:rPr>
          <w:rFonts w:ascii="Myriad Pro" w:hAnsi="Myriad Pro"/>
          <w:sz w:val="26"/>
          <w:szCs w:val="26"/>
        </w:rPr>
        <w:t>)</w:t>
      </w:r>
      <w:r w:rsidRPr="009421C1">
        <w:rPr>
          <w:rFonts w:ascii="Myriad Pro" w:hAnsi="Myriad Pro"/>
          <w:sz w:val="26"/>
          <w:szCs w:val="26"/>
        </w:rPr>
        <w:t xml:space="preserve"> тыс. руб. при утвержденной величине корректировки НВВ в размере (- 208 780,40) тыс. руб. (обоснованная величина соответствующей корректировки по расчету Исполнителя составляет </w:t>
      </w:r>
      <w:r w:rsidR="00626084">
        <w:rPr>
          <w:rFonts w:ascii="Myriad Pro" w:eastAsia="Times New Roman" w:hAnsi="Myriad Pro" w:cs="Calibri"/>
          <w:color w:val="000000"/>
          <w:sz w:val="26"/>
          <w:szCs w:val="26"/>
          <w:lang w:eastAsia="ru-RU"/>
        </w:rPr>
        <w:t>278 678,67</w:t>
      </w:r>
      <w:r w:rsidRPr="009421C1">
        <w:rPr>
          <w:rFonts w:ascii="Myriad Pro" w:eastAsia="Times New Roman" w:hAnsi="Myriad Pro" w:cs="Calibri"/>
          <w:color w:val="000000"/>
          <w:sz w:val="26"/>
          <w:szCs w:val="26"/>
          <w:lang w:eastAsia="ru-RU"/>
        </w:rPr>
        <w:t xml:space="preserve"> </w:t>
      </w:r>
      <w:r w:rsidRPr="009421C1">
        <w:rPr>
          <w:rFonts w:ascii="Myriad Pro" w:hAnsi="Myriad Pro"/>
          <w:sz w:val="26"/>
          <w:szCs w:val="26"/>
        </w:rPr>
        <w:t>тыс. руб.).</w:t>
      </w:r>
    </w:p>
    <w:p w14:paraId="15AD8D79" w14:textId="77777777" w:rsidR="00E646E7" w:rsidRPr="009421C1" w:rsidRDefault="00E646E7" w:rsidP="00E646E7">
      <w:pPr>
        <w:spacing w:after="0" w:line="360" w:lineRule="auto"/>
        <w:ind w:firstLine="709"/>
        <w:contextualSpacing/>
        <w:jc w:val="both"/>
        <w:rPr>
          <w:rFonts w:ascii="Myriad Pro" w:hAnsi="Myriad Pro"/>
          <w:sz w:val="26"/>
          <w:szCs w:val="26"/>
        </w:rPr>
      </w:pPr>
      <w:r w:rsidRPr="009421C1">
        <w:rPr>
          <w:rFonts w:ascii="Myriad Pro" w:hAnsi="Myriad Pro"/>
          <w:sz w:val="26"/>
          <w:szCs w:val="26"/>
        </w:rPr>
        <w:lastRenderedPageBreak/>
        <w:t xml:space="preserve">Таким образом, размер </w:t>
      </w:r>
      <w:r w:rsidR="00674261">
        <w:rPr>
          <w:rFonts w:ascii="Myriad Pro" w:hAnsi="Myriad Pro"/>
          <w:sz w:val="26"/>
          <w:szCs w:val="26"/>
        </w:rPr>
        <w:t>не</w:t>
      </w:r>
      <w:r w:rsidR="00D5259E">
        <w:rPr>
          <w:rFonts w:ascii="Myriad Pro" w:hAnsi="Myriad Pro"/>
          <w:sz w:val="26"/>
          <w:szCs w:val="26"/>
        </w:rPr>
        <w:t xml:space="preserve">учтенных </w:t>
      </w:r>
      <w:r w:rsidRPr="009421C1">
        <w:rPr>
          <w:rFonts w:ascii="Myriad Pro" w:hAnsi="Myriad Pro"/>
          <w:sz w:val="26"/>
          <w:szCs w:val="26"/>
        </w:rPr>
        <w:t xml:space="preserve">расходов филиала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за 2016 год составил </w:t>
      </w:r>
      <w:r w:rsidR="00674261">
        <w:rPr>
          <w:rFonts w:ascii="Myriad Pro" w:hAnsi="Myriad Pro"/>
          <w:sz w:val="26"/>
          <w:szCs w:val="26"/>
        </w:rPr>
        <w:t>487 479,07 (278 678,67</w:t>
      </w:r>
      <w:r w:rsidR="00F7330D">
        <w:rPr>
          <w:rFonts w:ascii="Myriad Pro" w:hAnsi="Myriad Pro"/>
          <w:sz w:val="26"/>
          <w:szCs w:val="26"/>
        </w:rPr>
        <w:t xml:space="preserve"> </w:t>
      </w:r>
      <w:r w:rsidR="00674261">
        <w:rPr>
          <w:rFonts w:ascii="Myriad Pro" w:hAnsi="Myriad Pro"/>
          <w:sz w:val="26"/>
          <w:szCs w:val="26"/>
        </w:rPr>
        <w:t>+</w:t>
      </w:r>
      <w:r w:rsidR="00F7330D">
        <w:rPr>
          <w:rFonts w:ascii="Myriad Pro" w:hAnsi="Myriad Pro"/>
          <w:sz w:val="26"/>
          <w:szCs w:val="26"/>
        </w:rPr>
        <w:t xml:space="preserve"> </w:t>
      </w:r>
      <w:r w:rsidR="00674261">
        <w:rPr>
          <w:rFonts w:ascii="Myriad Pro" w:hAnsi="Myriad Pro"/>
          <w:sz w:val="26"/>
          <w:szCs w:val="26"/>
        </w:rPr>
        <w:t>208 780,4</w:t>
      </w:r>
      <w:r w:rsidR="00F7330D">
        <w:rPr>
          <w:rFonts w:ascii="Myriad Pro" w:hAnsi="Myriad Pro"/>
          <w:sz w:val="26"/>
          <w:szCs w:val="26"/>
        </w:rPr>
        <w:t>)</w:t>
      </w:r>
      <w:r w:rsidRPr="009421C1">
        <w:rPr>
          <w:rFonts w:ascii="Myriad Pro" w:hAnsi="Myriad Pro"/>
          <w:sz w:val="26"/>
          <w:szCs w:val="26"/>
        </w:rPr>
        <w:t xml:space="preserve"> тыс. руб. </w:t>
      </w:r>
    </w:p>
    <w:p w14:paraId="3E19255C"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По подконтрольным расходам 2016 года выявлена экономия средств в размере 403 313,5 тыс. руб.</w:t>
      </w:r>
    </w:p>
    <w:p w14:paraId="65BB226C"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 xml:space="preserve">Согласно пункту 34 Основ ценообразования </w:t>
      </w:r>
      <w:r w:rsidR="00F84814">
        <w:rPr>
          <w:rFonts w:ascii="Myriad Pro" w:hAnsi="Myriad Pro"/>
          <w:sz w:val="26"/>
          <w:szCs w:val="26"/>
        </w:rPr>
        <w:t>№ </w:t>
      </w:r>
      <w:r w:rsidRPr="009421C1">
        <w:rPr>
          <w:rFonts w:ascii="Myriad Pro" w:hAnsi="Myriad Pro"/>
          <w:sz w:val="26"/>
          <w:szCs w:val="26"/>
        </w:rPr>
        <w:t xml:space="preserve">1178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 </w:t>
      </w:r>
    </w:p>
    <w:p w14:paraId="57246791" w14:textId="77777777" w:rsidR="00E646E7" w:rsidRPr="009421C1" w:rsidRDefault="00E646E7" w:rsidP="00E646E7">
      <w:pPr>
        <w:spacing w:after="0" w:line="360" w:lineRule="auto"/>
        <w:ind w:firstLine="709"/>
        <w:jc w:val="both"/>
        <w:rPr>
          <w:rFonts w:ascii="Myriad Pro" w:hAnsi="Myriad Pro"/>
          <w:sz w:val="26"/>
          <w:szCs w:val="26"/>
        </w:rPr>
      </w:pPr>
      <w:r w:rsidRPr="009421C1">
        <w:rPr>
          <w:rFonts w:ascii="Myriad Pro" w:hAnsi="Myriad Pro"/>
          <w:sz w:val="26"/>
          <w:szCs w:val="26"/>
        </w:rPr>
        <w:t xml:space="preserve">Филиалом </w:t>
      </w:r>
      <w:r w:rsidR="00E85428">
        <w:rPr>
          <w:rFonts w:ascii="Myriad Pro" w:hAnsi="Myriad Pro"/>
          <w:sz w:val="26"/>
          <w:szCs w:val="26"/>
        </w:rPr>
        <w:t>ПАО </w:t>
      </w:r>
      <w:r w:rsidRPr="009421C1">
        <w:rPr>
          <w:rFonts w:ascii="Myriad Pro" w:hAnsi="Myriad Pro"/>
          <w:sz w:val="26"/>
          <w:szCs w:val="26"/>
        </w:rPr>
        <w:t xml:space="preserve">«МРСК Юга» - «Волгоградэнерго» даны разъяснения по неиспользованию в полном объеме подконтрольных  расходов в 2016 году в связи с необходимостью  оплаты процентов за пользование кредитных средств, которые  не обеспечиваются тарифными источниками. Также в целях снижения тарифной нагрузки большая часть ремонтных работ произведена собственными силами, что позволило сократить расходы по статье ремонтные работы.  Кроме того, </w:t>
      </w:r>
      <w:r w:rsidR="00E85428">
        <w:rPr>
          <w:rFonts w:ascii="Myriad Pro" w:hAnsi="Myriad Pro"/>
          <w:sz w:val="26"/>
          <w:szCs w:val="26"/>
        </w:rPr>
        <w:t>ПАО </w:t>
      </w:r>
      <w:r w:rsidRPr="009421C1">
        <w:rPr>
          <w:rFonts w:ascii="Myriad Pro" w:hAnsi="Myriad Pro"/>
          <w:sz w:val="26"/>
          <w:szCs w:val="26"/>
        </w:rPr>
        <w:t xml:space="preserve">«МРСК Юга» успешно внедряются мероприятия по централизованному проведению закупочных процедур, согласовываются программы снижения потерь электрической энергии в сетях при ее передаче. </w:t>
      </w:r>
    </w:p>
    <w:p w14:paraId="2AA619D1"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2016 года, сформировалось за счет невключения в состав плановых неподконтрольных затрат расходов на обслуживание заемных средств и резервов по сомнительным долгам. </w:t>
      </w:r>
    </w:p>
    <w:p w14:paraId="41392F3B"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 xml:space="preserve">При утверждении </w:t>
      </w:r>
      <w:r w:rsidR="00F84814">
        <w:rPr>
          <w:rFonts w:ascii="Myriad Pro" w:eastAsiaTheme="majorEastAsia" w:hAnsi="Myriad Pro" w:cstheme="majorBidi"/>
          <w:sz w:val="26"/>
          <w:szCs w:val="26"/>
        </w:rPr>
        <w:t>КТР </w:t>
      </w:r>
      <w:r w:rsidRPr="009421C1">
        <w:rPr>
          <w:rFonts w:ascii="Myriad Pro" w:eastAsiaTheme="majorEastAsia" w:hAnsi="Myriad Pro" w:cstheme="majorBidi"/>
          <w:sz w:val="26"/>
          <w:szCs w:val="26"/>
        </w:rPr>
        <w:t xml:space="preserve">Волгоградской области тарифов на 2016 год расходы на выплату процентов по кредитам учтены в размер 94 000 тыс. руб., при фактических расходах на оплату процентов по кредитам в размере – 880 333,4 тыс. руб. При этом на территории Волгоградской области значительная часть промышленных потребителей находится в стадии банкротства и не оплачивают </w:t>
      </w:r>
      <w:r w:rsidRPr="009421C1">
        <w:rPr>
          <w:rFonts w:ascii="Myriad Pro" w:eastAsiaTheme="majorEastAsia" w:hAnsi="Myriad Pro" w:cstheme="majorBidi"/>
          <w:sz w:val="26"/>
          <w:szCs w:val="26"/>
        </w:rPr>
        <w:lastRenderedPageBreak/>
        <w:t xml:space="preserve">потребленную электрическую энергию, включая услуги по передаче электрической энергии с 2011 года. Особо Исполнитель отмечает на задолженность ВОАО «Химпром», ВМК «Красный Октябрь» и прочее. </w:t>
      </w:r>
    </w:p>
    <w:p w14:paraId="49D5CF23" w14:textId="77777777" w:rsidR="00E646E7" w:rsidRPr="009421C1" w:rsidRDefault="00E646E7" w:rsidP="00E646E7">
      <w:pPr>
        <w:spacing w:after="0" w:line="360" w:lineRule="auto"/>
        <w:ind w:firstLine="567"/>
        <w:jc w:val="both"/>
        <w:rPr>
          <w:rFonts w:ascii="Myriad Pro" w:eastAsiaTheme="majorEastAsia" w:hAnsi="Myriad Pro" w:cstheme="majorBidi"/>
          <w:sz w:val="26"/>
          <w:szCs w:val="26"/>
        </w:rPr>
      </w:pPr>
      <w:r w:rsidRPr="009421C1">
        <w:rPr>
          <w:rFonts w:ascii="Myriad Pro" w:eastAsiaTheme="majorEastAsia" w:hAnsi="Myriad Pro" w:cstheme="majorBidi"/>
          <w:sz w:val="26"/>
          <w:szCs w:val="26"/>
        </w:rPr>
        <w:t>Дебиторская задолженность по расчетам с покупателями и заказчиками в 2016 году составила 5 341 185,5 тыс. руб., что выше уровня дебиторской задолженности за 2015 год на 47,2%, безнадежная задолженность за 2016 год, приходящаяся на предприятия, находящиеся в стадии банкротства, составила 5 474 142,6 тыс. руб.</w:t>
      </w:r>
    </w:p>
    <w:p w14:paraId="2A78505A" w14:textId="77777777" w:rsidR="00E646E7" w:rsidRPr="009421C1" w:rsidRDefault="00E646E7" w:rsidP="00E646E7">
      <w:pPr>
        <w:spacing w:after="0" w:line="360" w:lineRule="auto"/>
        <w:ind w:firstLine="709"/>
        <w:contextualSpacing/>
        <w:jc w:val="both"/>
        <w:rPr>
          <w:rFonts w:ascii="Myriad Pro" w:eastAsia="Calibri" w:hAnsi="Myriad Pro"/>
          <w:sz w:val="26"/>
          <w:szCs w:val="26"/>
        </w:rPr>
      </w:pPr>
      <w:r w:rsidRPr="009421C1">
        <w:rPr>
          <w:rFonts w:ascii="Myriad Pro" w:eastAsia="Calibri" w:hAnsi="Myriad Pro"/>
          <w:sz w:val="26"/>
          <w:szCs w:val="26"/>
        </w:rPr>
        <w:t xml:space="preserve">При этом резерв по сомнительным долгам не включен в состав тарифной выручки 2016 года. </w:t>
      </w:r>
    </w:p>
    <w:p w14:paraId="64AF4FFB" w14:textId="77777777" w:rsidR="00E646E7" w:rsidRPr="009421C1" w:rsidRDefault="00E646E7" w:rsidP="00E646E7">
      <w:pPr>
        <w:spacing w:after="0" w:line="360" w:lineRule="auto"/>
        <w:ind w:firstLine="709"/>
        <w:contextualSpacing/>
        <w:jc w:val="both"/>
        <w:rPr>
          <w:rFonts w:ascii="Myriad Pro" w:eastAsia="Calibri" w:hAnsi="Myriad Pro"/>
          <w:sz w:val="26"/>
          <w:szCs w:val="26"/>
        </w:rPr>
      </w:pPr>
    </w:p>
    <w:p w14:paraId="349C2E5F" w14:textId="77777777" w:rsidR="00E646E7" w:rsidRPr="009421C1" w:rsidRDefault="00E646E7" w:rsidP="00E646E7">
      <w:pPr>
        <w:spacing w:line="360" w:lineRule="auto"/>
        <w:ind w:firstLine="709"/>
        <w:jc w:val="both"/>
        <w:rPr>
          <w:rFonts w:ascii="Myriad Pro" w:hAnsi="Myriad Pro"/>
          <w:sz w:val="26"/>
          <w:szCs w:val="26"/>
        </w:rPr>
        <w:sectPr w:rsidR="00E646E7" w:rsidRPr="009421C1" w:rsidSect="009421C1">
          <w:pgSz w:w="11906" w:h="16838"/>
          <w:pgMar w:top="1134" w:right="851" w:bottom="1134" w:left="1701" w:header="709" w:footer="709" w:gutter="0"/>
          <w:cols w:space="720"/>
          <w:docGrid w:linePitch="299"/>
        </w:sectPr>
      </w:pPr>
    </w:p>
    <w:p w14:paraId="66ABB259" w14:textId="77777777" w:rsidR="00E646E7" w:rsidRPr="009421C1" w:rsidRDefault="00E646E7" w:rsidP="00E646E7">
      <w:pPr>
        <w:spacing w:after="200" w:line="360" w:lineRule="auto"/>
        <w:ind w:firstLine="567"/>
        <w:contextualSpacing/>
        <w:jc w:val="center"/>
        <w:rPr>
          <w:rFonts w:ascii="Myriad Pro" w:hAnsi="Myriad Pro"/>
          <w:b/>
          <w:bCs/>
          <w:sz w:val="26"/>
          <w:szCs w:val="26"/>
        </w:rPr>
      </w:pPr>
      <w:r w:rsidRPr="009421C1">
        <w:rPr>
          <w:rFonts w:ascii="Myriad Pro" w:hAnsi="Myriad Pro"/>
          <w:b/>
          <w:bCs/>
          <w:sz w:val="26"/>
          <w:szCs w:val="26"/>
        </w:rPr>
        <w:lastRenderedPageBreak/>
        <w:t xml:space="preserve">Информация о плановой и фактической НВВ филиала </w:t>
      </w:r>
      <w:r w:rsidR="00E85428">
        <w:rPr>
          <w:rFonts w:ascii="Myriad Pro" w:hAnsi="Myriad Pro"/>
          <w:b/>
          <w:bCs/>
          <w:sz w:val="26"/>
          <w:szCs w:val="26"/>
        </w:rPr>
        <w:t>ПАО </w:t>
      </w:r>
      <w:r w:rsidRPr="009421C1">
        <w:rPr>
          <w:rFonts w:ascii="Myriad Pro" w:hAnsi="Myriad Pro"/>
          <w:b/>
          <w:bCs/>
          <w:sz w:val="26"/>
          <w:szCs w:val="26"/>
        </w:rPr>
        <w:t>«МРСК Юга» - «Волгоградэнерго» за 201</w:t>
      </w:r>
      <w:r w:rsidR="003401D5">
        <w:rPr>
          <w:rFonts w:ascii="Myriad Pro" w:hAnsi="Myriad Pro"/>
          <w:b/>
          <w:bCs/>
          <w:sz w:val="26"/>
          <w:szCs w:val="26"/>
        </w:rPr>
        <w:t>6</w:t>
      </w:r>
      <w:r w:rsidRPr="009421C1">
        <w:rPr>
          <w:rFonts w:ascii="Myriad Pro" w:hAnsi="Myriad Pro"/>
          <w:b/>
          <w:bCs/>
          <w:sz w:val="26"/>
          <w:szCs w:val="26"/>
        </w:rPr>
        <w:t xml:space="preserve"> год</w:t>
      </w:r>
    </w:p>
    <w:tbl>
      <w:tblPr>
        <w:tblW w:w="0" w:type="auto"/>
        <w:tblLayout w:type="fixed"/>
        <w:tblLook w:val="04A0" w:firstRow="1" w:lastRow="0" w:firstColumn="1" w:lastColumn="0" w:noHBand="0" w:noVBand="1"/>
      </w:tblPr>
      <w:tblGrid>
        <w:gridCol w:w="2972"/>
        <w:gridCol w:w="1134"/>
        <w:gridCol w:w="1418"/>
        <w:gridCol w:w="1417"/>
        <w:gridCol w:w="1276"/>
        <w:gridCol w:w="850"/>
        <w:gridCol w:w="1134"/>
        <w:gridCol w:w="1560"/>
        <w:gridCol w:w="1134"/>
        <w:gridCol w:w="1665"/>
      </w:tblGrid>
      <w:tr w:rsidR="00E646E7" w:rsidRPr="009421C1" w14:paraId="5FE0BD2D" w14:textId="77777777" w:rsidTr="009421C1">
        <w:trPr>
          <w:trHeight w:val="20"/>
        </w:trPr>
        <w:tc>
          <w:tcPr>
            <w:tcW w:w="297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63E5F73E"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Наименование</w:t>
            </w:r>
          </w:p>
        </w:tc>
        <w:tc>
          <w:tcPr>
            <w:tcW w:w="113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84AE97B"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Единицы измерения</w:t>
            </w:r>
          </w:p>
        </w:tc>
        <w:tc>
          <w:tcPr>
            <w:tcW w:w="1418"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CEBD300"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ТБР 2016</w:t>
            </w:r>
          </w:p>
        </w:tc>
        <w:tc>
          <w:tcPr>
            <w:tcW w:w="141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E0A6D22"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Факт 2016</w:t>
            </w:r>
          </w:p>
        </w:tc>
        <w:tc>
          <w:tcPr>
            <w:tcW w:w="2126"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1098BCB"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Отклонение (факт-план)</w:t>
            </w:r>
          </w:p>
        </w:tc>
        <w:tc>
          <w:tcPr>
            <w:tcW w:w="2694"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644A770"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Корректировки учтенные в 2018</w:t>
            </w:r>
          </w:p>
        </w:tc>
        <w:tc>
          <w:tcPr>
            <w:tcW w:w="2799"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22D85279"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Корректировки по данным Исполнителя</w:t>
            </w:r>
          </w:p>
        </w:tc>
      </w:tr>
      <w:tr w:rsidR="00E646E7" w:rsidRPr="009421C1" w14:paraId="1598865A" w14:textId="77777777" w:rsidTr="009421C1">
        <w:trPr>
          <w:trHeight w:val="20"/>
        </w:trPr>
        <w:tc>
          <w:tcPr>
            <w:tcW w:w="297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BC663A7"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134"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4E9E49F"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418"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BF47144"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417"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BAA1ED0" w14:textId="77777777" w:rsidR="00E646E7" w:rsidRPr="009421C1" w:rsidRDefault="00E646E7" w:rsidP="00E646E7">
            <w:pPr>
              <w:spacing w:after="0" w:line="240" w:lineRule="auto"/>
              <w:rPr>
                <w:rFonts w:ascii="Myriad Pro" w:eastAsia="Times New Roman" w:hAnsi="Myriad Pro" w:cs="Calibri"/>
                <w:b/>
                <w:bCs/>
                <w:color w:val="FFFFFF"/>
                <w:sz w:val="18"/>
                <w:szCs w:val="18"/>
                <w:lang w:eastAsia="ru-RU"/>
              </w:rPr>
            </w:pP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86CD49F"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225C768"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E5FACFB"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156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77C0EF8" w14:textId="77777777" w:rsidR="00E646E7" w:rsidRPr="009421C1" w:rsidRDefault="00E646E7" w:rsidP="00E646E7">
            <w:pPr>
              <w:spacing w:after="0" w:line="240" w:lineRule="auto"/>
              <w:rPr>
                <w:rFonts w:ascii="Myriad Pro" w:eastAsia="Times New Roman" w:hAnsi="Myriad Pro" w:cs="Calibri"/>
                <w:color w:val="000000"/>
                <w:lang w:eastAsia="ru-RU"/>
              </w:rPr>
            </w:pPr>
            <w:r w:rsidRPr="009421C1">
              <w:rPr>
                <w:rFonts w:ascii="Myriad Pro" w:eastAsia="Times New Roman" w:hAnsi="Myriad Pro" w:cs="Calibri"/>
                <w:color w:val="000000"/>
                <w:lang w:eastAsia="ru-RU"/>
              </w:rPr>
              <w:t> </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D572E9E" w14:textId="77777777" w:rsidR="00E646E7" w:rsidRPr="009421C1" w:rsidRDefault="00E646E7" w:rsidP="00E646E7">
            <w:pPr>
              <w:spacing w:after="0" w:line="240" w:lineRule="auto"/>
              <w:jc w:val="center"/>
              <w:rPr>
                <w:rFonts w:ascii="Myriad Pro" w:eastAsia="Times New Roman" w:hAnsi="Myriad Pro" w:cs="Calibri"/>
                <w:b/>
                <w:bCs/>
                <w:color w:val="FFFFFF"/>
                <w:sz w:val="18"/>
                <w:szCs w:val="18"/>
                <w:lang w:eastAsia="ru-RU"/>
              </w:rPr>
            </w:pPr>
            <w:r w:rsidRPr="009421C1">
              <w:rPr>
                <w:rFonts w:ascii="Myriad Pro" w:eastAsia="Times New Roman" w:hAnsi="Myriad Pro" w:cs="Calibri"/>
                <w:b/>
                <w:bCs/>
                <w:color w:val="FFFFFF"/>
                <w:sz w:val="18"/>
                <w:szCs w:val="18"/>
                <w:lang w:eastAsia="ru-RU"/>
              </w:rPr>
              <w:t>тыс. руб.</w:t>
            </w:r>
          </w:p>
        </w:tc>
        <w:tc>
          <w:tcPr>
            <w:tcW w:w="166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A413CE" w14:textId="77777777" w:rsidR="00E646E7" w:rsidRPr="009421C1" w:rsidRDefault="00E646E7" w:rsidP="00E646E7">
            <w:pPr>
              <w:spacing w:after="0" w:line="240" w:lineRule="auto"/>
              <w:rPr>
                <w:rFonts w:ascii="Myriad Pro" w:eastAsia="Times New Roman" w:hAnsi="Myriad Pro" w:cs="Calibri"/>
                <w:color w:val="000000"/>
                <w:lang w:eastAsia="ru-RU"/>
              </w:rPr>
            </w:pPr>
            <w:r w:rsidRPr="009421C1">
              <w:rPr>
                <w:rFonts w:ascii="Myriad Pro" w:eastAsia="Times New Roman" w:hAnsi="Myriad Pro" w:cs="Calibri"/>
                <w:color w:val="000000"/>
                <w:lang w:eastAsia="ru-RU"/>
              </w:rPr>
              <w:t> </w:t>
            </w:r>
          </w:p>
        </w:tc>
      </w:tr>
      <w:tr w:rsidR="00F7330D" w:rsidRPr="009421C1" w14:paraId="4029111E" w14:textId="77777777" w:rsidTr="009421C1">
        <w:trPr>
          <w:trHeight w:val="20"/>
        </w:trPr>
        <w:tc>
          <w:tcPr>
            <w:tcW w:w="297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66ED3C"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A7D5A9"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BC9D71"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2 984 352,70</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F0EB37"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2 581 039,20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7C7DC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-403 313,50</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F27BF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86,49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89599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3EC090"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подконтрольных расходов</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6E0B76"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-10 516,51</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BA7BB8"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подконтрольных расходов</w:t>
            </w:r>
          </w:p>
        </w:tc>
      </w:tr>
      <w:tr w:rsidR="00F7330D" w:rsidRPr="009421C1" w14:paraId="1830364E"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2828C7C" w14:textId="77777777" w:rsidR="00F7330D" w:rsidRPr="009421C1" w:rsidRDefault="00F7330D" w:rsidP="00F7330D">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 т.ч. ФОТ</w:t>
            </w:r>
          </w:p>
        </w:tc>
        <w:tc>
          <w:tcPr>
            <w:tcW w:w="1134" w:type="dxa"/>
            <w:tcBorders>
              <w:top w:val="nil"/>
              <w:left w:val="nil"/>
              <w:bottom w:val="single" w:sz="4" w:space="0" w:color="auto"/>
              <w:right w:val="single" w:sz="4" w:space="0" w:color="auto"/>
            </w:tcBorders>
            <w:shd w:val="clear" w:color="auto" w:fill="auto"/>
            <w:vAlign w:val="center"/>
            <w:hideMark/>
          </w:tcPr>
          <w:p w14:paraId="655429B1"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8D0516E" w14:textId="77777777" w:rsidR="00F7330D" w:rsidRPr="009421C1" w:rsidRDefault="00F7330D" w:rsidP="00F7330D">
            <w:pPr>
              <w:spacing w:after="0" w:line="240" w:lineRule="auto"/>
              <w:jc w:val="center"/>
              <w:rPr>
                <w:rFonts w:ascii="Myriad Pro" w:eastAsia="Times New Roman" w:hAnsi="Myriad Pro" w:cs="Calibri"/>
                <w:i/>
                <w:iCs/>
                <w:color w:val="000000"/>
                <w:sz w:val="18"/>
                <w:szCs w:val="18"/>
                <w:lang w:eastAsia="ru-RU"/>
              </w:rPr>
            </w:pPr>
            <w:r w:rsidRPr="009421C1">
              <w:rPr>
                <w:rFonts w:ascii="Myriad Pro" w:eastAsia="Times New Roman" w:hAnsi="Myriad Pro" w:cs="Calibri"/>
                <w:i/>
                <w:iCs/>
                <w:color w:val="000000"/>
                <w:sz w:val="18"/>
                <w:szCs w:val="18"/>
                <w:lang w:eastAsia="ru-RU"/>
              </w:rPr>
              <w:t>2 002 497,80</w:t>
            </w:r>
          </w:p>
        </w:tc>
        <w:tc>
          <w:tcPr>
            <w:tcW w:w="1417" w:type="dxa"/>
            <w:tcBorders>
              <w:top w:val="nil"/>
              <w:left w:val="nil"/>
              <w:bottom w:val="single" w:sz="4" w:space="0" w:color="auto"/>
              <w:right w:val="single" w:sz="4" w:space="0" w:color="auto"/>
            </w:tcBorders>
            <w:shd w:val="clear" w:color="auto" w:fill="auto"/>
            <w:noWrap/>
            <w:vAlign w:val="center"/>
            <w:hideMark/>
          </w:tcPr>
          <w:p w14:paraId="1AD0C98C" w14:textId="77777777" w:rsidR="00F7330D" w:rsidRPr="009421C1" w:rsidRDefault="00F7330D" w:rsidP="00F7330D">
            <w:pPr>
              <w:spacing w:after="0" w:line="240" w:lineRule="auto"/>
              <w:jc w:val="center"/>
              <w:rPr>
                <w:rFonts w:ascii="Myriad Pro" w:eastAsia="Times New Roman" w:hAnsi="Myriad Pro" w:cs="Calibri"/>
                <w:i/>
                <w:iCs/>
                <w:color w:val="000000"/>
                <w:sz w:val="18"/>
                <w:szCs w:val="18"/>
                <w:lang w:eastAsia="ru-RU"/>
              </w:rPr>
            </w:pPr>
            <w:r w:rsidRPr="009421C1">
              <w:rPr>
                <w:rFonts w:ascii="Myriad Pro" w:eastAsia="Times New Roman" w:hAnsi="Myriad Pro" w:cs="Calibri"/>
                <w:i/>
                <w:iCs/>
                <w:color w:val="000000"/>
                <w:sz w:val="18"/>
                <w:szCs w:val="18"/>
                <w:lang w:eastAsia="ru-RU"/>
              </w:rPr>
              <w:t>1 857 075,50</w:t>
            </w:r>
          </w:p>
        </w:tc>
        <w:tc>
          <w:tcPr>
            <w:tcW w:w="1276" w:type="dxa"/>
            <w:tcBorders>
              <w:top w:val="nil"/>
              <w:left w:val="nil"/>
              <w:bottom w:val="single" w:sz="4" w:space="0" w:color="auto"/>
              <w:right w:val="single" w:sz="4" w:space="0" w:color="auto"/>
            </w:tcBorders>
            <w:shd w:val="clear" w:color="auto" w:fill="auto"/>
            <w:noWrap/>
            <w:vAlign w:val="center"/>
            <w:hideMark/>
          </w:tcPr>
          <w:p w14:paraId="56D0B881"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-145 422,30</w:t>
            </w:r>
          </w:p>
        </w:tc>
        <w:tc>
          <w:tcPr>
            <w:tcW w:w="850" w:type="dxa"/>
            <w:tcBorders>
              <w:top w:val="nil"/>
              <w:left w:val="nil"/>
              <w:bottom w:val="single" w:sz="4" w:space="0" w:color="auto"/>
              <w:right w:val="single" w:sz="4" w:space="0" w:color="auto"/>
            </w:tcBorders>
            <w:shd w:val="clear" w:color="auto" w:fill="auto"/>
            <w:noWrap/>
            <w:vAlign w:val="center"/>
            <w:hideMark/>
          </w:tcPr>
          <w:p w14:paraId="204312FE"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92,74</w:t>
            </w:r>
          </w:p>
        </w:tc>
        <w:tc>
          <w:tcPr>
            <w:tcW w:w="1134" w:type="dxa"/>
            <w:tcBorders>
              <w:top w:val="nil"/>
              <w:left w:val="nil"/>
              <w:bottom w:val="single" w:sz="4" w:space="0" w:color="auto"/>
              <w:right w:val="single" w:sz="4" w:space="0" w:color="auto"/>
            </w:tcBorders>
            <w:shd w:val="clear" w:color="auto" w:fill="auto"/>
            <w:noWrap/>
            <w:vAlign w:val="center"/>
            <w:hideMark/>
          </w:tcPr>
          <w:p w14:paraId="483C63D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4FCF8A45"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F85E5E"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vAlign w:val="center"/>
            <w:hideMark/>
          </w:tcPr>
          <w:p w14:paraId="3E492C2B"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4ED954D2"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CA00928"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Неподконтрольные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728C0D8F"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1F1127A"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4 840 027,30</w:t>
            </w:r>
          </w:p>
        </w:tc>
        <w:tc>
          <w:tcPr>
            <w:tcW w:w="1417" w:type="dxa"/>
            <w:tcBorders>
              <w:top w:val="nil"/>
              <w:left w:val="nil"/>
              <w:bottom w:val="single" w:sz="4" w:space="0" w:color="auto"/>
              <w:right w:val="single" w:sz="4" w:space="0" w:color="auto"/>
            </w:tcBorders>
            <w:shd w:val="clear" w:color="auto" w:fill="auto"/>
            <w:noWrap/>
            <w:vAlign w:val="center"/>
            <w:hideMark/>
          </w:tcPr>
          <w:p w14:paraId="185E789D"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5 171 062,50</w:t>
            </w:r>
          </w:p>
        </w:tc>
        <w:tc>
          <w:tcPr>
            <w:tcW w:w="1276" w:type="dxa"/>
            <w:tcBorders>
              <w:top w:val="nil"/>
              <w:left w:val="nil"/>
              <w:bottom w:val="single" w:sz="4" w:space="0" w:color="auto"/>
              <w:right w:val="single" w:sz="4" w:space="0" w:color="auto"/>
            </w:tcBorders>
            <w:shd w:val="clear" w:color="auto" w:fill="auto"/>
            <w:noWrap/>
            <w:vAlign w:val="center"/>
            <w:hideMark/>
          </w:tcPr>
          <w:p w14:paraId="7B45CB8B"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331 035,20</w:t>
            </w:r>
          </w:p>
        </w:tc>
        <w:tc>
          <w:tcPr>
            <w:tcW w:w="850" w:type="dxa"/>
            <w:tcBorders>
              <w:top w:val="nil"/>
              <w:left w:val="nil"/>
              <w:bottom w:val="single" w:sz="4" w:space="0" w:color="auto"/>
              <w:right w:val="single" w:sz="4" w:space="0" w:color="auto"/>
            </w:tcBorders>
            <w:shd w:val="clear" w:color="auto" w:fill="auto"/>
            <w:noWrap/>
            <w:vAlign w:val="center"/>
            <w:hideMark/>
          </w:tcPr>
          <w:p w14:paraId="3F9E804B"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106,84</w:t>
            </w:r>
          </w:p>
        </w:tc>
        <w:tc>
          <w:tcPr>
            <w:tcW w:w="1134" w:type="dxa"/>
            <w:tcBorders>
              <w:top w:val="nil"/>
              <w:left w:val="nil"/>
              <w:bottom w:val="single" w:sz="4" w:space="0" w:color="auto"/>
              <w:right w:val="single" w:sz="4" w:space="0" w:color="auto"/>
            </w:tcBorders>
            <w:shd w:val="clear" w:color="auto" w:fill="auto"/>
            <w:noWrap/>
            <w:vAlign w:val="center"/>
            <w:hideMark/>
          </w:tcPr>
          <w:p w14:paraId="3EAC8D32"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CB189BB"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неподконтрольных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41FDD194"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-105 934,0</w:t>
            </w:r>
          </w:p>
        </w:tc>
        <w:tc>
          <w:tcPr>
            <w:tcW w:w="1665" w:type="dxa"/>
            <w:tcBorders>
              <w:top w:val="nil"/>
              <w:left w:val="nil"/>
              <w:bottom w:val="single" w:sz="4" w:space="0" w:color="auto"/>
              <w:right w:val="single" w:sz="4" w:space="0" w:color="auto"/>
            </w:tcBorders>
            <w:shd w:val="clear" w:color="auto" w:fill="auto"/>
            <w:vAlign w:val="center"/>
            <w:hideMark/>
          </w:tcPr>
          <w:p w14:paraId="415E0457"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неподконтрольных расходов</w:t>
            </w:r>
          </w:p>
        </w:tc>
      </w:tr>
      <w:tr w:rsidR="00F7330D" w:rsidRPr="009421C1" w14:paraId="0251257D"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297E69E" w14:textId="77777777" w:rsidR="00F7330D" w:rsidRPr="009421C1" w:rsidRDefault="00F7330D" w:rsidP="00F7330D">
            <w:pPr>
              <w:spacing w:after="0" w:line="240" w:lineRule="auto"/>
              <w:jc w:val="right"/>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в т.ч.  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1876E536"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244409BC"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557 916,09</w:t>
            </w:r>
          </w:p>
        </w:tc>
        <w:tc>
          <w:tcPr>
            <w:tcW w:w="1417" w:type="dxa"/>
            <w:tcBorders>
              <w:top w:val="nil"/>
              <w:left w:val="nil"/>
              <w:bottom w:val="single" w:sz="4" w:space="0" w:color="auto"/>
              <w:right w:val="single" w:sz="4" w:space="0" w:color="auto"/>
            </w:tcBorders>
            <w:shd w:val="clear" w:color="auto" w:fill="auto"/>
            <w:noWrap/>
            <w:vAlign w:val="center"/>
            <w:hideMark/>
          </w:tcPr>
          <w:p w14:paraId="613635DB"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529 923,70</w:t>
            </w:r>
          </w:p>
        </w:tc>
        <w:tc>
          <w:tcPr>
            <w:tcW w:w="1276" w:type="dxa"/>
            <w:tcBorders>
              <w:top w:val="nil"/>
              <w:left w:val="nil"/>
              <w:bottom w:val="single" w:sz="4" w:space="0" w:color="auto"/>
              <w:right w:val="single" w:sz="4" w:space="0" w:color="auto"/>
            </w:tcBorders>
            <w:shd w:val="clear" w:color="auto" w:fill="auto"/>
            <w:noWrap/>
            <w:vAlign w:val="center"/>
            <w:hideMark/>
          </w:tcPr>
          <w:p w14:paraId="77BCF41D"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-27 992,39</w:t>
            </w:r>
          </w:p>
        </w:tc>
        <w:tc>
          <w:tcPr>
            <w:tcW w:w="850" w:type="dxa"/>
            <w:tcBorders>
              <w:top w:val="nil"/>
              <w:left w:val="nil"/>
              <w:bottom w:val="single" w:sz="4" w:space="0" w:color="auto"/>
              <w:right w:val="single" w:sz="4" w:space="0" w:color="auto"/>
            </w:tcBorders>
            <w:shd w:val="clear" w:color="auto" w:fill="auto"/>
            <w:noWrap/>
            <w:vAlign w:val="center"/>
            <w:hideMark/>
          </w:tcPr>
          <w:p w14:paraId="26EDE968"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94,98</w:t>
            </w:r>
          </w:p>
        </w:tc>
        <w:tc>
          <w:tcPr>
            <w:tcW w:w="1134" w:type="dxa"/>
            <w:tcBorders>
              <w:top w:val="nil"/>
              <w:left w:val="nil"/>
              <w:bottom w:val="single" w:sz="4" w:space="0" w:color="auto"/>
              <w:right w:val="single" w:sz="4" w:space="0" w:color="auto"/>
            </w:tcBorders>
            <w:shd w:val="clear" w:color="auto" w:fill="auto"/>
            <w:noWrap/>
            <w:vAlign w:val="center"/>
            <w:hideMark/>
          </w:tcPr>
          <w:p w14:paraId="102011C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3956AE59"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ИП</w:t>
            </w:r>
          </w:p>
        </w:tc>
        <w:tc>
          <w:tcPr>
            <w:tcW w:w="1134" w:type="dxa"/>
            <w:tcBorders>
              <w:top w:val="nil"/>
              <w:left w:val="nil"/>
              <w:bottom w:val="single" w:sz="4" w:space="0" w:color="auto"/>
              <w:right w:val="single" w:sz="4" w:space="0" w:color="auto"/>
            </w:tcBorders>
            <w:shd w:val="clear" w:color="auto" w:fill="auto"/>
            <w:noWrap/>
            <w:vAlign w:val="center"/>
            <w:hideMark/>
          </w:tcPr>
          <w:p w14:paraId="4D6B68DE"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11 072,66</w:t>
            </w:r>
          </w:p>
        </w:tc>
        <w:tc>
          <w:tcPr>
            <w:tcW w:w="1665" w:type="dxa"/>
            <w:tcBorders>
              <w:top w:val="nil"/>
              <w:left w:val="nil"/>
              <w:bottom w:val="single" w:sz="4" w:space="0" w:color="auto"/>
              <w:right w:val="single" w:sz="4" w:space="0" w:color="auto"/>
            </w:tcBorders>
            <w:shd w:val="clear" w:color="auto" w:fill="auto"/>
            <w:vAlign w:val="center"/>
            <w:hideMark/>
          </w:tcPr>
          <w:p w14:paraId="2CA2F301"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ИП</w:t>
            </w:r>
          </w:p>
        </w:tc>
      </w:tr>
      <w:tr w:rsidR="00F7330D" w:rsidRPr="009421C1" w14:paraId="48358A07"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E17E1C1"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Недополученный по независящим причинам доход (+) / избыток средств, полученный в предыдущем периоде регулирования (–)</w:t>
            </w:r>
          </w:p>
        </w:tc>
        <w:tc>
          <w:tcPr>
            <w:tcW w:w="1134" w:type="dxa"/>
            <w:tcBorders>
              <w:top w:val="nil"/>
              <w:left w:val="nil"/>
              <w:bottom w:val="single" w:sz="4" w:space="0" w:color="auto"/>
              <w:right w:val="single" w:sz="4" w:space="0" w:color="auto"/>
            </w:tcBorders>
            <w:shd w:val="clear" w:color="auto" w:fill="auto"/>
            <w:vAlign w:val="center"/>
            <w:hideMark/>
          </w:tcPr>
          <w:p w14:paraId="753CB5E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351B5B6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94 247,60</w:t>
            </w:r>
          </w:p>
        </w:tc>
        <w:tc>
          <w:tcPr>
            <w:tcW w:w="1417" w:type="dxa"/>
            <w:tcBorders>
              <w:top w:val="nil"/>
              <w:left w:val="nil"/>
              <w:bottom w:val="single" w:sz="4" w:space="0" w:color="auto"/>
              <w:right w:val="single" w:sz="4" w:space="0" w:color="auto"/>
            </w:tcBorders>
            <w:shd w:val="clear" w:color="auto" w:fill="auto"/>
            <w:noWrap/>
            <w:vAlign w:val="center"/>
            <w:hideMark/>
          </w:tcPr>
          <w:p w14:paraId="758D4079"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-117 695,40</w:t>
            </w:r>
          </w:p>
        </w:tc>
        <w:tc>
          <w:tcPr>
            <w:tcW w:w="1276" w:type="dxa"/>
            <w:tcBorders>
              <w:top w:val="nil"/>
              <w:left w:val="nil"/>
              <w:bottom w:val="single" w:sz="4" w:space="0" w:color="auto"/>
              <w:right w:val="single" w:sz="4" w:space="0" w:color="auto"/>
            </w:tcBorders>
            <w:shd w:val="clear" w:color="auto" w:fill="auto"/>
            <w:noWrap/>
            <w:vAlign w:val="center"/>
            <w:hideMark/>
          </w:tcPr>
          <w:p w14:paraId="46EF508D"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-211 943,00</w:t>
            </w:r>
          </w:p>
        </w:tc>
        <w:tc>
          <w:tcPr>
            <w:tcW w:w="850" w:type="dxa"/>
            <w:tcBorders>
              <w:top w:val="nil"/>
              <w:left w:val="nil"/>
              <w:bottom w:val="single" w:sz="4" w:space="0" w:color="auto"/>
              <w:right w:val="single" w:sz="4" w:space="0" w:color="auto"/>
            </w:tcBorders>
            <w:shd w:val="clear" w:color="auto" w:fill="auto"/>
            <w:noWrap/>
            <w:vAlign w:val="center"/>
            <w:hideMark/>
          </w:tcPr>
          <w:p w14:paraId="65F20EF5"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-124,88</w:t>
            </w:r>
          </w:p>
        </w:tc>
        <w:tc>
          <w:tcPr>
            <w:tcW w:w="1134" w:type="dxa"/>
            <w:tcBorders>
              <w:top w:val="nil"/>
              <w:left w:val="nil"/>
              <w:bottom w:val="single" w:sz="4" w:space="0" w:color="auto"/>
              <w:right w:val="single" w:sz="4" w:space="0" w:color="auto"/>
            </w:tcBorders>
            <w:shd w:val="clear" w:color="auto" w:fill="auto"/>
            <w:noWrap/>
            <w:vAlign w:val="center"/>
            <w:hideMark/>
          </w:tcPr>
          <w:p w14:paraId="1234AFC3"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-321 862,60</w:t>
            </w:r>
          </w:p>
        </w:tc>
        <w:tc>
          <w:tcPr>
            <w:tcW w:w="1560" w:type="dxa"/>
            <w:tcBorders>
              <w:top w:val="nil"/>
              <w:left w:val="nil"/>
              <w:bottom w:val="single" w:sz="4" w:space="0" w:color="auto"/>
              <w:right w:val="single" w:sz="4" w:space="0" w:color="auto"/>
            </w:tcBorders>
            <w:shd w:val="clear" w:color="auto" w:fill="auto"/>
            <w:vAlign w:val="center"/>
            <w:hideMark/>
          </w:tcPr>
          <w:p w14:paraId="0A478EC1"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w:t>
            </w:r>
            <w:r w:rsidRPr="00C75601">
              <w:rPr>
                <w:rFonts w:ascii="Myriad Pro" w:eastAsia="Times New Roman" w:hAnsi="Myriad Pro" w:cs="Calibri"/>
                <w:color w:val="000000"/>
                <w:sz w:val="18"/>
                <w:szCs w:val="18"/>
                <w:lang w:eastAsia="ru-RU"/>
              </w:rPr>
              <w:t>ыпадающие доходы от перехода потребителя на потребление от собственных генерирующих объектов в 2016 году</w:t>
            </w:r>
            <w:r>
              <w:rPr>
                <w:rFonts w:ascii="Myriad Pro" w:eastAsia="Times New Roman" w:hAnsi="Myriad Pro" w:cs="Calibri"/>
                <w:color w:val="000000"/>
                <w:sz w:val="18"/>
                <w:szCs w:val="18"/>
                <w:lang w:eastAsia="ru-RU"/>
              </w:rPr>
              <w:t>, учтенные в ТБР на 2017 год</w:t>
            </w:r>
          </w:p>
        </w:tc>
        <w:tc>
          <w:tcPr>
            <w:tcW w:w="1134" w:type="dxa"/>
            <w:tcBorders>
              <w:top w:val="nil"/>
              <w:left w:val="nil"/>
              <w:bottom w:val="single" w:sz="4" w:space="0" w:color="auto"/>
              <w:right w:val="single" w:sz="4" w:space="0" w:color="auto"/>
            </w:tcBorders>
            <w:shd w:val="clear" w:color="auto" w:fill="auto"/>
            <w:noWrap/>
            <w:vAlign w:val="center"/>
            <w:hideMark/>
          </w:tcPr>
          <w:p w14:paraId="763C3D74"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410 831,23</w:t>
            </w:r>
          </w:p>
        </w:tc>
        <w:tc>
          <w:tcPr>
            <w:tcW w:w="1665" w:type="dxa"/>
            <w:tcBorders>
              <w:top w:val="nil"/>
              <w:left w:val="nil"/>
              <w:bottom w:val="single" w:sz="4" w:space="0" w:color="auto"/>
              <w:right w:val="single" w:sz="4" w:space="0" w:color="auto"/>
            </w:tcBorders>
            <w:shd w:val="clear" w:color="auto" w:fill="auto"/>
            <w:vAlign w:val="center"/>
            <w:hideMark/>
          </w:tcPr>
          <w:p w14:paraId="000E85F4"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01001643"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8FD04B6" w14:textId="77777777" w:rsidR="00F7330D" w:rsidRPr="009421C1" w:rsidRDefault="00F7330D" w:rsidP="00F7330D">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xml:space="preserve">НВВ на содержание </w:t>
            </w:r>
          </w:p>
        </w:tc>
        <w:tc>
          <w:tcPr>
            <w:tcW w:w="1134" w:type="dxa"/>
            <w:tcBorders>
              <w:top w:val="nil"/>
              <w:left w:val="nil"/>
              <w:bottom w:val="single" w:sz="4" w:space="0" w:color="auto"/>
              <w:right w:val="single" w:sz="4" w:space="0" w:color="auto"/>
            </w:tcBorders>
            <w:shd w:val="clear" w:color="auto" w:fill="auto"/>
            <w:vAlign w:val="center"/>
            <w:hideMark/>
          </w:tcPr>
          <w:p w14:paraId="2DAA9D40"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55F5FA5"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7 918 627,60</w:t>
            </w:r>
          </w:p>
        </w:tc>
        <w:tc>
          <w:tcPr>
            <w:tcW w:w="1417" w:type="dxa"/>
            <w:tcBorders>
              <w:top w:val="nil"/>
              <w:left w:val="nil"/>
              <w:bottom w:val="single" w:sz="4" w:space="0" w:color="auto"/>
              <w:right w:val="single" w:sz="4" w:space="0" w:color="auto"/>
            </w:tcBorders>
            <w:shd w:val="clear" w:color="auto" w:fill="auto"/>
            <w:noWrap/>
            <w:vAlign w:val="center"/>
            <w:hideMark/>
          </w:tcPr>
          <w:p w14:paraId="36E4E3AE"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7 634 406,30</w:t>
            </w:r>
          </w:p>
        </w:tc>
        <w:tc>
          <w:tcPr>
            <w:tcW w:w="1276" w:type="dxa"/>
            <w:tcBorders>
              <w:top w:val="nil"/>
              <w:left w:val="nil"/>
              <w:bottom w:val="single" w:sz="4" w:space="0" w:color="auto"/>
              <w:right w:val="single" w:sz="4" w:space="0" w:color="auto"/>
            </w:tcBorders>
            <w:shd w:val="clear" w:color="auto" w:fill="auto"/>
            <w:noWrap/>
            <w:vAlign w:val="center"/>
            <w:hideMark/>
          </w:tcPr>
          <w:p w14:paraId="05FF6088"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-284 221,30</w:t>
            </w:r>
          </w:p>
        </w:tc>
        <w:tc>
          <w:tcPr>
            <w:tcW w:w="850" w:type="dxa"/>
            <w:tcBorders>
              <w:top w:val="nil"/>
              <w:left w:val="nil"/>
              <w:bottom w:val="single" w:sz="4" w:space="0" w:color="auto"/>
              <w:right w:val="single" w:sz="4" w:space="0" w:color="auto"/>
            </w:tcBorders>
            <w:shd w:val="clear" w:color="auto" w:fill="auto"/>
            <w:noWrap/>
            <w:vAlign w:val="center"/>
            <w:hideMark/>
          </w:tcPr>
          <w:p w14:paraId="3126FE79"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96,41</w:t>
            </w:r>
          </w:p>
        </w:tc>
        <w:tc>
          <w:tcPr>
            <w:tcW w:w="1134" w:type="dxa"/>
            <w:tcBorders>
              <w:top w:val="nil"/>
              <w:left w:val="nil"/>
              <w:bottom w:val="single" w:sz="4" w:space="0" w:color="auto"/>
              <w:right w:val="single" w:sz="4" w:space="0" w:color="auto"/>
            </w:tcBorders>
            <w:shd w:val="clear" w:color="auto" w:fill="auto"/>
            <w:noWrap/>
            <w:vAlign w:val="center"/>
            <w:hideMark/>
          </w:tcPr>
          <w:p w14:paraId="3FFD4338"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72089E52"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FAEADF8"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vAlign w:val="center"/>
            <w:hideMark/>
          </w:tcPr>
          <w:p w14:paraId="7B54D86F"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29A2B187"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B62A63C"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center"/>
            <w:hideMark/>
          </w:tcPr>
          <w:p w14:paraId="129037D9"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млн. кВт*ч</w:t>
            </w:r>
          </w:p>
        </w:tc>
        <w:tc>
          <w:tcPr>
            <w:tcW w:w="1418" w:type="dxa"/>
            <w:tcBorders>
              <w:top w:val="nil"/>
              <w:left w:val="nil"/>
              <w:bottom w:val="single" w:sz="4" w:space="0" w:color="auto"/>
              <w:right w:val="single" w:sz="4" w:space="0" w:color="auto"/>
            </w:tcBorders>
            <w:shd w:val="clear" w:color="auto" w:fill="auto"/>
            <w:noWrap/>
            <w:vAlign w:val="center"/>
            <w:hideMark/>
          </w:tcPr>
          <w:p w14:paraId="41BB3C0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791 555,00</w:t>
            </w:r>
          </w:p>
        </w:tc>
        <w:tc>
          <w:tcPr>
            <w:tcW w:w="1417" w:type="dxa"/>
            <w:tcBorders>
              <w:top w:val="nil"/>
              <w:left w:val="nil"/>
              <w:bottom w:val="single" w:sz="4" w:space="0" w:color="auto"/>
              <w:right w:val="single" w:sz="4" w:space="0" w:color="auto"/>
            </w:tcBorders>
            <w:shd w:val="clear" w:color="auto" w:fill="auto"/>
            <w:noWrap/>
            <w:vAlign w:val="center"/>
            <w:hideMark/>
          </w:tcPr>
          <w:p w14:paraId="46F9A05F"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779 086,00</w:t>
            </w:r>
          </w:p>
        </w:tc>
        <w:tc>
          <w:tcPr>
            <w:tcW w:w="1276" w:type="dxa"/>
            <w:tcBorders>
              <w:top w:val="nil"/>
              <w:left w:val="nil"/>
              <w:bottom w:val="single" w:sz="4" w:space="0" w:color="auto"/>
              <w:right w:val="single" w:sz="4" w:space="0" w:color="auto"/>
            </w:tcBorders>
            <w:shd w:val="clear" w:color="auto" w:fill="auto"/>
            <w:noWrap/>
            <w:vAlign w:val="center"/>
            <w:hideMark/>
          </w:tcPr>
          <w:p w14:paraId="718A243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B9C4BA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60F920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6E60CA49"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3D4CE1"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54BB1F0A"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13D40ACB"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1815B49"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center"/>
            <w:hideMark/>
          </w:tcPr>
          <w:p w14:paraId="3A97F828"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руб./МВт*ч</w:t>
            </w:r>
          </w:p>
        </w:tc>
        <w:tc>
          <w:tcPr>
            <w:tcW w:w="1418" w:type="dxa"/>
            <w:tcBorders>
              <w:top w:val="nil"/>
              <w:left w:val="nil"/>
              <w:bottom w:val="single" w:sz="4" w:space="0" w:color="auto"/>
              <w:right w:val="single" w:sz="4" w:space="0" w:color="auto"/>
            </w:tcBorders>
            <w:shd w:val="clear" w:color="auto" w:fill="auto"/>
            <w:noWrap/>
            <w:vAlign w:val="center"/>
            <w:hideMark/>
          </w:tcPr>
          <w:p w14:paraId="7317DAF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1 991,81</w:t>
            </w:r>
          </w:p>
        </w:tc>
        <w:tc>
          <w:tcPr>
            <w:tcW w:w="1417" w:type="dxa"/>
            <w:tcBorders>
              <w:top w:val="nil"/>
              <w:left w:val="nil"/>
              <w:bottom w:val="single" w:sz="4" w:space="0" w:color="auto"/>
              <w:right w:val="single" w:sz="4" w:space="0" w:color="auto"/>
            </w:tcBorders>
            <w:shd w:val="clear" w:color="auto" w:fill="auto"/>
            <w:noWrap/>
            <w:vAlign w:val="center"/>
            <w:hideMark/>
          </w:tcPr>
          <w:p w14:paraId="7537232B"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1 908,62</w:t>
            </w:r>
          </w:p>
        </w:tc>
        <w:tc>
          <w:tcPr>
            <w:tcW w:w="1276" w:type="dxa"/>
            <w:tcBorders>
              <w:top w:val="nil"/>
              <w:left w:val="nil"/>
              <w:bottom w:val="single" w:sz="4" w:space="0" w:color="auto"/>
              <w:right w:val="single" w:sz="4" w:space="0" w:color="auto"/>
            </w:tcBorders>
            <w:shd w:val="clear" w:color="auto" w:fill="auto"/>
            <w:noWrap/>
            <w:vAlign w:val="center"/>
            <w:hideMark/>
          </w:tcPr>
          <w:p w14:paraId="5F4D1DBC"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C7A8B8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448099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0AA4EB9B"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3EF559F"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3FB4BD6E"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3C1FE0BE"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8AEBB74"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xml:space="preserve">Корректировка НВВ по исполнению показателей надежности и качества </w:t>
            </w:r>
          </w:p>
        </w:tc>
        <w:tc>
          <w:tcPr>
            <w:tcW w:w="1134" w:type="dxa"/>
            <w:tcBorders>
              <w:top w:val="nil"/>
              <w:left w:val="nil"/>
              <w:bottom w:val="single" w:sz="4" w:space="0" w:color="auto"/>
              <w:right w:val="single" w:sz="4" w:space="0" w:color="auto"/>
            </w:tcBorders>
            <w:shd w:val="clear" w:color="auto" w:fill="auto"/>
            <w:noWrap/>
            <w:vAlign w:val="center"/>
            <w:hideMark/>
          </w:tcPr>
          <w:p w14:paraId="725A2356"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70A7E0D"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38926A1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63FD35D2"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40692FB"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B416AEC"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101 015,40</w:t>
            </w:r>
          </w:p>
        </w:tc>
        <w:tc>
          <w:tcPr>
            <w:tcW w:w="1560" w:type="dxa"/>
            <w:tcBorders>
              <w:top w:val="nil"/>
              <w:left w:val="nil"/>
              <w:bottom w:val="single" w:sz="4" w:space="0" w:color="auto"/>
              <w:right w:val="single" w:sz="4" w:space="0" w:color="auto"/>
            </w:tcBorders>
            <w:shd w:val="clear" w:color="auto" w:fill="auto"/>
            <w:noWrap/>
            <w:vAlign w:val="center"/>
            <w:hideMark/>
          </w:tcPr>
          <w:p w14:paraId="67AF9B00"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6DA42D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102 942,16</w:t>
            </w:r>
          </w:p>
        </w:tc>
        <w:tc>
          <w:tcPr>
            <w:tcW w:w="1665" w:type="dxa"/>
            <w:tcBorders>
              <w:top w:val="nil"/>
              <w:left w:val="nil"/>
              <w:bottom w:val="single" w:sz="4" w:space="0" w:color="auto"/>
              <w:right w:val="single" w:sz="4" w:space="0" w:color="auto"/>
            </w:tcBorders>
            <w:shd w:val="clear" w:color="auto" w:fill="auto"/>
            <w:noWrap/>
            <w:vAlign w:val="center"/>
            <w:hideMark/>
          </w:tcPr>
          <w:p w14:paraId="0E4304E8"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1835FB9D"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2DFDB629"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79421443"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7105894"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1 598 949,56</w:t>
            </w:r>
          </w:p>
        </w:tc>
        <w:tc>
          <w:tcPr>
            <w:tcW w:w="1417" w:type="dxa"/>
            <w:tcBorders>
              <w:top w:val="nil"/>
              <w:left w:val="nil"/>
              <w:bottom w:val="single" w:sz="4" w:space="0" w:color="auto"/>
              <w:right w:val="single" w:sz="4" w:space="0" w:color="auto"/>
            </w:tcBorders>
            <w:shd w:val="clear" w:color="auto" w:fill="auto"/>
            <w:noWrap/>
            <w:vAlign w:val="center"/>
            <w:hideMark/>
          </w:tcPr>
          <w:p w14:paraId="49232AEA"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1 486 981,60</w:t>
            </w:r>
          </w:p>
        </w:tc>
        <w:tc>
          <w:tcPr>
            <w:tcW w:w="1276" w:type="dxa"/>
            <w:tcBorders>
              <w:top w:val="nil"/>
              <w:left w:val="nil"/>
              <w:bottom w:val="single" w:sz="4" w:space="0" w:color="auto"/>
              <w:right w:val="single" w:sz="4" w:space="0" w:color="auto"/>
            </w:tcBorders>
            <w:shd w:val="clear" w:color="auto" w:fill="auto"/>
            <w:noWrap/>
            <w:vAlign w:val="center"/>
            <w:hideMark/>
          </w:tcPr>
          <w:p w14:paraId="6532244E"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-111 967,96</w:t>
            </w:r>
          </w:p>
        </w:tc>
        <w:tc>
          <w:tcPr>
            <w:tcW w:w="850" w:type="dxa"/>
            <w:tcBorders>
              <w:top w:val="nil"/>
              <w:left w:val="nil"/>
              <w:bottom w:val="single" w:sz="4" w:space="0" w:color="auto"/>
              <w:right w:val="single" w:sz="4" w:space="0" w:color="auto"/>
            </w:tcBorders>
            <w:shd w:val="clear" w:color="auto" w:fill="auto"/>
            <w:noWrap/>
            <w:vAlign w:val="center"/>
            <w:hideMark/>
          </w:tcPr>
          <w:p w14:paraId="4FA7A13F"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93,00</w:t>
            </w:r>
          </w:p>
        </w:tc>
        <w:tc>
          <w:tcPr>
            <w:tcW w:w="1134" w:type="dxa"/>
            <w:tcBorders>
              <w:top w:val="nil"/>
              <w:left w:val="nil"/>
              <w:bottom w:val="single" w:sz="4" w:space="0" w:color="auto"/>
              <w:right w:val="single" w:sz="4" w:space="0" w:color="auto"/>
            </w:tcBorders>
            <w:shd w:val="clear" w:color="auto" w:fill="auto"/>
            <w:noWrap/>
            <w:vAlign w:val="center"/>
            <w:hideMark/>
          </w:tcPr>
          <w:p w14:paraId="6CE1D0B7"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vAlign w:val="center"/>
            <w:hideMark/>
          </w:tcPr>
          <w:p w14:paraId="2E10ECB9"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 полезному отпуску и ценам</w:t>
            </w:r>
          </w:p>
        </w:tc>
        <w:tc>
          <w:tcPr>
            <w:tcW w:w="1134" w:type="dxa"/>
            <w:tcBorders>
              <w:top w:val="nil"/>
              <w:left w:val="nil"/>
              <w:bottom w:val="single" w:sz="4" w:space="0" w:color="auto"/>
              <w:right w:val="single" w:sz="4" w:space="0" w:color="auto"/>
            </w:tcBorders>
            <w:shd w:val="clear" w:color="auto" w:fill="auto"/>
            <w:noWrap/>
            <w:vAlign w:val="center"/>
            <w:hideMark/>
          </w:tcPr>
          <w:p w14:paraId="5A5652F1"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-129 716,87</w:t>
            </w:r>
          </w:p>
        </w:tc>
        <w:tc>
          <w:tcPr>
            <w:tcW w:w="1665" w:type="dxa"/>
            <w:tcBorders>
              <w:top w:val="nil"/>
              <w:left w:val="nil"/>
              <w:bottom w:val="single" w:sz="4" w:space="0" w:color="auto"/>
              <w:right w:val="single" w:sz="4" w:space="0" w:color="auto"/>
            </w:tcBorders>
            <w:shd w:val="clear" w:color="auto" w:fill="auto"/>
            <w:vAlign w:val="center"/>
            <w:hideMark/>
          </w:tcPr>
          <w:p w14:paraId="3CB8CA4F"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корректировка по полезному отпуску и ценам</w:t>
            </w:r>
          </w:p>
        </w:tc>
      </w:tr>
      <w:tr w:rsidR="00F7330D" w:rsidRPr="009421C1" w14:paraId="16BEC610" w14:textId="77777777" w:rsidTr="009421C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A027160" w14:textId="77777777" w:rsidR="00F7330D" w:rsidRPr="009421C1" w:rsidRDefault="00F7330D" w:rsidP="00F7330D">
            <w:pPr>
              <w:spacing w:after="0" w:line="240" w:lineRule="auto"/>
              <w:jc w:val="both"/>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НВВ собственная (без ТСО)</w:t>
            </w:r>
          </w:p>
        </w:tc>
        <w:tc>
          <w:tcPr>
            <w:tcW w:w="1134" w:type="dxa"/>
            <w:tcBorders>
              <w:top w:val="nil"/>
              <w:left w:val="nil"/>
              <w:bottom w:val="single" w:sz="4" w:space="0" w:color="auto"/>
              <w:right w:val="single" w:sz="4" w:space="0" w:color="auto"/>
            </w:tcBorders>
            <w:shd w:val="clear" w:color="auto" w:fill="auto"/>
            <w:vAlign w:val="center"/>
            <w:hideMark/>
          </w:tcPr>
          <w:p w14:paraId="7AC46AAE"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5C3D8A3F"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9 517 577,16</w:t>
            </w:r>
          </w:p>
        </w:tc>
        <w:tc>
          <w:tcPr>
            <w:tcW w:w="1417" w:type="dxa"/>
            <w:tcBorders>
              <w:top w:val="nil"/>
              <w:left w:val="nil"/>
              <w:bottom w:val="single" w:sz="4" w:space="0" w:color="auto"/>
              <w:right w:val="single" w:sz="4" w:space="0" w:color="auto"/>
            </w:tcBorders>
            <w:shd w:val="clear" w:color="auto" w:fill="auto"/>
            <w:noWrap/>
            <w:vAlign w:val="center"/>
            <w:hideMark/>
          </w:tcPr>
          <w:p w14:paraId="3FED8899" w14:textId="77777777" w:rsidR="00F7330D" w:rsidRPr="009421C1" w:rsidRDefault="00F7330D" w:rsidP="00F7330D">
            <w:pPr>
              <w:spacing w:after="0" w:line="240" w:lineRule="auto"/>
              <w:jc w:val="center"/>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9 121 387,90</w:t>
            </w:r>
          </w:p>
        </w:tc>
        <w:tc>
          <w:tcPr>
            <w:tcW w:w="1276" w:type="dxa"/>
            <w:tcBorders>
              <w:top w:val="nil"/>
              <w:left w:val="nil"/>
              <w:bottom w:val="single" w:sz="4" w:space="0" w:color="auto"/>
              <w:right w:val="single" w:sz="4" w:space="0" w:color="auto"/>
            </w:tcBorders>
            <w:shd w:val="clear" w:color="auto" w:fill="auto"/>
            <w:noWrap/>
            <w:vAlign w:val="center"/>
            <w:hideMark/>
          </w:tcPr>
          <w:p w14:paraId="169E3D23"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-396 189,26</w:t>
            </w:r>
          </w:p>
        </w:tc>
        <w:tc>
          <w:tcPr>
            <w:tcW w:w="850" w:type="dxa"/>
            <w:tcBorders>
              <w:top w:val="nil"/>
              <w:left w:val="nil"/>
              <w:bottom w:val="single" w:sz="4" w:space="0" w:color="auto"/>
              <w:right w:val="single" w:sz="4" w:space="0" w:color="auto"/>
            </w:tcBorders>
            <w:shd w:val="clear" w:color="auto" w:fill="auto"/>
            <w:noWrap/>
            <w:vAlign w:val="center"/>
            <w:hideMark/>
          </w:tcPr>
          <w:p w14:paraId="4F9C1C3D"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95,84</w:t>
            </w:r>
          </w:p>
        </w:tc>
        <w:tc>
          <w:tcPr>
            <w:tcW w:w="1134" w:type="dxa"/>
            <w:tcBorders>
              <w:top w:val="nil"/>
              <w:left w:val="nil"/>
              <w:bottom w:val="single" w:sz="4" w:space="0" w:color="auto"/>
              <w:right w:val="single" w:sz="4" w:space="0" w:color="auto"/>
            </w:tcBorders>
            <w:shd w:val="clear" w:color="auto" w:fill="auto"/>
            <w:noWrap/>
            <w:vAlign w:val="center"/>
            <w:hideMark/>
          </w:tcPr>
          <w:p w14:paraId="32F436A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560" w:type="dxa"/>
            <w:tcBorders>
              <w:top w:val="nil"/>
              <w:left w:val="nil"/>
              <w:bottom w:val="single" w:sz="4" w:space="0" w:color="auto"/>
              <w:right w:val="single" w:sz="4" w:space="0" w:color="auto"/>
            </w:tcBorders>
            <w:shd w:val="clear" w:color="auto" w:fill="auto"/>
            <w:noWrap/>
            <w:vAlign w:val="center"/>
            <w:hideMark/>
          </w:tcPr>
          <w:p w14:paraId="5DE1DDD0" w14:textId="77777777" w:rsidR="00F7330D" w:rsidRPr="009421C1" w:rsidRDefault="00F7330D" w:rsidP="00F7330D">
            <w:pPr>
              <w:spacing w:after="0" w:line="240" w:lineRule="auto"/>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076E65"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auto"/>
              <w:right w:val="single" w:sz="4" w:space="0" w:color="auto"/>
            </w:tcBorders>
            <w:shd w:val="clear" w:color="auto" w:fill="auto"/>
            <w:noWrap/>
            <w:vAlign w:val="center"/>
            <w:hideMark/>
          </w:tcPr>
          <w:p w14:paraId="6122FFDE" w14:textId="77777777" w:rsidR="00F7330D" w:rsidRPr="009421C1" w:rsidRDefault="00F7330D" w:rsidP="00F7330D">
            <w:pPr>
              <w:spacing w:after="0" w:line="240" w:lineRule="auto"/>
              <w:rPr>
                <w:rFonts w:ascii="Myriad Pro" w:eastAsia="Times New Roman" w:hAnsi="Myriad Pro" w:cs="Calibri"/>
                <w:b/>
                <w:bCs/>
                <w:color w:val="000000"/>
                <w:sz w:val="18"/>
                <w:szCs w:val="18"/>
                <w:lang w:eastAsia="ru-RU"/>
              </w:rPr>
            </w:pPr>
            <w:r w:rsidRPr="009421C1">
              <w:rPr>
                <w:rFonts w:ascii="Myriad Pro" w:eastAsia="Times New Roman" w:hAnsi="Myriad Pro" w:cs="Calibri"/>
                <w:b/>
                <w:bCs/>
                <w:color w:val="000000"/>
                <w:sz w:val="18"/>
                <w:szCs w:val="18"/>
                <w:lang w:eastAsia="ru-RU"/>
              </w:rPr>
              <w:t> </w:t>
            </w:r>
          </w:p>
        </w:tc>
      </w:tr>
      <w:tr w:rsidR="00F7330D" w:rsidRPr="009421C1" w14:paraId="718B1004" w14:textId="77777777" w:rsidTr="009421C1">
        <w:trPr>
          <w:trHeight w:val="20"/>
        </w:trPr>
        <w:tc>
          <w:tcPr>
            <w:tcW w:w="2972" w:type="dxa"/>
            <w:tcBorders>
              <w:top w:val="nil"/>
              <w:left w:val="single" w:sz="4" w:space="0" w:color="auto"/>
              <w:bottom w:val="single" w:sz="4" w:space="0" w:color="FFFFFF" w:themeColor="background1"/>
              <w:right w:val="single" w:sz="4" w:space="0" w:color="auto"/>
            </w:tcBorders>
            <w:shd w:val="clear" w:color="auto" w:fill="auto"/>
            <w:vAlign w:val="center"/>
            <w:hideMark/>
          </w:tcPr>
          <w:p w14:paraId="2FC10232" w14:textId="77777777" w:rsidR="00F7330D" w:rsidRPr="009421C1" w:rsidRDefault="00F7330D" w:rsidP="00F7330D">
            <w:pPr>
              <w:spacing w:after="0" w:line="240" w:lineRule="auto"/>
              <w:jc w:val="both"/>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Расходы на оплату услуг ТСО</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1A7DFC5A"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proofErr w:type="spellStart"/>
            <w:r w:rsidRPr="009421C1">
              <w:rPr>
                <w:rFonts w:ascii="Myriad Pro" w:eastAsia="Times New Roman" w:hAnsi="Myriad Pro" w:cs="Calibri"/>
                <w:color w:val="000000"/>
                <w:sz w:val="18"/>
                <w:szCs w:val="18"/>
                <w:lang w:eastAsia="ru-RU"/>
              </w:rPr>
              <w:t>тыс.руб</w:t>
            </w:r>
            <w:proofErr w:type="spellEnd"/>
            <w:r w:rsidRPr="009421C1">
              <w:rPr>
                <w:rFonts w:ascii="Myriad Pro" w:eastAsia="Times New Roman" w:hAnsi="Myriad Pro" w:cs="Calibri"/>
                <w:color w:val="000000"/>
                <w:sz w:val="18"/>
                <w:szCs w:val="18"/>
                <w:lang w:eastAsia="ru-RU"/>
              </w:rPr>
              <w:t>..</w:t>
            </w:r>
          </w:p>
        </w:tc>
        <w:tc>
          <w:tcPr>
            <w:tcW w:w="1418" w:type="dxa"/>
            <w:tcBorders>
              <w:top w:val="nil"/>
              <w:left w:val="nil"/>
              <w:bottom w:val="single" w:sz="4" w:space="0" w:color="FFFFFF" w:themeColor="background1"/>
              <w:right w:val="single" w:sz="4" w:space="0" w:color="auto"/>
            </w:tcBorders>
            <w:shd w:val="clear" w:color="auto" w:fill="auto"/>
            <w:noWrap/>
            <w:vAlign w:val="center"/>
            <w:hideMark/>
          </w:tcPr>
          <w:p w14:paraId="6E46C768"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627 558,00</w:t>
            </w:r>
          </w:p>
        </w:tc>
        <w:tc>
          <w:tcPr>
            <w:tcW w:w="1417" w:type="dxa"/>
            <w:tcBorders>
              <w:top w:val="nil"/>
              <w:left w:val="nil"/>
              <w:bottom w:val="single" w:sz="4" w:space="0" w:color="FFFFFF" w:themeColor="background1"/>
              <w:right w:val="single" w:sz="4" w:space="0" w:color="auto"/>
            </w:tcBorders>
            <w:shd w:val="clear" w:color="auto" w:fill="auto"/>
            <w:noWrap/>
            <w:vAlign w:val="center"/>
            <w:hideMark/>
          </w:tcPr>
          <w:p w14:paraId="2C5CE242"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565 002,80</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0260D306"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-62 555,20</w:t>
            </w:r>
          </w:p>
        </w:tc>
        <w:tc>
          <w:tcPr>
            <w:tcW w:w="850" w:type="dxa"/>
            <w:tcBorders>
              <w:top w:val="nil"/>
              <w:left w:val="nil"/>
              <w:bottom w:val="single" w:sz="4" w:space="0" w:color="FFFFFF" w:themeColor="background1"/>
              <w:right w:val="single" w:sz="4" w:space="0" w:color="auto"/>
            </w:tcBorders>
            <w:shd w:val="clear" w:color="auto" w:fill="auto"/>
            <w:noWrap/>
            <w:vAlign w:val="center"/>
            <w:hideMark/>
          </w:tcPr>
          <w:p w14:paraId="578C46E0"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90,03</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3B87D3F9"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 xml:space="preserve"> </w:t>
            </w:r>
            <w:r w:rsidRPr="009421C1">
              <w:rPr>
                <w:rFonts w:ascii="Myriad Pro" w:eastAsia="Times New Roman" w:hAnsi="Myriad Pro" w:cs="Calibri"/>
                <w:color w:val="000000"/>
                <w:sz w:val="18"/>
                <w:szCs w:val="18"/>
                <w:lang w:eastAsia="ru-RU"/>
              </w:rPr>
              <w:t>066,8</w:t>
            </w:r>
          </w:p>
        </w:tc>
        <w:tc>
          <w:tcPr>
            <w:tcW w:w="1560" w:type="dxa"/>
            <w:tcBorders>
              <w:top w:val="nil"/>
              <w:left w:val="nil"/>
              <w:bottom w:val="single" w:sz="4" w:space="0" w:color="FFFFFF" w:themeColor="background1"/>
              <w:right w:val="single" w:sz="4" w:space="0" w:color="auto"/>
            </w:tcBorders>
            <w:shd w:val="clear" w:color="auto" w:fill="auto"/>
            <w:noWrap/>
            <w:vAlign w:val="center"/>
            <w:hideMark/>
          </w:tcPr>
          <w:p w14:paraId="64DBC4B5"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5E163802" w14:textId="77777777" w:rsidR="00F7330D" w:rsidRPr="009421C1" w:rsidRDefault="00F7330D" w:rsidP="00F7330D">
            <w:pPr>
              <w:spacing w:after="0" w:line="240" w:lineRule="auto"/>
              <w:jc w:val="center"/>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c>
          <w:tcPr>
            <w:tcW w:w="1665" w:type="dxa"/>
            <w:tcBorders>
              <w:top w:val="nil"/>
              <w:left w:val="nil"/>
              <w:bottom w:val="single" w:sz="4" w:space="0" w:color="FFFFFF" w:themeColor="background1"/>
              <w:right w:val="single" w:sz="4" w:space="0" w:color="auto"/>
            </w:tcBorders>
            <w:shd w:val="clear" w:color="auto" w:fill="auto"/>
            <w:noWrap/>
            <w:vAlign w:val="center"/>
            <w:hideMark/>
          </w:tcPr>
          <w:p w14:paraId="156F7FEB" w14:textId="77777777" w:rsidR="00F7330D" w:rsidRPr="009421C1" w:rsidRDefault="00F7330D" w:rsidP="00F7330D">
            <w:pPr>
              <w:spacing w:after="0" w:line="240" w:lineRule="auto"/>
              <w:rPr>
                <w:rFonts w:ascii="Myriad Pro" w:eastAsia="Times New Roman" w:hAnsi="Myriad Pro" w:cs="Calibri"/>
                <w:color w:val="000000"/>
                <w:sz w:val="18"/>
                <w:szCs w:val="18"/>
                <w:lang w:eastAsia="ru-RU"/>
              </w:rPr>
            </w:pPr>
            <w:r w:rsidRPr="009421C1">
              <w:rPr>
                <w:rFonts w:ascii="Myriad Pro" w:eastAsia="Times New Roman" w:hAnsi="Myriad Pro" w:cs="Calibri"/>
                <w:color w:val="000000"/>
                <w:sz w:val="18"/>
                <w:szCs w:val="18"/>
                <w:lang w:eastAsia="ru-RU"/>
              </w:rPr>
              <w:t> </w:t>
            </w:r>
          </w:p>
        </w:tc>
      </w:tr>
      <w:tr w:rsidR="00F7330D" w:rsidRPr="009421C1" w14:paraId="2A57CA19" w14:textId="77777777" w:rsidTr="009421C1">
        <w:trPr>
          <w:trHeight w:val="420"/>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26BC0" w14:textId="77777777" w:rsidR="00F7330D" w:rsidRPr="009421C1" w:rsidRDefault="00F7330D" w:rsidP="00F7330D">
            <w:pPr>
              <w:spacing w:after="0" w:line="240" w:lineRule="auto"/>
              <w:jc w:val="both"/>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xml:space="preserve">НВВ котловая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CA028"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proofErr w:type="spellStart"/>
            <w:r w:rsidRPr="009421C1">
              <w:rPr>
                <w:rFonts w:ascii="Myriad Pro" w:eastAsia="Times New Roman" w:hAnsi="Myriad Pro" w:cs="Calibri"/>
                <w:b/>
                <w:bCs/>
                <w:color w:val="FFFFFF" w:themeColor="background1"/>
                <w:sz w:val="18"/>
                <w:szCs w:val="18"/>
                <w:lang w:eastAsia="ru-RU"/>
              </w:rPr>
              <w:t>тыс.руб</w:t>
            </w:r>
            <w:proofErr w:type="spellEnd"/>
            <w:r w:rsidRPr="009421C1">
              <w:rPr>
                <w:rFonts w:ascii="Myriad Pro" w:eastAsia="Times New Roman" w:hAnsi="Myriad Pro" w:cs="Calibri"/>
                <w:b/>
                <w:bCs/>
                <w:color w:val="FFFFFF" w:themeColor="background1"/>
                <w:sz w:val="18"/>
                <w:szCs w:val="18"/>
                <w:lang w:eastAsia="ru-RU"/>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38FEAB"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10 145 135,16</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8E9B51"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9 686 390,70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E97148"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-458 744,46</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AB9E90"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95,48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EED820"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-208 780,40</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E606FD" w14:textId="77777777" w:rsidR="00F7330D" w:rsidRPr="009421C1" w:rsidRDefault="00F7330D" w:rsidP="00F7330D">
            <w:pPr>
              <w:spacing w:after="0" w:line="240" w:lineRule="auto"/>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A6D6B3" w14:textId="77777777" w:rsidR="00F7330D" w:rsidRPr="009421C1" w:rsidRDefault="00F7330D" w:rsidP="00F7330D">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278 678,67</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7731C" w14:textId="77777777" w:rsidR="00F7330D" w:rsidRPr="009421C1" w:rsidRDefault="00F7330D" w:rsidP="00F7330D">
            <w:pPr>
              <w:spacing w:after="0" w:line="240" w:lineRule="auto"/>
              <w:rPr>
                <w:rFonts w:ascii="Myriad Pro" w:eastAsia="Times New Roman" w:hAnsi="Myriad Pro" w:cs="Calibri"/>
                <w:b/>
                <w:bCs/>
                <w:color w:val="FFFFFF" w:themeColor="background1"/>
                <w:sz w:val="18"/>
                <w:szCs w:val="18"/>
                <w:lang w:eastAsia="ru-RU"/>
              </w:rPr>
            </w:pPr>
            <w:r w:rsidRPr="009421C1">
              <w:rPr>
                <w:rFonts w:ascii="Myriad Pro" w:eastAsia="Times New Roman" w:hAnsi="Myriad Pro" w:cs="Calibri"/>
                <w:b/>
                <w:bCs/>
                <w:color w:val="FFFFFF" w:themeColor="background1"/>
                <w:sz w:val="18"/>
                <w:szCs w:val="18"/>
                <w:lang w:eastAsia="ru-RU"/>
              </w:rPr>
              <w:t> </w:t>
            </w:r>
          </w:p>
        </w:tc>
      </w:tr>
    </w:tbl>
    <w:p w14:paraId="04F0DB28" w14:textId="77777777" w:rsidR="00E646E7" w:rsidRPr="00F7330D" w:rsidRDefault="00E646E7" w:rsidP="00E646E7">
      <w:pPr>
        <w:spacing w:after="200"/>
        <w:ind w:firstLine="567"/>
        <w:contextualSpacing/>
        <w:jc w:val="both"/>
        <w:rPr>
          <w:rFonts w:ascii="Myriad Pro" w:eastAsia="Calibri" w:hAnsi="Myriad Pro"/>
          <w:sz w:val="18"/>
          <w:szCs w:val="18"/>
        </w:rPr>
      </w:pPr>
      <w:r w:rsidRPr="00F7330D">
        <w:rPr>
          <w:rFonts w:ascii="Myriad Pro" w:eastAsia="Calibri" w:hAnsi="Myriad Pro"/>
          <w:sz w:val="18"/>
          <w:szCs w:val="18"/>
        </w:rPr>
        <w:t xml:space="preserve">Примечание: </w:t>
      </w:r>
    </w:p>
    <w:p w14:paraId="2714383E" w14:textId="77777777" w:rsidR="00381E88" w:rsidRPr="00F7330D" w:rsidRDefault="00E646E7" w:rsidP="00F7330D">
      <w:pPr>
        <w:numPr>
          <w:ilvl w:val="0"/>
          <w:numId w:val="39"/>
        </w:numPr>
        <w:spacing w:after="0" w:line="360" w:lineRule="auto"/>
        <w:ind w:left="851" w:hanging="284"/>
        <w:contextualSpacing/>
        <w:jc w:val="both"/>
        <w:rPr>
          <w:rFonts w:ascii="Myriad Pro" w:eastAsia="Calibri" w:hAnsi="Myriad Pro" w:cs="Times New Roman"/>
          <w:i/>
          <w:color w:val="000000" w:themeColor="text1"/>
          <w:sz w:val="26"/>
          <w:szCs w:val="26"/>
          <w:u w:val="single"/>
        </w:rPr>
      </w:pPr>
      <w:r w:rsidRPr="00F7330D">
        <w:rPr>
          <w:rFonts w:ascii="Myriad Pro" w:eastAsia="Calibri" w:hAnsi="Myriad Pro"/>
          <w:sz w:val="18"/>
          <w:szCs w:val="18"/>
        </w:rPr>
        <w:t>Информация о фактических расходах 201</w:t>
      </w:r>
      <w:r w:rsidR="00F7330D">
        <w:rPr>
          <w:rFonts w:ascii="Myriad Pro" w:eastAsia="Calibri" w:hAnsi="Myriad Pro"/>
          <w:sz w:val="18"/>
          <w:szCs w:val="18"/>
        </w:rPr>
        <w:t>6</w:t>
      </w:r>
      <w:r w:rsidRPr="00F7330D">
        <w:rPr>
          <w:rFonts w:ascii="Myriad Pro" w:eastAsia="Calibri" w:hAnsi="Myriad Pro"/>
          <w:sz w:val="18"/>
          <w:szCs w:val="18"/>
        </w:rPr>
        <w:t xml:space="preserve"> года принята Исполнителем на основании данных, представленных филиалом в материалах тарифной заявки на 201</w:t>
      </w:r>
      <w:r w:rsidR="00F7330D">
        <w:rPr>
          <w:rFonts w:ascii="Myriad Pro" w:eastAsia="Calibri" w:hAnsi="Myriad Pro"/>
          <w:sz w:val="18"/>
          <w:szCs w:val="18"/>
        </w:rPr>
        <w:t>8</w:t>
      </w:r>
      <w:r w:rsidRPr="00F7330D">
        <w:rPr>
          <w:rFonts w:ascii="Myriad Pro" w:eastAsia="Calibri" w:hAnsi="Myriad Pro"/>
          <w:sz w:val="18"/>
          <w:szCs w:val="18"/>
        </w:rPr>
        <w:t xml:space="preserve"> год, по формам, утвержденным Стандартами раскрытия информации.</w:t>
      </w:r>
      <w:r w:rsidR="00381E88" w:rsidRPr="00F7330D">
        <w:rPr>
          <w:rFonts w:ascii="Myriad Pro" w:eastAsia="Calibri" w:hAnsi="Myriad Pro" w:cs="Times New Roman"/>
          <w:i/>
          <w:color w:val="000000" w:themeColor="text1"/>
          <w:sz w:val="26"/>
          <w:szCs w:val="26"/>
          <w:u w:val="single"/>
        </w:rPr>
        <w:br w:type="page"/>
      </w:r>
    </w:p>
    <w:p w14:paraId="4DBE6A87" w14:textId="77777777" w:rsidR="00E646E7" w:rsidRPr="009421C1" w:rsidRDefault="00E646E7" w:rsidP="006A1608">
      <w:pPr>
        <w:pStyle w:val="3"/>
        <w:numPr>
          <w:ilvl w:val="0"/>
          <w:numId w:val="3"/>
        </w:numPr>
        <w:spacing w:line="360" w:lineRule="auto"/>
        <w:ind w:left="567" w:hanging="567"/>
        <w:jc w:val="both"/>
        <w:rPr>
          <w:rFonts w:ascii="Myriad Pro" w:hAnsi="Myriad Pro"/>
          <w:b/>
          <w:color w:val="4F6228" w:themeColor="accent3" w:themeShade="80"/>
          <w:sz w:val="28"/>
          <w:szCs w:val="28"/>
        </w:rPr>
        <w:sectPr w:rsidR="00E646E7" w:rsidRPr="009421C1" w:rsidSect="00F7330D">
          <w:pgSz w:w="16838" w:h="11906" w:orient="landscape"/>
          <w:pgMar w:top="1418" w:right="1134" w:bottom="850" w:left="1134" w:header="708" w:footer="708" w:gutter="0"/>
          <w:cols w:space="708"/>
          <w:docGrid w:linePitch="360"/>
        </w:sectPr>
      </w:pPr>
    </w:p>
    <w:p w14:paraId="1D09AC3D" w14:textId="77777777" w:rsidR="00381E88" w:rsidRPr="009421C1" w:rsidRDefault="00381E88" w:rsidP="006A1608">
      <w:pPr>
        <w:pStyle w:val="3"/>
        <w:numPr>
          <w:ilvl w:val="0"/>
          <w:numId w:val="3"/>
        </w:numPr>
        <w:spacing w:line="360" w:lineRule="auto"/>
        <w:ind w:left="567" w:hanging="567"/>
        <w:jc w:val="both"/>
        <w:rPr>
          <w:rFonts w:ascii="Myriad Pro" w:hAnsi="Myriad Pro"/>
          <w:b/>
          <w:color w:val="4F6228" w:themeColor="accent3" w:themeShade="80"/>
          <w:sz w:val="28"/>
          <w:szCs w:val="28"/>
        </w:rPr>
      </w:pPr>
      <w:bookmarkStart w:id="92" w:name="_Toc65054607"/>
      <w:r w:rsidRPr="009421C1">
        <w:rPr>
          <w:rFonts w:ascii="Myriad Pro" w:hAnsi="Myriad Pro"/>
          <w:b/>
          <w:color w:val="4F6228" w:themeColor="accent3" w:themeShade="80"/>
          <w:sz w:val="28"/>
          <w:szCs w:val="28"/>
        </w:rPr>
        <w:lastRenderedPageBreak/>
        <w:t xml:space="preserve">Экономическая оценка результатов деятельности филиала </w:t>
      </w:r>
      <w:r w:rsidR="00E85428">
        <w:rPr>
          <w:rFonts w:ascii="Myriad Pro" w:hAnsi="Myriad Pro"/>
          <w:b/>
          <w:color w:val="4F6228" w:themeColor="accent3" w:themeShade="80"/>
          <w:sz w:val="28"/>
          <w:szCs w:val="28"/>
        </w:rPr>
        <w:t>ПАО </w:t>
      </w:r>
      <w:r w:rsidRPr="009421C1">
        <w:rPr>
          <w:rFonts w:ascii="Myriad Pro" w:hAnsi="Myriad Pro"/>
          <w:b/>
          <w:color w:val="4F6228" w:themeColor="accent3" w:themeShade="80"/>
          <w:sz w:val="28"/>
          <w:szCs w:val="28"/>
        </w:rPr>
        <w:t>«МРСК Юга»</w:t>
      </w:r>
      <w:r w:rsidR="006A160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6A160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«Волгоградэнерго» за 201</w:t>
      </w:r>
      <w:r w:rsidR="005022D4" w:rsidRPr="009421C1">
        <w:rPr>
          <w:rFonts w:ascii="Myriad Pro" w:hAnsi="Myriad Pro"/>
          <w:b/>
          <w:color w:val="4F6228" w:themeColor="accent3" w:themeShade="80"/>
          <w:sz w:val="28"/>
          <w:szCs w:val="28"/>
        </w:rPr>
        <w:t>5</w:t>
      </w:r>
      <w:r w:rsidR="006A160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w:t>
      </w:r>
      <w:r w:rsidR="006A1608" w:rsidRPr="009421C1">
        <w:rPr>
          <w:rFonts w:ascii="Myriad Pro" w:hAnsi="Myriad Pro"/>
          <w:b/>
          <w:color w:val="4F6228" w:themeColor="accent3" w:themeShade="80"/>
          <w:sz w:val="28"/>
          <w:szCs w:val="28"/>
        </w:rPr>
        <w:t xml:space="preserve"> </w:t>
      </w:r>
      <w:r w:rsidRPr="009421C1">
        <w:rPr>
          <w:rFonts w:ascii="Myriad Pro" w:hAnsi="Myriad Pro"/>
          <w:b/>
          <w:color w:val="4F6228" w:themeColor="accent3" w:themeShade="80"/>
          <w:sz w:val="28"/>
          <w:szCs w:val="28"/>
        </w:rPr>
        <w:t>201</w:t>
      </w:r>
      <w:r w:rsidR="005022D4" w:rsidRPr="009421C1">
        <w:rPr>
          <w:rFonts w:ascii="Myriad Pro" w:hAnsi="Myriad Pro"/>
          <w:b/>
          <w:color w:val="4F6228" w:themeColor="accent3" w:themeShade="80"/>
          <w:sz w:val="28"/>
          <w:szCs w:val="28"/>
        </w:rPr>
        <w:t>6</w:t>
      </w:r>
      <w:r w:rsidRPr="009421C1">
        <w:rPr>
          <w:rFonts w:ascii="Myriad Pro" w:hAnsi="Myriad Pro"/>
          <w:b/>
          <w:color w:val="4F6228" w:themeColor="accent3" w:themeShade="80"/>
          <w:sz w:val="28"/>
          <w:szCs w:val="28"/>
        </w:rPr>
        <w:t xml:space="preserve"> годы по оказанию услуг по передаче электрической энергии</w:t>
      </w:r>
      <w:bookmarkEnd w:id="92"/>
    </w:p>
    <w:p w14:paraId="172168EB"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Оценка финансового состояния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Юга»-«Волгоградэнерго» проведена на основании бухгалтерского баланса (форма 1) и отчета о финансовых результатах (формой 2) за 2015 и 2016 годы.</w:t>
      </w:r>
    </w:p>
    <w:p w14:paraId="77C2C128" w14:textId="77777777" w:rsidR="00A95384" w:rsidRPr="009421C1" w:rsidRDefault="00A95384" w:rsidP="00A95384">
      <w:pPr>
        <w:pStyle w:val="a4"/>
        <w:spacing w:line="360" w:lineRule="auto"/>
        <w:ind w:left="0" w:firstLine="567"/>
        <w:jc w:val="both"/>
        <w:rPr>
          <w:rFonts w:ascii="Myriad Pro" w:eastAsiaTheme="minorHAnsi" w:hAnsi="Myriad Pro" w:cstheme="minorBidi"/>
          <w:b/>
          <w:bCs/>
          <w:color w:val="000000" w:themeColor="text1"/>
          <w:sz w:val="26"/>
          <w:szCs w:val="26"/>
          <w:u w:val="single"/>
        </w:rPr>
      </w:pPr>
      <w:r w:rsidRPr="009421C1">
        <w:rPr>
          <w:rFonts w:ascii="Myriad Pro" w:eastAsiaTheme="minorHAnsi" w:hAnsi="Myriad Pro" w:cstheme="minorBidi"/>
          <w:b/>
          <w:bCs/>
          <w:color w:val="000000" w:themeColor="text1"/>
          <w:sz w:val="26"/>
          <w:szCs w:val="26"/>
          <w:u w:val="single"/>
        </w:rPr>
        <w:t>Структура имущества и источники его формирования</w:t>
      </w:r>
    </w:p>
    <w:p w14:paraId="057907CE"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Анализ структуры имущества и источников его формирования проведен на основании бухгалтерского баланса (форма №1)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-«Волгоградэнерго».</w:t>
      </w:r>
    </w:p>
    <w:p w14:paraId="0F2D2F73" w14:textId="77777777" w:rsidR="00A95384" w:rsidRPr="009421C1" w:rsidRDefault="00A95384" w:rsidP="006A1608">
      <w:pPr>
        <w:pStyle w:val="a4"/>
        <w:spacing w:after="0" w:line="24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Анализ структуры активов</w:t>
      </w:r>
    </w:p>
    <w:tbl>
      <w:tblPr>
        <w:tblpPr w:leftFromText="180" w:rightFromText="180" w:bottomFromText="160" w:vertAnchor="text" w:horzAnchor="margin" w:tblpXSpec="center" w:tblpY="96"/>
        <w:tblW w:w="0" w:type="auto"/>
        <w:tblLayout w:type="fixed"/>
        <w:tblLook w:val="00A0" w:firstRow="1" w:lastRow="0" w:firstColumn="1" w:lastColumn="0" w:noHBand="0" w:noVBand="0"/>
      </w:tblPr>
      <w:tblGrid>
        <w:gridCol w:w="2122"/>
        <w:gridCol w:w="992"/>
        <w:gridCol w:w="992"/>
        <w:gridCol w:w="992"/>
        <w:gridCol w:w="993"/>
        <w:gridCol w:w="1134"/>
        <w:gridCol w:w="992"/>
        <w:gridCol w:w="1128"/>
      </w:tblGrid>
      <w:tr w:rsidR="00A95384" w:rsidRPr="009421C1" w14:paraId="38B2176D" w14:textId="77777777" w:rsidTr="006A1608">
        <w:trPr>
          <w:trHeight w:val="2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81F870" w14:textId="77777777" w:rsidR="00A95384" w:rsidRPr="009421C1" w:rsidRDefault="00A95384" w:rsidP="006A1608">
            <w:pPr>
              <w:spacing w:after="0"/>
              <w:jc w:val="center"/>
              <w:rPr>
                <w:rFonts w:ascii="Myriad Pro" w:eastAsiaTheme="minorEastAsia" w:hAnsi="Myriad Pro" w:cs="Times New Roman"/>
                <w:color w:val="FFFFFF" w:themeColor="background1"/>
                <w:sz w:val="16"/>
                <w:szCs w:val="16"/>
              </w:rPr>
            </w:pPr>
            <w:r w:rsidRPr="009421C1">
              <w:rPr>
                <w:rFonts w:ascii="Myriad Pro" w:hAnsi="Myriad Pro"/>
                <w:color w:val="FFFFFF" w:themeColor="background1"/>
                <w:sz w:val="16"/>
                <w:szCs w:val="16"/>
              </w:rPr>
              <w:t>Показатели</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4BA3A"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Абсолютное значение, тыс. руб.</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91F3B"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Удельный вес (%)</w:t>
            </w:r>
          </w:p>
        </w:tc>
        <w:tc>
          <w:tcPr>
            <w:tcW w:w="32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0044F"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Изменения</w:t>
            </w:r>
          </w:p>
        </w:tc>
      </w:tr>
      <w:tr w:rsidR="00A95384" w:rsidRPr="009421C1" w14:paraId="22006F4A" w14:textId="77777777" w:rsidTr="006A1608">
        <w:trPr>
          <w:trHeight w:val="20"/>
          <w:tblHeader/>
        </w:trPr>
        <w:tc>
          <w:tcPr>
            <w:tcW w:w="9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398A70" w14:textId="77777777" w:rsidR="00A95384" w:rsidRPr="009421C1" w:rsidRDefault="00A95384" w:rsidP="006A1608">
            <w:pPr>
              <w:spacing w:after="0"/>
              <w:rPr>
                <w:rFonts w:ascii="Myriad Pro" w:eastAsiaTheme="minorEastAsia" w:hAnsi="Myriad Pro" w:cs="Times New Roman"/>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80BC5B"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6EECF"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46FDD"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31.01.2015</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44416"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4A874"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абсолютных величинах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AF4746"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E402B" w14:textId="77777777" w:rsidR="00A95384" w:rsidRPr="009421C1" w:rsidRDefault="00A95384" w:rsidP="006A1608">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 к изменению общей величины</w:t>
            </w:r>
          </w:p>
        </w:tc>
      </w:tr>
      <w:tr w:rsidR="00A95384" w:rsidRPr="009421C1" w14:paraId="4CEE2A8A" w14:textId="77777777" w:rsidTr="006A1608">
        <w:trPr>
          <w:trHeight w:val="20"/>
        </w:trPr>
        <w:tc>
          <w:tcPr>
            <w:tcW w:w="2122" w:type="dxa"/>
            <w:tcBorders>
              <w:top w:val="single" w:sz="4" w:space="0" w:color="FFFFFF" w:themeColor="background1"/>
              <w:left w:val="single" w:sz="4" w:space="0" w:color="auto"/>
              <w:bottom w:val="single" w:sz="4" w:space="0" w:color="auto"/>
              <w:right w:val="single" w:sz="4" w:space="0" w:color="808080"/>
            </w:tcBorders>
            <w:vAlign w:val="center"/>
            <w:hideMark/>
          </w:tcPr>
          <w:p w14:paraId="05BA302B"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Внеоборотные активы</w:t>
            </w:r>
          </w:p>
        </w:tc>
        <w:tc>
          <w:tcPr>
            <w:tcW w:w="992" w:type="dxa"/>
            <w:tcBorders>
              <w:top w:val="single" w:sz="4" w:space="0" w:color="FFFFFF" w:themeColor="background1"/>
              <w:left w:val="nil"/>
              <w:bottom w:val="single" w:sz="4" w:space="0" w:color="auto"/>
              <w:right w:val="single" w:sz="4" w:space="0" w:color="808080"/>
            </w:tcBorders>
            <w:noWrap/>
            <w:vAlign w:val="center"/>
            <w:hideMark/>
          </w:tcPr>
          <w:p w14:paraId="52D6A3A2"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6 332 572 </w:t>
            </w:r>
          </w:p>
        </w:tc>
        <w:tc>
          <w:tcPr>
            <w:tcW w:w="992" w:type="dxa"/>
            <w:tcBorders>
              <w:top w:val="single" w:sz="4" w:space="0" w:color="FFFFFF" w:themeColor="background1"/>
              <w:left w:val="nil"/>
              <w:bottom w:val="single" w:sz="4" w:space="0" w:color="auto"/>
              <w:right w:val="single" w:sz="4" w:space="0" w:color="808080"/>
            </w:tcBorders>
            <w:noWrap/>
            <w:vAlign w:val="center"/>
            <w:hideMark/>
          </w:tcPr>
          <w:p w14:paraId="0F5058AB"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6 441 073 </w:t>
            </w:r>
          </w:p>
        </w:tc>
        <w:tc>
          <w:tcPr>
            <w:tcW w:w="992" w:type="dxa"/>
            <w:tcBorders>
              <w:top w:val="single" w:sz="4" w:space="0" w:color="FFFFFF" w:themeColor="background1"/>
              <w:left w:val="nil"/>
              <w:bottom w:val="single" w:sz="4" w:space="0" w:color="auto"/>
              <w:right w:val="single" w:sz="4" w:space="0" w:color="808080"/>
            </w:tcBorders>
            <w:noWrap/>
            <w:vAlign w:val="center"/>
            <w:hideMark/>
          </w:tcPr>
          <w:p w14:paraId="1866514B"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53,9%</w:t>
            </w:r>
          </w:p>
        </w:tc>
        <w:tc>
          <w:tcPr>
            <w:tcW w:w="993" w:type="dxa"/>
            <w:tcBorders>
              <w:top w:val="single" w:sz="4" w:space="0" w:color="FFFFFF" w:themeColor="background1"/>
              <w:left w:val="nil"/>
              <w:bottom w:val="single" w:sz="4" w:space="0" w:color="auto"/>
              <w:right w:val="single" w:sz="4" w:space="0" w:color="808080"/>
            </w:tcBorders>
            <w:noWrap/>
            <w:vAlign w:val="center"/>
            <w:hideMark/>
          </w:tcPr>
          <w:p w14:paraId="2849746D"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47,9%</w:t>
            </w:r>
          </w:p>
        </w:tc>
        <w:tc>
          <w:tcPr>
            <w:tcW w:w="1134" w:type="dxa"/>
            <w:tcBorders>
              <w:top w:val="single" w:sz="4" w:space="0" w:color="FFFFFF" w:themeColor="background1"/>
              <w:left w:val="nil"/>
              <w:bottom w:val="single" w:sz="4" w:space="0" w:color="auto"/>
              <w:right w:val="single" w:sz="4" w:space="0" w:color="808080"/>
            </w:tcBorders>
            <w:noWrap/>
            <w:vAlign w:val="center"/>
            <w:hideMark/>
          </w:tcPr>
          <w:p w14:paraId="25044CB2"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108 501 </w:t>
            </w:r>
          </w:p>
        </w:tc>
        <w:tc>
          <w:tcPr>
            <w:tcW w:w="992" w:type="dxa"/>
            <w:tcBorders>
              <w:top w:val="single" w:sz="4" w:space="0" w:color="FFFFFF" w:themeColor="background1"/>
              <w:left w:val="nil"/>
              <w:bottom w:val="single" w:sz="4" w:space="0" w:color="auto"/>
              <w:right w:val="single" w:sz="4" w:space="0" w:color="808080"/>
            </w:tcBorders>
            <w:noWrap/>
            <w:vAlign w:val="center"/>
            <w:hideMark/>
          </w:tcPr>
          <w:p w14:paraId="30FF0D00"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-6,1%</w:t>
            </w:r>
          </w:p>
        </w:tc>
        <w:tc>
          <w:tcPr>
            <w:tcW w:w="1128" w:type="dxa"/>
            <w:tcBorders>
              <w:top w:val="single" w:sz="4" w:space="0" w:color="FFFFFF" w:themeColor="background1"/>
              <w:left w:val="nil"/>
              <w:bottom w:val="single" w:sz="4" w:space="0" w:color="auto"/>
              <w:right w:val="single" w:sz="4" w:space="0" w:color="auto"/>
            </w:tcBorders>
            <w:noWrap/>
            <w:vAlign w:val="center"/>
            <w:hideMark/>
          </w:tcPr>
          <w:p w14:paraId="43A285A7"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6,3%</w:t>
            </w:r>
          </w:p>
        </w:tc>
      </w:tr>
      <w:tr w:rsidR="00A95384" w:rsidRPr="009421C1" w14:paraId="4BF0AF38"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67E2C5EC"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01CFEE1E"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5 406 337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0EEA049"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7 010 033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D87CA83"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46,1%</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D710B0F"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52,1%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4C227DF"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1 603 696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78085A8"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6,1%</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58944A3B"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93,7%</w:t>
            </w:r>
          </w:p>
        </w:tc>
      </w:tr>
      <w:tr w:rsidR="00A95384" w:rsidRPr="009421C1" w14:paraId="765A7E65"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B7EE5DC" w14:textId="77777777" w:rsidR="00A95384" w:rsidRPr="009421C1" w:rsidRDefault="00A95384" w:rsidP="006A1608">
            <w:pPr>
              <w:spacing w:after="0"/>
              <w:rPr>
                <w:rFonts w:ascii="Myriad Pro" w:hAnsi="Myriad Pro"/>
                <w:b/>
                <w:bCs/>
                <w:sz w:val="16"/>
                <w:szCs w:val="16"/>
              </w:rPr>
            </w:pPr>
            <w:r w:rsidRPr="009421C1">
              <w:rPr>
                <w:rFonts w:ascii="Myriad Pro" w:hAnsi="Myriad Pro"/>
                <w:b/>
                <w:bCs/>
                <w:sz w:val="16"/>
                <w:szCs w:val="16"/>
              </w:rPr>
              <w:t>Итого активы</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E45260C"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11 738 909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DD1A7C0"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13 451 106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F1D414D"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05EE491"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3734DFE"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1 712 197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983CF69"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0B8A338"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r>
      <w:tr w:rsidR="00A95384" w:rsidRPr="009421C1" w14:paraId="47872B9E" w14:textId="77777777" w:rsidTr="006A1608">
        <w:trPr>
          <w:trHeight w:val="20"/>
        </w:trPr>
        <w:tc>
          <w:tcPr>
            <w:tcW w:w="2122" w:type="dxa"/>
            <w:tcBorders>
              <w:top w:val="single" w:sz="4" w:space="0" w:color="auto"/>
              <w:left w:val="single" w:sz="4" w:space="0" w:color="auto"/>
              <w:bottom w:val="single" w:sz="4" w:space="0" w:color="FFFFFF" w:themeColor="background1"/>
              <w:right w:val="single" w:sz="4" w:space="0" w:color="auto"/>
            </w:tcBorders>
            <w:vAlign w:val="center"/>
            <w:hideMark/>
          </w:tcPr>
          <w:p w14:paraId="08AFEDFE"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Коэффициент соотношения оборотных и внеоборотных активов</w:t>
            </w:r>
          </w:p>
        </w:tc>
        <w:tc>
          <w:tcPr>
            <w:tcW w:w="992" w:type="dxa"/>
            <w:tcBorders>
              <w:top w:val="nil"/>
              <w:left w:val="nil"/>
              <w:bottom w:val="single" w:sz="4" w:space="0" w:color="808080"/>
              <w:right w:val="single" w:sz="4" w:space="0" w:color="808080"/>
            </w:tcBorders>
            <w:noWrap/>
            <w:vAlign w:val="center"/>
            <w:hideMark/>
          </w:tcPr>
          <w:p w14:paraId="6049E22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0,85 </w:t>
            </w:r>
          </w:p>
        </w:tc>
        <w:tc>
          <w:tcPr>
            <w:tcW w:w="992" w:type="dxa"/>
            <w:tcBorders>
              <w:top w:val="nil"/>
              <w:left w:val="nil"/>
              <w:bottom w:val="single" w:sz="4" w:space="0" w:color="808080"/>
              <w:right w:val="single" w:sz="4" w:space="0" w:color="808080"/>
            </w:tcBorders>
            <w:noWrap/>
            <w:vAlign w:val="center"/>
            <w:hideMark/>
          </w:tcPr>
          <w:p w14:paraId="0D757A1D"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1,09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6EDA67C0" w14:textId="77777777" w:rsidR="00A95384" w:rsidRPr="009421C1" w:rsidRDefault="00A95384" w:rsidP="006A1608">
            <w:pPr>
              <w:spacing w:after="0"/>
              <w:jc w:val="center"/>
              <w:rPr>
                <w:rFonts w:ascii="Myriad Pro" w:hAnsi="Myriad Pro"/>
                <w:sz w:val="16"/>
                <w:szCs w:val="16"/>
              </w:rPr>
            </w:pPr>
            <w:r w:rsidRPr="009421C1">
              <w:rPr>
                <w:rFonts w:ascii="Myriad Pro" w:hAnsi="Myriad Pro"/>
                <w:sz w:val="16"/>
                <w:szCs w:val="16"/>
              </w:rPr>
              <w:t> </w:t>
            </w:r>
          </w:p>
        </w:tc>
        <w:tc>
          <w:tcPr>
            <w:tcW w:w="993" w:type="dxa"/>
            <w:tcBorders>
              <w:top w:val="single" w:sz="4" w:space="0" w:color="auto"/>
              <w:left w:val="single" w:sz="4" w:space="0" w:color="auto"/>
              <w:bottom w:val="single" w:sz="4" w:space="0" w:color="FFFFFF" w:themeColor="background1"/>
              <w:right w:val="single" w:sz="4" w:space="0" w:color="auto"/>
            </w:tcBorders>
            <w:noWrap/>
            <w:vAlign w:val="center"/>
            <w:hideMark/>
          </w:tcPr>
          <w:p w14:paraId="4BCB19F3" w14:textId="77777777" w:rsidR="00A95384" w:rsidRPr="009421C1" w:rsidRDefault="00A95384" w:rsidP="006A1608">
            <w:pPr>
              <w:spacing w:after="0"/>
              <w:jc w:val="center"/>
              <w:rPr>
                <w:rFonts w:ascii="Myriad Pro" w:hAnsi="Myriad Pro"/>
                <w:sz w:val="16"/>
                <w:szCs w:val="16"/>
              </w:rPr>
            </w:pPr>
            <w:r w:rsidRPr="009421C1">
              <w:rPr>
                <w:rFonts w:ascii="Myriad Pro" w:hAnsi="Myriad Pro"/>
                <w:sz w:val="16"/>
                <w:szCs w:val="16"/>
              </w:rPr>
              <w:t> </w:t>
            </w:r>
          </w:p>
        </w:tc>
        <w:tc>
          <w:tcPr>
            <w:tcW w:w="1134" w:type="dxa"/>
            <w:tcBorders>
              <w:top w:val="single" w:sz="4" w:space="0" w:color="auto"/>
              <w:left w:val="single" w:sz="4" w:space="0" w:color="auto"/>
              <w:bottom w:val="single" w:sz="4" w:space="0" w:color="FFFFFF" w:themeColor="background1"/>
              <w:right w:val="single" w:sz="4" w:space="0" w:color="auto"/>
            </w:tcBorders>
            <w:noWrap/>
            <w:vAlign w:val="center"/>
            <w:hideMark/>
          </w:tcPr>
          <w:p w14:paraId="49AF5A04"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hideMark/>
          </w:tcPr>
          <w:p w14:paraId="671D2404"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 </w:t>
            </w:r>
          </w:p>
        </w:tc>
        <w:tc>
          <w:tcPr>
            <w:tcW w:w="1128" w:type="dxa"/>
            <w:tcBorders>
              <w:top w:val="single" w:sz="4" w:space="0" w:color="auto"/>
              <w:left w:val="single" w:sz="4" w:space="0" w:color="auto"/>
              <w:bottom w:val="single" w:sz="4" w:space="0" w:color="FFFFFF" w:themeColor="background1"/>
              <w:right w:val="single" w:sz="4" w:space="0" w:color="auto"/>
            </w:tcBorders>
            <w:noWrap/>
            <w:vAlign w:val="center"/>
            <w:hideMark/>
          </w:tcPr>
          <w:p w14:paraId="63FBA21D"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 </w:t>
            </w:r>
          </w:p>
        </w:tc>
      </w:tr>
      <w:tr w:rsidR="00A95384" w:rsidRPr="009421C1" w14:paraId="6F52A0A7" w14:textId="77777777" w:rsidTr="006A1608">
        <w:trPr>
          <w:trHeight w:val="20"/>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A13A9F" w14:textId="77777777" w:rsidR="00A95384" w:rsidRPr="009421C1" w:rsidRDefault="00A95384" w:rsidP="006A1608">
            <w:pPr>
              <w:spacing w:after="0"/>
              <w:rPr>
                <w:rFonts w:ascii="Myriad Pro" w:hAnsi="Myriad Pro"/>
                <w:color w:val="FFFFFF" w:themeColor="background1"/>
                <w:sz w:val="16"/>
                <w:szCs w:val="16"/>
              </w:rPr>
            </w:pPr>
            <w:r w:rsidRPr="009421C1">
              <w:rPr>
                <w:rFonts w:ascii="Myriad Pro" w:hAnsi="Myriad Pro"/>
                <w:color w:val="FFFFFF" w:themeColor="background1"/>
                <w:sz w:val="16"/>
                <w:szCs w:val="16"/>
              </w:rPr>
              <w:t> </w:t>
            </w:r>
            <w:r w:rsidRPr="009421C1">
              <w:rPr>
                <w:rFonts w:ascii="Myriad Pro" w:hAnsi="Myriad Pro"/>
                <w:b/>
                <w:bCs/>
                <w:color w:val="FFFFFF" w:themeColor="background1"/>
                <w:sz w:val="16"/>
                <w:szCs w:val="16"/>
              </w:rPr>
              <w:t>Анализ структуры внеоборотных активов</w:t>
            </w:r>
          </w:p>
        </w:tc>
      </w:tr>
      <w:tr w:rsidR="00A95384" w:rsidRPr="009421C1" w14:paraId="5C81D6B0" w14:textId="77777777" w:rsidTr="006A1608">
        <w:trPr>
          <w:trHeight w:val="20"/>
        </w:trPr>
        <w:tc>
          <w:tcPr>
            <w:tcW w:w="2122" w:type="dxa"/>
            <w:tcBorders>
              <w:top w:val="single" w:sz="4" w:space="0" w:color="FFFFFF" w:themeColor="background1"/>
              <w:left w:val="single" w:sz="4" w:space="0" w:color="auto"/>
              <w:bottom w:val="single" w:sz="4" w:space="0" w:color="auto"/>
              <w:right w:val="single" w:sz="4" w:space="0" w:color="auto"/>
            </w:tcBorders>
            <w:vAlign w:val="center"/>
            <w:hideMark/>
          </w:tcPr>
          <w:p w14:paraId="4FEA1E07"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Нематериальные активы</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638EDA0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3 055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7A4EC5BC"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431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3B04A7EC"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hideMark/>
          </w:tcPr>
          <w:p w14:paraId="3CAACE7E"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hideMark/>
          </w:tcPr>
          <w:p w14:paraId="7FC095BB"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-2 624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1A3D1E99"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hideMark/>
          </w:tcPr>
          <w:p w14:paraId="35CB8A35"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-2,4%</w:t>
            </w:r>
          </w:p>
        </w:tc>
      </w:tr>
      <w:tr w:rsidR="00A95384" w:rsidRPr="009421C1" w14:paraId="237BB45B"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7C160A0E"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Основные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48CBF68"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6 256 638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697F097"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6 338 267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1DF5BBC8"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98,8%</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731A2D9"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98,4%</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414BB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81 629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2020F62"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-0,4%</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3414F805"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75,2%</w:t>
            </w:r>
          </w:p>
        </w:tc>
      </w:tr>
      <w:tr w:rsidR="00A95384" w:rsidRPr="009421C1" w14:paraId="4CC16C31"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5BC2C70C"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 xml:space="preserve">Долгосрочные финансовые вложения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A5AF5D8"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6E963B2E"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14693A24"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23E8363F"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E75C716"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7635350"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287FE002"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0,0%</w:t>
            </w:r>
          </w:p>
        </w:tc>
      </w:tr>
      <w:tr w:rsidR="00A95384" w:rsidRPr="009421C1" w14:paraId="4044FA22"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336067DF"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Прочие внеоборотные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147DA836"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72 879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3AADD0F"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102 375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CEF6031"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1,2%</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464A062D"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1,6%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0DBC60A"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29 496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A49315F"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0,4%</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54F7C4C7"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27,2%</w:t>
            </w:r>
          </w:p>
        </w:tc>
      </w:tr>
      <w:tr w:rsidR="00A95384" w:rsidRPr="009421C1" w14:paraId="4F9A6487" w14:textId="77777777" w:rsidTr="006A1608">
        <w:trPr>
          <w:trHeight w:val="20"/>
        </w:trPr>
        <w:tc>
          <w:tcPr>
            <w:tcW w:w="212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313CBD26" w14:textId="77777777" w:rsidR="00A95384" w:rsidRPr="009421C1" w:rsidRDefault="00A95384" w:rsidP="006A1608">
            <w:pPr>
              <w:spacing w:after="0"/>
              <w:rPr>
                <w:rFonts w:ascii="Myriad Pro" w:hAnsi="Myriad Pro"/>
                <w:b/>
                <w:bCs/>
                <w:sz w:val="16"/>
                <w:szCs w:val="16"/>
              </w:rPr>
            </w:pPr>
            <w:r w:rsidRPr="009421C1">
              <w:rPr>
                <w:rFonts w:ascii="Myriad Pro" w:hAnsi="Myriad Pro"/>
                <w:b/>
                <w:bCs/>
                <w:sz w:val="16"/>
                <w:szCs w:val="16"/>
              </w:rPr>
              <w:t>Итого</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023129A2"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6 332 572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3316E2A0"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6 441 073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1000E581" w14:textId="77777777" w:rsidR="00A95384" w:rsidRPr="009421C1" w:rsidRDefault="00A95384" w:rsidP="006A1608">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993"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0D713406" w14:textId="77777777" w:rsidR="00A95384" w:rsidRPr="009421C1" w:rsidRDefault="00A95384" w:rsidP="006A1608">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1134"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4AE57976"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108 501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60716EF2" w14:textId="77777777" w:rsidR="00A95384" w:rsidRPr="009421C1" w:rsidRDefault="00A95384" w:rsidP="006A1608">
            <w:pPr>
              <w:spacing w:after="0"/>
              <w:rPr>
                <w:rFonts w:ascii="Myriad Pro" w:hAnsi="Myriad Pro"/>
                <w:b/>
                <w:bCs/>
                <w:color w:val="000000"/>
                <w:sz w:val="16"/>
                <w:szCs w:val="16"/>
              </w:rPr>
            </w:pPr>
            <w:r w:rsidRPr="009421C1">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hideMark/>
          </w:tcPr>
          <w:p w14:paraId="7ABA13E6"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r>
      <w:tr w:rsidR="00A95384" w:rsidRPr="009421C1" w14:paraId="75EA06C6" w14:textId="77777777" w:rsidTr="006A1608">
        <w:trPr>
          <w:trHeight w:val="20"/>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F6030" w14:textId="77777777" w:rsidR="00A95384" w:rsidRPr="009421C1" w:rsidRDefault="00A95384" w:rsidP="006A1608">
            <w:pPr>
              <w:spacing w:after="0"/>
              <w:rPr>
                <w:rFonts w:ascii="Myriad Pro" w:hAnsi="Myriad Pro"/>
                <w:b/>
                <w:bCs/>
                <w:color w:val="FFFFFF" w:themeColor="background1"/>
                <w:sz w:val="16"/>
                <w:szCs w:val="16"/>
              </w:rPr>
            </w:pPr>
            <w:r w:rsidRPr="009421C1">
              <w:rPr>
                <w:rFonts w:ascii="Myriad Pro" w:hAnsi="Myriad Pro"/>
                <w:b/>
                <w:bCs/>
                <w:color w:val="FFFFFF" w:themeColor="background1"/>
                <w:sz w:val="16"/>
                <w:szCs w:val="16"/>
              </w:rPr>
              <w:t> Анализ структуры оборотных активов </w:t>
            </w:r>
          </w:p>
        </w:tc>
      </w:tr>
      <w:tr w:rsidR="00A95384" w:rsidRPr="009421C1" w14:paraId="6938F956" w14:textId="77777777" w:rsidTr="006A1608">
        <w:trPr>
          <w:trHeight w:val="20"/>
        </w:trPr>
        <w:tc>
          <w:tcPr>
            <w:tcW w:w="2122" w:type="dxa"/>
            <w:tcBorders>
              <w:top w:val="single" w:sz="4" w:space="0" w:color="FFFFFF" w:themeColor="background1"/>
              <w:left w:val="single" w:sz="4" w:space="0" w:color="auto"/>
              <w:bottom w:val="single" w:sz="4" w:space="0" w:color="auto"/>
              <w:right w:val="single" w:sz="4" w:space="0" w:color="auto"/>
            </w:tcBorders>
            <w:vAlign w:val="center"/>
            <w:hideMark/>
          </w:tcPr>
          <w:p w14:paraId="2E12C527"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Запасы и затраты, в т.ч. НДС</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21224050"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215 765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3A09FA0E"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243 307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2BCABF62"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4,0%</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hideMark/>
          </w:tcPr>
          <w:p w14:paraId="1C1CD358"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3,5%</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hideMark/>
          </w:tcPr>
          <w:p w14:paraId="18E4880D"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27 542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12440D3A"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-0,5%</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hideMark/>
          </w:tcPr>
          <w:p w14:paraId="57BC2DE1"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1,7%</w:t>
            </w:r>
          </w:p>
        </w:tc>
      </w:tr>
      <w:tr w:rsidR="00A95384" w:rsidRPr="009421C1" w14:paraId="69B11898"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49C247F6"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Дебиторская задолженность</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D4F7B8A"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3 627 507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D432870"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5 341 185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04731939"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67,1%</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4E9B4C97"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76,2%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6D60F21"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1 713 678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4D0F2966"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9,1%</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59B401AC"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106,9%</w:t>
            </w:r>
          </w:p>
        </w:tc>
      </w:tr>
      <w:tr w:rsidR="00A95384" w:rsidRPr="009421C1" w14:paraId="384B0B41"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4A097BC0"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Краткосрочные финансовые вложения</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68DD4A3E"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0C761008"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851BEC7"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631090C9"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8F6D9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26B7239"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7F09DC08"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0,0%</w:t>
            </w:r>
          </w:p>
        </w:tc>
      </w:tr>
      <w:tr w:rsidR="00A95384" w:rsidRPr="009421C1" w14:paraId="421EBF55"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31FB8944"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Денежные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19CDC89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10 748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06948533"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7 173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0AC6A82F"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0,2%</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022EBE76"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0,1%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64D6EDC"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-3 575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3A2DE6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-0,1%</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4A3A8575"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-0,2%</w:t>
            </w:r>
          </w:p>
        </w:tc>
      </w:tr>
      <w:tr w:rsidR="00A95384" w:rsidRPr="009421C1" w14:paraId="70589330"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309EF3F3" w14:textId="77777777" w:rsidR="00A95384" w:rsidRPr="009421C1" w:rsidRDefault="00A95384" w:rsidP="006A1608">
            <w:pPr>
              <w:spacing w:after="0"/>
              <w:rPr>
                <w:rFonts w:ascii="Myriad Pro" w:hAnsi="Myriad Pro"/>
                <w:sz w:val="16"/>
                <w:szCs w:val="16"/>
              </w:rPr>
            </w:pPr>
            <w:r w:rsidRPr="009421C1">
              <w:rPr>
                <w:rFonts w:ascii="Myriad Pro" w:hAnsi="Myriad Pro"/>
                <w:sz w:val="16"/>
                <w:szCs w:val="16"/>
              </w:rPr>
              <w:t>Прочие 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5D018379"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1 552 317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1E1D9CC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1 418 368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113BC94"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28,7%</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D366E82" w14:textId="77777777" w:rsidR="00A95384" w:rsidRPr="009421C1" w:rsidRDefault="00A95384" w:rsidP="006A1608">
            <w:pPr>
              <w:spacing w:after="0"/>
              <w:jc w:val="center"/>
              <w:rPr>
                <w:rFonts w:ascii="Myriad Pro" w:hAnsi="Myriad Pro"/>
                <w:color w:val="000000"/>
                <w:sz w:val="16"/>
                <w:szCs w:val="16"/>
              </w:rPr>
            </w:pPr>
            <w:r w:rsidRPr="009421C1">
              <w:rPr>
                <w:rFonts w:ascii="Myriad Pro" w:hAnsi="Myriad Pro"/>
                <w:color w:val="000000"/>
                <w:sz w:val="16"/>
                <w:szCs w:val="16"/>
              </w:rPr>
              <w:t>20,2%</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C3A24B4"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 xml:space="preserve">-133 949 </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6D9EDF0F"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-8,5%</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02E04235" w14:textId="77777777" w:rsidR="00A95384" w:rsidRPr="009421C1" w:rsidRDefault="00A95384" w:rsidP="006A1608">
            <w:pPr>
              <w:spacing w:after="0"/>
              <w:jc w:val="right"/>
              <w:rPr>
                <w:rFonts w:ascii="Myriad Pro" w:hAnsi="Myriad Pro"/>
                <w:color w:val="000000"/>
                <w:sz w:val="16"/>
                <w:szCs w:val="16"/>
              </w:rPr>
            </w:pPr>
            <w:r w:rsidRPr="009421C1">
              <w:rPr>
                <w:rFonts w:ascii="Myriad Pro" w:hAnsi="Myriad Pro"/>
                <w:color w:val="000000"/>
                <w:sz w:val="16"/>
                <w:szCs w:val="16"/>
              </w:rPr>
              <w:t>-8,4%</w:t>
            </w:r>
          </w:p>
        </w:tc>
      </w:tr>
      <w:tr w:rsidR="00A95384" w:rsidRPr="009421C1" w14:paraId="658EE916" w14:textId="77777777" w:rsidTr="006A1608">
        <w:trPr>
          <w:trHeight w:val="2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1139187" w14:textId="77777777" w:rsidR="00A95384" w:rsidRPr="009421C1" w:rsidRDefault="00A95384" w:rsidP="006A1608">
            <w:pPr>
              <w:spacing w:after="0"/>
              <w:rPr>
                <w:rFonts w:ascii="Myriad Pro" w:hAnsi="Myriad Pro"/>
                <w:b/>
                <w:bCs/>
                <w:sz w:val="16"/>
                <w:szCs w:val="16"/>
              </w:rPr>
            </w:pPr>
            <w:r w:rsidRPr="009421C1">
              <w:rPr>
                <w:rFonts w:ascii="Myriad Pro" w:hAnsi="Myriad Pro"/>
                <w:b/>
                <w:bCs/>
                <w:sz w:val="16"/>
                <w:szCs w:val="16"/>
              </w:rPr>
              <w:t>Итого</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6C2A09D"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5 406 337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3988631"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7 010 033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D60F9DD" w14:textId="77777777" w:rsidR="00A95384" w:rsidRPr="009421C1" w:rsidRDefault="00A95384" w:rsidP="006A1608">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C5E7AFD" w14:textId="77777777" w:rsidR="00A95384" w:rsidRPr="009421C1" w:rsidRDefault="00A95384" w:rsidP="006A1608">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FA0FE60"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1 603 696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E4B60C6" w14:textId="77777777" w:rsidR="00A95384" w:rsidRPr="009421C1" w:rsidRDefault="00A95384" w:rsidP="006A1608">
            <w:pPr>
              <w:spacing w:after="0"/>
              <w:rPr>
                <w:rFonts w:ascii="Myriad Pro" w:hAnsi="Myriad Pro"/>
                <w:b/>
                <w:bCs/>
                <w:color w:val="000000"/>
                <w:sz w:val="16"/>
                <w:szCs w:val="16"/>
              </w:rPr>
            </w:pPr>
            <w:r w:rsidRPr="009421C1">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CCC52BD" w14:textId="77777777" w:rsidR="00A95384" w:rsidRPr="009421C1" w:rsidRDefault="00A95384" w:rsidP="006A1608">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r>
    </w:tbl>
    <w:p w14:paraId="3690D552" w14:textId="77777777" w:rsidR="00A65D4F" w:rsidRPr="009421C1" w:rsidRDefault="00A65D4F" w:rsidP="00A65D4F">
      <w:pPr>
        <w:spacing w:after="0" w:line="360" w:lineRule="auto"/>
        <w:ind w:firstLine="567"/>
        <w:jc w:val="both"/>
        <w:rPr>
          <w:rFonts w:ascii="Myriad Pro" w:eastAsia="Times New Roman" w:hAnsi="Myriad Pro"/>
          <w:sz w:val="26"/>
          <w:szCs w:val="26"/>
          <w:lang w:eastAsia="ru-RU"/>
        </w:rPr>
      </w:pPr>
      <w:r w:rsidRPr="009421C1">
        <w:rPr>
          <w:rFonts w:ascii="Myriad Pro" w:eastAsia="Times New Roman" w:hAnsi="Myriad Pro"/>
          <w:sz w:val="26"/>
          <w:szCs w:val="26"/>
          <w:lang w:eastAsia="ru-RU"/>
        </w:rPr>
        <w:t xml:space="preserve"> </w:t>
      </w:r>
    </w:p>
    <w:p w14:paraId="6D548CF1" w14:textId="77777777" w:rsidR="00A95384" w:rsidRPr="009421C1" w:rsidRDefault="00A95384" w:rsidP="00A65D4F">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t>Из представленных в таблицах данных видно, что по состоянию на 31.12.2016 г. в активах организации доля внеоборотных средств составляет 47,9%, а доля текущих активов – 52,1%.</w:t>
      </w:r>
    </w:p>
    <w:p w14:paraId="5FAFF7CE" w14:textId="77777777" w:rsidR="00A95384" w:rsidRPr="009421C1" w:rsidRDefault="00A95384" w:rsidP="00A65D4F">
      <w:pPr>
        <w:spacing w:after="0" w:line="360" w:lineRule="auto"/>
        <w:ind w:firstLine="709"/>
        <w:jc w:val="both"/>
        <w:rPr>
          <w:rFonts w:ascii="Myriad Pro" w:eastAsia="Times New Roman" w:hAnsi="Myriad Pro"/>
          <w:sz w:val="26"/>
          <w:szCs w:val="26"/>
          <w:lang w:eastAsia="ru-RU"/>
        </w:rPr>
      </w:pPr>
      <w:r w:rsidRPr="009421C1">
        <w:rPr>
          <w:rFonts w:ascii="Myriad Pro" w:eastAsia="Times New Roman" w:hAnsi="Myriad Pro"/>
          <w:sz w:val="26"/>
          <w:szCs w:val="26"/>
          <w:lang w:eastAsia="ru-RU"/>
        </w:rPr>
        <w:t>Коэффициент соотношения оборотных и внеоборотных активов больше 1, таким образом, на предприятии доминируют оборотные активы.</w:t>
      </w:r>
    </w:p>
    <w:p w14:paraId="7CC27638" w14:textId="77777777" w:rsidR="00A95384" w:rsidRPr="009421C1" w:rsidRDefault="00A95384" w:rsidP="00A65D4F">
      <w:pPr>
        <w:pStyle w:val="a4"/>
        <w:spacing w:after="0" w:line="360" w:lineRule="auto"/>
        <w:ind w:left="0" w:firstLine="709"/>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lastRenderedPageBreak/>
        <w:t>Изменение данного показателя в динамике говорит об увеличении на 6,1% доли оборотных активов в имуществе предприятия, что является, в общем, позитивным явлением, так как характеризует повышение финансовой устойчивости.</w:t>
      </w:r>
    </w:p>
    <w:p w14:paraId="4B3E411F"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Анализ структуры пассивов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992"/>
        <w:gridCol w:w="1025"/>
        <w:gridCol w:w="1037"/>
        <w:gridCol w:w="946"/>
        <w:gridCol w:w="1155"/>
        <w:gridCol w:w="940"/>
        <w:gridCol w:w="1128"/>
      </w:tblGrid>
      <w:tr w:rsidR="00A95384" w:rsidRPr="009421C1" w14:paraId="266F6965" w14:textId="77777777" w:rsidTr="00A65D4F">
        <w:trPr>
          <w:trHeight w:val="20"/>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528FD" w14:textId="77777777" w:rsidR="00A95384" w:rsidRPr="009421C1" w:rsidRDefault="00A95384" w:rsidP="00A65D4F">
            <w:pPr>
              <w:spacing w:after="0"/>
              <w:jc w:val="center"/>
              <w:rPr>
                <w:rFonts w:ascii="Myriad Pro" w:eastAsiaTheme="minorEastAsia" w:hAnsi="Myriad Pro" w:cs="Times New Roman"/>
                <w:color w:val="FFFFFF" w:themeColor="background1"/>
                <w:sz w:val="16"/>
                <w:szCs w:val="16"/>
              </w:rPr>
            </w:pPr>
            <w:r w:rsidRPr="009421C1">
              <w:rPr>
                <w:rFonts w:ascii="Myriad Pro" w:hAnsi="Myriad Pro"/>
                <w:color w:val="FFFFFF" w:themeColor="background1"/>
                <w:sz w:val="16"/>
                <w:szCs w:val="16"/>
              </w:rPr>
              <w:t>Показатели</w:t>
            </w:r>
          </w:p>
        </w:tc>
        <w:tc>
          <w:tcPr>
            <w:tcW w:w="20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24CE0"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Абсолютное изменение, тыс. руб.</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BF47C"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Удельный вес (%)</w:t>
            </w:r>
          </w:p>
        </w:tc>
        <w:tc>
          <w:tcPr>
            <w:tcW w:w="3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EFAFC"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Изменения</w:t>
            </w:r>
          </w:p>
        </w:tc>
      </w:tr>
      <w:tr w:rsidR="00A95384" w:rsidRPr="009421C1" w14:paraId="48336632" w14:textId="77777777" w:rsidTr="00A65D4F">
        <w:trPr>
          <w:trHeight w:val="20"/>
        </w:trPr>
        <w:tc>
          <w:tcPr>
            <w:tcW w:w="9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2B04FC" w14:textId="77777777" w:rsidR="00A95384" w:rsidRPr="009421C1" w:rsidRDefault="00A95384" w:rsidP="00A65D4F">
            <w:pPr>
              <w:spacing w:after="0"/>
              <w:rPr>
                <w:rFonts w:ascii="Myriad Pro" w:eastAsiaTheme="minorEastAsia" w:hAnsi="Myriad Pro" w:cs="Times New Roman"/>
                <w:color w:val="FFFFFF" w:themeColor="background1"/>
                <w:sz w:val="16"/>
                <w:szCs w:val="16"/>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B015A"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31.01.2015</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FB051"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31.01.2016</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BC601"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31.01.2015</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7DF25"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на 31.01.2016</w:t>
            </w:r>
          </w:p>
        </w:tc>
        <w:tc>
          <w:tcPr>
            <w:tcW w:w="1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84C8F"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абсолютных величинах</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DD3AD"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E9553" w14:textId="77777777" w:rsidR="00A95384" w:rsidRPr="009421C1" w:rsidRDefault="00A95384" w:rsidP="00A65D4F">
            <w:pPr>
              <w:spacing w:after="0"/>
              <w:jc w:val="center"/>
              <w:rPr>
                <w:rFonts w:ascii="Myriad Pro" w:hAnsi="Myriad Pro"/>
                <w:color w:val="FFFFFF" w:themeColor="background1"/>
                <w:sz w:val="16"/>
                <w:szCs w:val="16"/>
              </w:rPr>
            </w:pPr>
            <w:r w:rsidRPr="009421C1">
              <w:rPr>
                <w:rFonts w:ascii="Myriad Pro" w:hAnsi="Myriad Pro"/>
                <w:color w:val="FFFFFF" w:themeColor="background1"/>
                <w:sz w:val="16"/>
                <w:szCs w:val="16"/>
              </w:rPr>
              <w:t>в % к изменению общей величины</w:t>
            </w:r>
          </w:p>
        </w:tc>
      </w:tr>
      <w:tr w:rsidR="00A95384" w:rsidRPr="009421C1" w14:paraId="63BE7CB9" w14:textId="77777777" w:rsidTr="00A65D4F">
        <w:trPr>
          <w:trHeight w:val="20"/>
        </w:trPr>
        <w:tc>
          <w:tcPr>
            <w:tcW w:w="2122" w:type="dxa"/>
            <w:tcBorders>
              <w:top w:val="single" w:sz="4" w:space="0" w:color="FFFFFF" w:themeColor="background1"/>
              <w:left w:val="single" w:sz="4" w:space="0" w:color="auto"/>
              <w:bottom w:val="single" w:sz="4" w:space="0" w:color="auto"/>
              <w:right w:val="single" w:sz="4" w:space="0" w:color="auto"/>
            </w:tcBorders>
            <w:vAlign w:val="center"/>
            <w:hideMark/>
          </w:tcPr>
          <w:p w14:paraId="76E46C38"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Собственный капитал</w:t>
            </w:r>
          </w:p>
        </w:tc>
        <w:tc>
          <w:tcPr>
            <w:tcW w:w="992" w:type="dxa"/>
            <w:tcBorders>
              <w:top w:val="nil"/>
              <w:left w:val="nil"/>
              <w:bottom w:val="single" w:sz="4" w:space="0" w:color="808080"/>
              <w:right w:val="single" w:sz="4" w:space="0" w:color="808080"/>
            </w:tcBorders>
            <w:noWrap/>
            <w:vAlign w:val="center"/>
            <w:hideMark/>
          </w:tcPr>
          <w:p w14:paraId="34189B4D"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25" w:type="dxa"/>
            <w:tcBorders>
              <w:top w:val="nil"/>
              <w:left w:val="nil"/>
              <w:bottom w:val="single" w:sz="4" w:space="0" w:color="808080"/>
              <w:right w:val="single" w:sz="4" w:space="0" w:color="808080"/>
            </w:tcBorders>
            <w:noWrap/>
            <w:vAlign w:val="center"/>
            <w:hideMark/>
          </w:tcPr>
          <w:p w14:paraId="2F0AB5A9"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37" w:type="dxa"/>
            <w:tcBorders>
              <w:top w:val="nil"/>
              <w:left w:val="nil"/>
              <w:bottom w:val="single" w:sz="4" w:space="0" w:color="808080"/>
              <w:right w:val="single" w:sz="4" w:space="0" w:color="808080"/>
            </w:tcBorders>
            <w:noWrap/>
            <w:vAlign w:val="center"/>
            <w:hideMark/>
          </w:tcPr>
          <w:p w14:paraId="48E7E252"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46" w:type="dxa"/>
            <w:tcBorders>
              <w:top w:val="nil"/>
              <w:left w:val="nil"/>
              <w:bottom w:val="single" w:sz="4" w:space="0" w:color="808080"/>
              <w:right w:val="single" w:sz="4" w:space="0" w:color="808080"/>
            </w:tcBorders>
            <w:noWrap/>
            <w:vAlign w:val="center"/>
            <w:hideMark/>
          </w:tcPr>
          <w:p w14:paraId="02E23A09"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55" w:type="dxa"/>
            <w:tcBorders>
              <w:top w:val="nil"/>
              <w:left w:val="nil"/>
              <w:bottom w:val="single" w:sz="4" w:space="0" w:color="808080"/>
              <w:right w:val="single" w:sz="4" w:space="0" w:color="808080"/>
            </w:tcBorders>
            <w:noWrap/>
            <w:vAlign w:val="center"/>
            <w:hideMark/>
          </w:tcPr>
          <w:p w14:paraId="3BD9215E"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40" w:type="dxa"/>
            <w:tcBorders>
              <w:top w:val="nil"/>
              <w:left w:val="nil"/>
              <w:bottom w:val="single" w:sz="4" w:space="0" w:color="808080"/>
              <w:right w:val="single" w:sz="4" w:space="0" w:color="808080"/>
            </w:tcBorders>
            <w:noWrap/>
            <w:vAlign w:val="center"/>
            <w:hideMark/>
          </w:tcPr>
          <w:p w14:paraId="13E1F28A"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nil"/>
              <w:left w:val="nil"/>
              <w:bottom w:val="single" w:sz="4" w:space="0" w:color="808080"/>
              <w:right w:val="single" w:sz="4" w:space="0" w:color="808080"/>
            </w:tcBorders>
            <w:noWrap/>
            <w:vAlign w:val="center"/>
            <w:hideMark/>
          </w:tcPr>
          <w:p w14:paraId="5E224503"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r>
      <w:tr w:rsidR="00A95384" w:rsidRPr="009421C1" w14:paraId="3DD90C30"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1DC3AFFB"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Заемные долгосрочные средства</w:t>
            </w:r>
          </w:p>
        </w:tc>
        <w:tc>
          <w:tcPr>
            <w:tcW w:w="992" w:type="dxa"/>
            <w:tcBorders>
              <w:top w:val="nil"/>
              <w:left w:val="nil"/>
              <w:bottom w:val="single" w:sz="4" w:space="0" w:color="808080"/>
              <w:right w:val="single" w:sz="4" w:space="0" w:color="808080"/>
            </w:tcBorders>
            <w:noWrap/>
            <w:vAlign w:val="center"/>
            <w:hideMark/>
          </w:tcPr>
          <w:p w14:paraId="774303CD"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58 554 </w:t>
            </w:r>
          </w:p>
        </w:tc>
        <w:tc>
          <w:tcPr>
            <w:tcW w:w="1025" w:type="dxa"/>
            <w:tcBorders>
              <w:top w:val="nil"/>
              <w:left w:val="nil"/>
              <w:bottom w:val="single" w:sz="4" w:space="0" w:color="808080"/>
              <w:right w:val="single" w:sz="4" w:space="0" w:color="808080"/>
            </w:tcBorders>
            <w:noWrap/>
            <w:vAlign w:val="center"/>
            <w:hideMark/>
          </w:tcPr>
          <w:p w14:paraId="60F5C495"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102 571 </w:t>
            </w:r>
          </w:p>
        </w:tc>
        <w:tc>
          <w:tcPr>
            <w:tcW w:w="1037" w:type="dxa"/>
            <w:tcBorders>
              <w:top w:val="nil"/>
              <w:left w:val="nil"/>
              <w:bottom w:val="single" w:sz="4" w:space="0" w:color="808080"/>
              <w:right w:val="single" w:sz="4" w:space="0" w:color="808080"/>
            </w:tcBorders>
            <w:noWrap/>
            <w:vAlign w:val="center"/>
            <w:hideMark/>
          </w:tcPr>
          <w:p w14:paraId="4F8384BC"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0,5%</w:t>
            </w:r>
          </w:p>
        </w:tc>
        <w:tc>
          <w:tcPr>
            <w:tcW w:w="946" w:type="dxa"/>
            <w:tcBorders>
              <w:top w:val="nil"/>
              <w:left w:val="nil"/>
              <w:bottom w:val="single" w:sz="4" w:space="0" w:color="808080"/>
              <w:right w:val="single" w:sz="4" w:space="0" w:color="808080"/>
            </w:tcBorders>
            <w:noWrap/>
            <w:vAlign w:val="center"/>
            <w:hideMark/>
          </w:tcPr>
          <w:p w14:paraId="0387FCC3"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0,8%</w:t>
            </w:r>
          </w:p>
        </w:tc>
        <w:tc>
          <w:tcPr>
            <w:tcW w:w="1155" w:type="dxa"/>
            <w:tcBorders>
              <w:top w:val="nil"/>
              <w:left w:val="nil"/>
              <w:bottom w:val="single" w:sz="4" w:space="0" w:color="808080"/>
              <w:right w:val="single" w:sz="4" w:space="0" w:color="808080"/>
            </w:tcBorders>
            <w:noWrap/>
            <w:vAlign w:val="center"/>
            <w:hideMark/>
          </w:tcPr>
          <w:p w14:paraId="12F87DDD"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44 017 </w:t>
            </w:r>
          </w:p>
        </w:tc>
        <w:tc>
          <w:tcPr>
            <w:tcW w:w="940" w:type="dxa"/>
            <w:tcBorders>
              <w:top w:val="nil"/>
              <w:left w:val="nil"/>
              <w:bottom w:val="single" w:sz="4" w:space="0" w:color="808080"/>
              <w:right w:val="single" w:sz="4" w:space="0" w:color="808080"/>
            </w:tcBorders>
            <w:noWrap/>
            <w:vAlign w:val="center"/>
            <w:hideMark/>
          </w:tcPr>
          <w:p w14:paraId="62014387"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0,3%</w:t>
            </w:r>
          </w:p>
        </w:tc>
        <w:tc>
          <w:tcPr>
            <w:tcW w:w="1128" w:type="dxa"/>
            <w:tcBorders>
              <w:top w:val="nil"/>
              <w:left w:val="nil"/>
              <w:bottom w:val="single" w:sz="4" w:space="0" w:color="808080"/>
              <w:right w:val="single" w:sz="4" w:space="0" w:color="808080"/>
            </w:tcBorders>
            <w:noWrap/>
            <w:vAlign w:val="center"/>
            <w:hideMark/>
          </w:tcPr>
          <w:p w14:paraId="65886D61"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2,6%</w:t>
            </w:r>
          </w:p>
        </w:tc>
      </w:tr>
      <w:tr w:rsidR="00A95384" w:rsidRPr="009421C1" w14:paraId="2C3204A8"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4AB56122"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Заемные краткосрочные средства</w:t>
            </w:r>
          </w:p>
        </w:tc>
        <w:tc>
          <w:tcPr>
            <w:tcW w:w="992" w:type="dxa"/>
            <w:tcBorders>
              <w:top w:val="nil"/>
              <w:left w:val="nil"/>
              <w:bottom w:val="single" w:sz="4" w:space="0" w:color="808080"/>
              <w:right w:val="single" w:sz="4" w:space="0" w:color="808080"/>
            </w:tcBorders>
            <w:noWrap/>
            <w:vAlign w:val="center"/>
            <w:hideMark/>
          </w:tcPr>
          <w:p w14:paraId="2B5C2B12"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11 680 355 </w:t>
            </w:r>
          </w:p>
        </w:tc>
        <w:tc>
          <w:tcPr>
            <w:tcW w:w="1025" w:type="dxa"/>
            <w:tcBorders>
              <w:top w:val="nil"/>
              <w:left w:val="nil"/>
              <w:bottom w:val="single" w:sz="4" w:space="0" w:color="808080"/>
              <w:right w:val="single" w:sz="4" w:space="0" w:color="808080"/>
            </w:tcBorders>
            <w:noWrap/>
            <w:vAlign w:val="center"/>
            <w:hideMark/>
          </w:tcPr>
          <w:p w14:paraId="09ED2397"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13 348 535 </w:t>
            </w:r>
          </w:p>
        </w:tc>
        <w:tc>
          <w:tcPr>
            <w:tcW w:w="1037" w:type="dxa"/>
            <w:tcBorders>
              <w:top w:val="nil"/>
              <w:left w:val="nil"/>
              <w:bottom w:val="single" w:sz="4" w:space="0" w:color="808080"/>
              <w:right w:val="single" w:sz="4" w:space="0" w:color="808080"/>
            </w:tcBorders>
            <w:noWrap/>
            <w:vAlign w:val="center"/>
            <w:hideMark/>
          </w:tcPr>
          <w:p w14:paraId="697B075C"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99,5%</w:t>
            </w:r>
          </w:p>
        </w:tc>
        <w:tc>
          <w:tcPr>
            <w:tcW w:w="946" w:type="dxa"/>
            <w:tcBorders>
              <w:top w:val="nil"/>
              <w:left w:val="nil"/>
              <w:bottom w:val="single" w:sz="4" w:space="0" w:color="808080"/>
              <w:right w:val="single" w:sz="4" w:space="0" w:color="808080"/>
            </w:tcBorders>
            <w:noWrap/>
            <w:vAlign w:val="center"/>
            <w:hideMark/>
          </w:tcPr>
          <w:p w14:paraId="2FD63468"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99,2%</w:t>
            </w:r>
          </w:p>
        </w:tc>
        <w:tc>
          <w:tcPr>
            <w:tcW w:w="1155" w:type="dxa"/>
            <w:tcBorders>
              <w:top w:val="nil"/>
              <w:left w:val="nil"/>
              <w:bottom w:val="single" w:sz="4" w:space="0" w:color="808080"/>
              <w:right w:val="single" w:sz="4" w:space="0" w:color="808080"/>
            </w:tcBorders>
            <w:noWrap/>
            <w:vAlign w:val="center"/>
            <w:hideMark/>
          </w:tcPr>
          <w:p w14:paraId="47A54768"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1 668 180 </w:t>
            </w:r>
          </w:p>
        </w:tc>
        <w:tc>
          <w:tcPr>
            <w:tcW w:w="940" w:type="dxa"/>
            <w:tcBorders>
              <w:top w:val="nil"/>
              <w:left w:val="nil"/>
              <w:bottom w:val="single" w:sz="4" w:space="0" w:color="808080"/>
              <w:right w:val="single" w:sz="4" w:space="0" w:color="808080"/>
            </w:tcBorders>
            <w:noWrap/>
            <w:vAlign w:val="center"/>
            <w:hideMark/>
          </w:tcPr>
          <w:p w14:paraId="2AB14184"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-0,3%</w:t>
            </w:r>
          </w:p>
        </w:tc>
        <w:tc>
          <w:tcPr>
            <w:tcW w:w="1128" w:type="dxa"/>
            <w:tcBorders>
              <w:top w:val="nil"/>
              <w:left w:val="nil"/>
              <w:bottom w:val="single" w:sz="4" w:space="0" w:color="808080"/>
              <w:right w:val="single" w:sz="4" w:space="0" w:color="808080"/>
            </w:tcBorders>
            <w:noWrap/>
            <w:vAlign w:val="center"/>
            <w:hideMark/>
          </w:tcPr>
          <w:p w14:paraId="6D2B2B88"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97,4%</w:t>
            </w:r>
          </w:p>
        </w:tc>
      </w:tr>
      <w:tr w:rsidR="00A95384" w:rsidRPr="009421C1" w14:paraId="53562831"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5E96B70"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Итого пассивы</w:t>
            </w:r>
          </w:p>
        </w:tc>
        <w:tc>
          <w:tcPr>
            <w:tcW w:w="992"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36CB6953"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11 738 909 </w:t>
            </w:r>
          </w:p>
        </w:tc>
        <w:tc>
          <w:tcPr>
            <w:tcW w:w="1025"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3494737D"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13 451 106 </w:t>
            </w:r>
          </w:p>
        </w:tc>
        <w:tc>
          <w:tcPr>
            <w:tcW w:w="1037"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3E1F5030" w14:textId="77777777" w:rsidR="00A95384" w:rsidRPr="009421C1" w:rsidRDefault="00A95384" w:rsidP="00A65D4F">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946"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525409BE" w14:textId="77777777" w:rsidR="00A95384" w:rsidRPr="009421C1" w:rsidRDefault="00A95384" w:rsidP="00A65D4F">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1155"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7D06A2B9"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1 712 197 </w:t>
            </w:r>
          </w:p>
        </w:tc>
        <w:tc>
          <w:tcPr>
            <w:tcW w:w="940"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029D9835" w14:textId="77777777" w:rsidR="00A95384" w:rsidRPr="009421C1" w:rsidRDefault="00A95384" w:rsidP="00A65D4F">
            <w:pPr>
              <w:spacing w:after="0"/>
              <w:rPr>
                <w:rFonts w:ascii="Myriad Pro" w:hAnsi="Myriad Pro"/>
                <w:b/>
                <w:bCs/>
                <w:color w:val="000000"/>
                <w:sz w:val="16"/>
                <w:szCs w:val="16"/>
              </w:rPr>
            </w:pPr>
            <w:r w:rsidRPr="009421C1">
              <w:rPr>
                <w:rFonts w:ascii="Myriad Pro" w:hAnsi="Myriad Pro"/>
                <w:b/>
                <w:bCs/>
                <w:color w:val="000000"/>
                <w:sz w:val="16"/>
                <w:szCs w:val="16"/>
              </w:rPr>
              <w:t> </w:t>
            </w:r>
          </w:p>
        </w:tc>
        <w:tc>
          <w:tcPr>
            <w:tcW w:w="1128" w:type="dxa"/>
            <w:tcBorders>
              <w:top w:val="single" w:sz="4" w:space="0" w:color="auto"/>
              <w:left w:val="nil"/>
              <w:bottom w:val="single" w:sz="4" w:space="0" w:color="auto"/>
              <w:right w:val="single" w:sz="4" w:space="0" w:color="808080"/>
            </w:tcBorders>
            <w:shd w:val="clear" w:color="auto" w:fill="C2D69B" w:themeFill="accent3" w:themeFillTint="99"/>
            <w:noWrap/>
            <w:vAlign w:val="center"/>
            <w:hideMark/>
          </w:tcPr>
          <w:p w14:paraId="72E4EC9D"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r>
      <w:tr w:rsidR="00A95384" w:rsidRPr="009421C1" w14:paraId="3C5C6384" w14:textId="77777777" w:rsidTr="00A65D4F">
        <w:trPr>
          <w:trHeight w:val="20"/>
        </w:trPr>
        <w:tc>
          <w:tcPr>
            <w:tcW w:w="2122" w:type="dxa"/>
            <w:tcBorders>
              <w:top w:val="single" w:sz="4" w:space="0" w:color="auto"/>
              <w:left w:val="single" w:sz="4" w:space="0" w:color="auto"/>
              <w:bottom w:val="single" w:sz="4" w:space="0" w:color="FFFFFF" w:themeColor="background1"/>
              <w:right w:val="single" w:sz="4" w:space="0" w:color="auto"/>
            </w:tcBorders>
            <w:vAlign w:val="center"/>
            <w:hideMark/>
          </w:tcPr>
          <w:p w14:paraId="2B50B299"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Коэффициент соотношения краткосрочных обязательств и перманентного капитала</w:t>
            </w:r>
          </w:p>
        </w:tc>
        <w:tc>
          <w:tcPr>
            <w:tcW w:w="992" w:type="dxa"/>
            <w:tcBorders>
              <w:top w:val="single" w:sz="4" w:space="0" w:color="808080"/>
              <w:left w:val="single" w:sz="4" w:space="0" w:color="808080"/>
              <w:bottom w:val="single" w:sz="4" w:space="0" w:color="auto"/>
              <w:right w:val="single" w:sz="4" w:space="0" w:color="808080"/>
            </w:tcBorders>
            <w:shd w:val="clear" w:color="auto" w:fill="FFFFFF" w:themeFill="background1"/>
            <w:noWrap/>
            <w:vAlign w:val="center"/>
            <w:hideMark/>
          </w:tcPr>
          <w:p w14:paraId="51E06668"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199,48 </w:t>
            </w:r>
          </w:p>
        </w:tc>
        <w:tc>
          <w:tcPr>
            <w:tcW w:w="1025" w:type="dxa"/>
            <w:tcBorders>
              <w:top w:val="single" w:sz="4" w:space="0" w:color="808080"/>
              <w:left w:val="nil"/>
              <w:bottom w:val="single" w:sz="4" w:space="0" w:color="auto"/>
              <w:right w:val="single" w:sz="4" w:space="0" w:color="808080"/>
            </w:tcBorders>
            <w:shd w:val="clear" w:color="auto" w:fill="FFFFFF" w:themeFill="background1"/>
            <w:noWrap/>
            <w:vAlign w:val="center"/>
            <w:hideMark/>
          </w:tcPr>
          <w:p w14:paraId="28C580EB"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130,14 </w:t>
            </w:r>
          </w:p>
        </w:tc>
        <w:tc>
          <w:tcPr>
            <w:tcW w:w="1037" w:type="dxa"/>
            <w:tcBorders>
              <w:top w:val="single" w:sz="4" w:space="0" w:color="auto"/>
              <w:left w:val="single" w:sz="4" w:space="0" w:color="auto"/>
              <w:bottom w:val="single" w:sz="4" w:space="0" w:color="FFFFFF" w:themeColor="background1"/>
              <w:right w:val="single" w:sz="4" w:space="0" w:color="auto"/>
            </w:tcBorders>
            <w:noWrap/>
            <w:vAlign w:val="center"/>
            <w:hideMark/>
          </w:tcPr>
          <w:p w14:paraId="3BEF88BE" w14:textId="77777777" w:rsidR="00A95384" w:rsidRPr="009421C1" w:rsidRDefault="00A95384" w:rsidP="00A65D4F">
            <w:pPr>
              <w:spacing w:after="0"/>
              <w:jc w:val="center"/>
              <w:rPr>
                <w:rFonts w:ascii="Myriad Pro" w:hAnsi="Myriad Pro"/>
                <w:sz w:val="16"/>
                <w:szCs w:val="16"/>
              </w:rPr>
            </w:pPr>
            <w:r w:rsidRPr="009421C1">
              <w:rPr>
                <w:rFonts w:ascii="Myriad Pro" w:hAnsi="Myriad Pro"/>
                <w:sz w:val="16"/>
                <w:szCs w:val="16"/>
              </w:rPr>
              <w:t> </w:t>
            </w:r>
          </w:p>
        </w:tc>
        <w:tc>
          <w:tcPr>
            <w:tcW w:w="946" w:type="dxa"/>
            <w:tcBorders>
              <w:top w:val="single" w:sz="4" w:space="0" w:color="auto"/>
              <w:left w:val="single" w:sz="4" w:space="0" w:color="auto"/>
              <w:bottom w:val="single" w:sz="4" w:space="0" w:color="FFFFFF" w:themeColor="background1"/>
              <w:right w:val="single" w:sz="4" w:space="0" w:color="auto"/>
            </w:tcBorders>
            <w:noWrap/>
            <w:vAlign w:val="center"/>
            <w:hideMark/>
          </w:tcPr>
          <w:p w14:paraId="6F5DC4E6" w14:textId="77777777" w:rsidR="00A95384" w:rsidRPr="009421C1" w:rsidRDefault="00A95384" w:rsidP="00A65D4F">
            <w:pPr>
              <w:spacing w:after="0"/>
              <w:jc w:val="center"/>
              <w:rPr>
                <w:rFonts w:ascii="Myriad Pro" w:hAnsi="Myriad Pro"/>
                <w:sz w:val="16"/>
                <w:szCs w:val="16"/>
              </w:rPr>
            </w:pPr>
            <w:r w:rsidRPr="009421C1">
              <w:rPr>
                <w:rFonts w:ascii="Myriad Pro" w:hAnsi="Myriad Pro"/>
                <w:sz w:val="16"/>
                <w:szCs w:val="16"/>
              </w:rPr>
              <w:t> </w:t>
            </w:r>
          </w:p>
        </w:tc>
        <w:tc>
          <w:tcPr>
            <w:tcW w:w="1155" w:type="dxa"/>
            <w:tcBorders>
              <w:top w:val="single" w:sz="4" w:space="0" w:color="auto"/>
              <w:left w:val="single" w:sz="4" w:space="0" w:color="auto"/>
              <w:bottom w:val="single" w:sz="4" w:space="0" w:color="FFFFFF" w:themeColor="background1"/>
              <w:right w:val="single" w:sz="4" w:space="0" w:color="auto"/>
            </w:tcBorders>
            <w:noWrap/>
            <w:vAlign w:val="center"/>
            <w:hideMark/>
          </w:tcPr>
          <w:p w14:paraId="7B57B0A0"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 </w:t>
            </w:r>
          </w:p>
        </w:tc>
        <w:tc>
          <w:tcPr>
            <w:tcW w:w="940" w:type="dxa"/>
            <w:tcBorders>
              <w:top w:val="single" w:sz="4" w:space="0" w:color="auto"/>
              <w:left w:val="single" w:sz="4" w:space="0" w:color="auto"/>
              <w:bottom w:val="single" w:sz="4" w:space="0" w:color="FFFFFF" w:themeColor="background1"/>
              <w:right w:val="single" w:sz="4" w:space="0" w:color="auto"/>
            </w:tcBorders>
            <w:noWrap/>
            <w:vAlign w:val="center"/>
            <w:hideMark/>
          </w:tcPr>
          <w:p w14:paraId="6E1FDABD"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 </w:t>
            </w:r>
          </w:p>
        </w:tc>
        <w:tc>
          <w:tcPr>
            <w:tcW w:w="1128" w:type="dxa"/>
            <w:tcBorders>
              <w:top w:val="single" w:sz="4" w:space="0" w:color="auto"/>
              <w:left w:val="single" w:sz="4" w:space="0" w:color="auto"/>
              <w:bottom w:val="single" w:sz="4" w:space="0" w:color="FFFFFF" w:themeColor="background1"/>
              <w:right w:val="single" w:sz="4" w:space="0" w:color="auto"/>
            </w:tcBorders>
            <w:noWrap/>
            <w:vAlign w:val="center"/>
            <w:hideMark/>
          </w:tcPr>
          <w:p w14:paraId="57178529"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 </w:t>
            </w:r>
          </w:p>
        </w:tc>
      </w:tr>
      <w:tr w:rsidR="00A95384" w:rsidRPr="009421C1" w14:paraId="430E269E" w14:textId="77777777" w:rsidTr="00A65D4F">
        <w:trPr>
          <w:trHeight w:val="20"/>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28ED4" w14:textId="77777777" w:rsidR="00A95384" w:rsidRPr="009421C1" w:rsidRDefault="00A95384" w:rsidP="00A65D4F">
            <w:pPr>
              <w:spacing w:after="0"/>
              <w:rPr>
                <w:rFonts w:ascii="Myriad Pro" w:hAnsi="Myriad Pro"/>
                <w:b/>
                <w:bCs/>
                <w:color w:val="FFFFFF" w:themeColor="background1"/>
                <w:sz w:val="16"/>
                <w:szCs w:val="16"/>
              </w:rPr>
            </w:pPr>
            <w:r w:rsidRPr="009421C1">
              <w:rPr>
                <w:rFonts w:ascii="Myriad Pro" w:hAnsi="Myriad Pro"/>
                <w:b/>
                <w:bCs/>
                <w:color w:val="FFFFFF" w:themeColor="background1"/>
                <w:sz w:val="16"/>
                <w:szCs w:val="16"/>
              </w:rPr>
              <w:t> Анализ структуры заемных средств</w:t>
            </w:r>
          </w:p>
        </w:tc>
      </w:tr>
      <w:tr w:rsidR="00A95384" w:rsidRPr="009421C1" w14:paraId="6AF76947" w14:textId="77777777" w:rsidTr="00A65D4F">
        <w:trPr>
          <w:trHeight w:val="20"/>
        </w:trPr>
        <w:tc>
          <w:tcPr>
            <w:tcW w:w="2122" w:type="dxa"/>
            <w:tcBorders>
              <w:top w:val="single" w:sz="4" w:space="0" w:color="FFFFFF" w:themeColor="background1"/>
              <w:left w:val="single" w:sz="4" w:space="0" w:color="auto"/>
              <w:bottom w:val="single" w:sz="4" w:space="0" w:color="auto"/>
              <w:right w:val="single" w:sz="4" w:space="0" w:color="auto"/>
            </w:tcBorders>
            <w:vAlign w:val="center"/>
            <w:hideMark/>
          </w:tcPr>
          <w:p w14:paraId="10EC5FCE"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Долгосрочные заемные средства</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hideMark/>
          </w:tcPr>
          <w:p w14:paraId="57242499"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25" w:type="dxa"/>
            <w:tcBorders>
              <w:top w:val="single" w:sz="4" w:space="0" w:color="FFFFFF" w:themeColor="background1"/>
              <w:left w:val="single" w:sz="4" w:space="0" w:color="auto"/>
              <w:bottom w:val="single" w:sz="4" w:space="0" w:color="auto"/>
              <w:right w:val="single" w:sz="4" w:space="0" w:color="auto"/>
            </w:tcBorders>
            <w:noWrap/>
            <w:vAlign w:val="center"/>
            <w:hideMark/>
          </w:tcPr>
          <w:p w14:paraId="209CD55B"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37" w:type="dxa"/>
            <w:tcBorders>
              <w:top w:val="single" w:sz="4" w:space="0" w:color="FFFFFF" w:themeColor="background1"/>
              <w:left w:val="single" w:sz="4" w:space="0" w:color="auto"/>
              <w:bottom w:val="single" w:sz="4" w:space="0" w:color="auto"/>
              <w:right w:val="single" w:sz="4" w:space="0" w:color="auto"/>
            </w:tcBorders>
            <w:noWrap/>
            <w:vAlign w:val="center"/>
            <w:hideMark/>
          </w:tcPr>
          <w:p w14:paraId="3BB1BA62"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46" w:type="dxa"/>
            <w:tcBorders>
              <w:top w:val="single" w:sz="4" w:space="0" w:color="FFFFFF" w:themeColor="background1"/>
              <w:left w:val="single" w:sz="4" w:space="0" w:color="auto"/>
              <w:bottom w:val="single" w:sz="4" w:space="0" w:color="auto"/>
              <w:right w:val="single" w:sz="4" w:space="0" w:color="auto"/>
            </w:tcBorders>
            <w:noWrap/>
            <w:vAlign w:val="center"/>
            <w:hideMark/>
          </w:tcPr>
          <w:p w14:paraId="2C480F87"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55" w:type="dxa"/>
            <w:tcBorders>
              <w:top w:val="single" w:sz="4" w:space="0" w:color="FFFFFF" w:themeColor="background1"/>
              <w:left w:val="single" w:sz="4" w:space="0" w:color="auto"/>
              <w:bottom w:val="single" w:sz="4" w:space="0" w:color="auto"/>
              <w:right w:val="single" w:sz="4" w:space="0" w:color="auto"/>
            </w:tcBorders>
            <w:noWrap/>
            <w:vAlign w:val="center"/>
            <w:hideMark/>
          </w:tcPr>
          <w:p w14:paraId="63888449"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40" w:type="dxa"/>
            <w:tcBorders>
              <w:top w:val="single" w:sz="4" w:space="0" w:color="FFFFFF" w:themeColor="background1"/>
              <w:left w:val="single" w:sz="4" w:space="0" w:color="auto"/>
              <w:bottom w:val="single" w:sz="4" w:space="0" w:color="auto"/>
              <w:right w:val="single" w:sz="4" w:space="0" w:color="auto"/>
            </w:tcBorders>
            <w:noWrap/>
            <w:vAlign w:val="center"/>
            <w:hideMark/>
          </w:tcPr>
          <w:p w14:paraId="0747C0FC"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hideMark/>
          </w:tcPr>
          <w:p w14:paraId="66C33C91"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r>
      <w:tr w:rsidR="00A95384" w:rsidRPr="009421C1" w14:paraId="7CD452DB"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308ECA7F"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Другие долгосрочные обязательства</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0FB2DCB"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58 554 </w:t>
            </w:r>
          </w:p>
        </w:tc>
        <w:tc>
          <w:tcPr>
            <w:tcW w:w="1025" w:type="dxa"/>
            <w:tcBorders>
              <w:top w:val="single" w:sz="4" w:space="0" w:color="auto"/>
              <w:left w:val="single" w:sz="4" w:space="0" w:color="auto"/>
              <w:bottom w:val="single" w:sz="4" w:space="0" w:color="auto"/>
              <w:right w:val="single" w:sz="4" w:space="0" w:color="auto"/>
            </w:tcBorders>
            <w:noWrap/>
            <w:vAlign w:val="center"/>
            <w:hideMark/>
          </w:tcPr>
          <w:p w14:paraId="6F18C5C5"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102 571 </w:t>
            </w:r>
          </w:p>
        </w:tc>
        <w:tc>
          <w:tcPr>
            <w:tcW w:w="1037" w:type="dxa"/>
            <w:tcBorders>
              <w:top w:val="single" w:sz="4" w:space="0" w:color="auto"/>
              <w:left w:val="single" w:sz="4" w:space="0" w:color="auto"/>
              <w:bottom w:val="single" w:sz="4" w:space="0" w:color="auto"/>
              <w:right w:val="single" w:sz="4" w:space="0" w:color="auto"/>
            </w:tcBorders>
            <w:noWrap/>
            <w:vAlign w:val="center"/>
            <w:hideMark/>
          </w:tcPr>
          <w:p w14:paraId="24680EAE"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0,5%</w:t>
            </w:r>
          </w:p>
        </w:tc>
        <w:tc>
          <w:tcPr>
            <w:tcW w:w="946" w:type="dxa"/>
            <w:tcBorders>
              <w:top w:val="single" w:sz="4" w:space="0" w:color="auto"/>
              <w:left w:val="single" w:sz="4" w:space="0" w:color="auto"/>
              <w:bottom w:val="single" w:sz="4" w:space="0" w:color="auto"/>
              <w:right w:val="single" w:sz="4" w:space="0" w:color="auto"/>
            </w:tcBorders>
            <w:noWrap/>
            <w:vAlign w:val="center"/>
            <w:hideMark/>
          </w:tcPr>
          <w:p w14:paraId="4707E348"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0,8%</w:t>
            </w:r>
          </w:p>
        </w:tc>
        <w:tc>
          <w:tcPr>
            <w:tcW w:w="1155" w:type="dxa"/>
            <w:tcBorders>
              <w:top w:val="single" w:sz="4" w:space="0" w:color="auto"/>
              <w:left w:val="single" w:sz="4" w:space="0" w:color="auto"/>
              <w:bottom w:val="single" w:sz="4" w:space="0" w:color="auto"/>
              <w:right w:val="single" w:sz="4" w:space="0" w:color="auto"/>
            </w:tcBorders>
            <w:noWrap/>
            <w:vAlign w:val="center"/>
            <w:hideMark/>
          </w:tcPr>
          <w:p w14:paraId="14A7123B"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44 017 </w:t>
            </w:r>
          </w:p>
        </w:tc>
        <w:tc>
          <w:tcPr>
            <w:tcW w:w="940" w:type="dxa"/>
            <w:tcBorders>
              <w:top w:val="single" w:sz="4" w:space="0" w:color="auto"/>
              <w:left w:val="single" w:sz="4" w:space="0" w:color="auto"/>
              <w:bottom w:val="single" w:sz="4" w:space="0" w:color="auto"/>
              <w:right w:val="single" w:sz="4" w:space="0" w:color="auto"/>
            </w:tcBorders>
            <w:noWrap/>
            <w:vAlign w:val="center"/>
            <w:hideMark/>
          </w:tcPr>
          <w:p w14:paraId="68732970"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0,3%</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25099CE2"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2,6%</w:t>
            </w:r>
          </w:p>
        </w:tc>
      </w:tr>
      <w:tr w:rsidR="00A95384" w:rsidRPr="009421C1" w14:paraId="01B04C06"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787B83B5"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Краткосрочные заемные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3578A32D"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25" w:type="dxa"/>
            <w:tcBorders>
              <w:top w:val="single" w:sz="4" w:space="0" w:color="auto"/>
              <w:left w:val="single" w:sz="4" w:space="0" w:color="auto"/>
              <w:bottom w:val="single" w:sz="4" w:space="0" w:color="auto"/>
              <w:right w:val="single" w:sz="4" w:space="0" w:color="auto"/>
            </w:tcBorders>
            <w:noWrap/>
            <w:vAlign w:val="center"/>
            <w:hideMark/>
          </w:tcPr>
          <w:p w14:paraId="7018C8E4"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1037" w:type="dxa"/>
            <w:tcBorders>
              <w:top w:val="single" w:sz="4" w:space="0" w:color="auto"/>
              <w:left w:val="single" w:sz="4" w:space="0" w:color="auto"/>
              <w:bottom w:val="single" w:sz="4" w:space="0" w:color="auto"/>
              <w:right w:val="single" w:sz="4" w:space="0" w:color="auto"/>
            </w:tcBorders>
            <w:noWrap/>
            <w:vAlign w:val="center"/>
            <w:hideMark/>
          </w:tcPr>
          <w:p w14:paraId="01DFC0FA"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946" w:type="dxa"/>
            <w:tcBorders>
              <w:top w:val="single" w:sz="4" w:space="0" w:color="auto"/>
              <w:left w:val="single" w:sz="4" w:space="0" w:color="auto"/>
              <w:bottom w:val="single" w:sz="4" w:space="0" w:color="auto"/>
              <w:right w:val="single" w:sz="4" w:space="0" w:color="auto"/>
            </w:tcBorders>
            <w:noWrap/>
            <w:vAlign w:val="center"/>
            <w:hideMark/>
          </w:tcPr>
          <w:p w14:paraId="7FFAEAE4"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0,0%</w:t>
            </w:r>
          </w:p>
        </w:tc>
        <w:tc>
          <w:tcPr>
            <w:tcW w:w="1155" w:type="dxa"/>
            <w:tcBorders>
              <w:top w:val="single" w:sz="4" w:space="0" w:color="auto"/>
              <w:left w:val="single" w:sz="4" w:space="0" w:color="auto"/>
              <w:bottom w:val="single" w:sz="4" w:space="0" w:color="auto"/>
              <w:right w:val="single" w:sz="4" w:space="0" w:color="auto"/>
            </w:tcBorders>
            <w:noWrap/>
            <w:vAlign w:val="center"/>
            <w:hideMark/>
          </w:tcPr>
          <w:p w14:paraId="5812363F"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0 </w:t>
            </w:r>
          </w:p>
        </w:tc>
        <w:tc>
          <w:tcPr>
            <w:tcW w:w="940" w:type="dxa"/>
            <w:tcBorders>
              <w:top w:val="single" w:sz="4" w:space="0" w:color="auto"/>
              <w:left w:val="single" w:sz="4" w:space="0" w:color="auto"/>
              <w:bottom w:val="single" w:sz="4" w:space="0" w:color="auto"/>
              <w:right w:val="single" w:sz="4" w:space="0" w:color="auto"/>
            </w:tcBorders>
            <w:noWrap/>
            <w:vAlign w:val="center"/>
            <w:hideMark/>
          </w:tcPr>
          <w:p w14:paraId="4DB804C0"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279B08E0"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0,0%</w:t>
            </w:r>
          </w:p>
        </w:tc>
      </w:tr>
      <w:tr w:rsidR="00A95384" w:rsidRPr="009421C1" w14:paraId="15B5402F"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63614311"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Краткосрочная кредиторская задолженность</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2556C88F"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2 792 659 </w:t>
            </w:r>
          </w:p>
        </w:tc>
        <w:tc>
          <w:tcPr>
            <w:tcW w:w="1025" w:type="dxa"/>
            <w:tcBorders>
              <w:top w:val="single" w:sz="4" w:space="0" w:color="auto"/>
              <w:left w:val="single" w:sz="4" w:space="0" w:color="auto"/>
              <w:bottom w:val="single" w:sz="4" w:space="0" w:color="auto"/>
              <w:right w:val="single" w:sz="4" w:space="0" w:color="auto"/>
            </w:tcBorders>
            <w:noWrap/>
            <w:vAlign w:val="center"/>
            <w:hideMark/>
          </w:tcPr>
          <w:p w14:paraId="0D58D737"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4 434 214 </w:t>
            </w:r>
          </w:p>
        </w:tc>
        <w:tc>
          <w:tcPr>
            <w:tcW w:w="1037" w:type="dxa"/>
            <w:tcBorders>
              <w:top w:val="single" w:sz="4" w:space="0" w:color="auto"/>
              <w:left w:val="single" w:sz="4" w:space="0" w:color="auto"/>
              <w:bottom w:val="single" w:sz="4" w:space="0" w:color="auto"/>
              <w:right w:val="single" w:sz="4" w:space="0" w:color="auto"/>
            </w:tcBorders>
            <w:noWrap/>
            <w:vAlign w:val="center"/>
            <w:hideMark/>
          </w:tcPr>
          <w:p w14:paraId="2445147A"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23,8%</w:t>
            </w:r>
          </w:p>
        </w:tc>
        <w:tc>
          <w:tcPr>
            <w:tcW w:w="946" w:type="dxa"/>
            <w:tcBorders>
              <w:top w:val="single" w:sz="4" w:space="0" w:color="auto"/>
              <w:left w:val="single" w:sz="4" w:space="0" w:color="auto"/>
              <w:bottom w:val="single" w:sz="4" w:space="0" w:color="auto"/>
              <w:right w:val="single" w:sz="4" w:space="0" w:color="auto"/>
            </w:tcBorders>
            <w:noWrap/>
            <w:vAlign w:val="center"/>
            <w:hideMark/>
          </w:tcPr>
          <w:p w14:paraId="092F4857"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33,0%</w:t>
            </w:r>
          </w:p>
        </w:tc>
        <w:tc>
          <w:tcPr>
            <w:tcW w:w="1155" w:type="dxa"/>
            <w:tcBorders>
              <w:top w:val="single" w:sz="4" w:space="0" w:color="auto"/>
              <w:left w:val="single" w:sz="4" w:space="0" w:color="auto"/>
              <w:bottom w:val="single" w:sz="4" w:space="0" w:color="auto"/>
              <w:right w:val="single" w:sz="4" w:space="0" w:color="auto"/>
            </w:tcBorders>
            <w:noWrap/>
            <w:vAlign w:val="center"/>
            <w:hideMark/>
          </w:tcPr>
          <w:p w14:paraId="75F6F809"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1 641 555 </w:t>
            </w:r>
          </w:p>
        </w:tc>
        <w:tc>
          <w:tcPr>
            <w:tcW w:w="940" w:type="dxa"/>
            <w:tcBorders>
              <w:top w:val="single" w:sz="4" w:space="0" w:color="auto"/>
              <w:left w:val="single" w:sz="4" w:space="0" w:color="auto"/>
              <w:bottom w:val="single" w:sz="4" w:space="0" w:color="auto"/>
              <w:right w:val="single" w:sz="4" w:space="0" w:color="auto"/>
            </w:tcBorders>
            <w:noWrap/>
            <w:vAlign w:val="center"/>
            <w:hideMark/>
          </w:tcPr>
          <w:p w14:paraId="1E966795"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9,2%</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0B1091C7"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95,9%</w:t>
            </w:r>
          </w:p>
        </w:tc>
      </w:tr>
      <w:tr w:rsidR="00A95384" w:rsidRPr="009421C1" w14:paraId="580A52F2"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vAlign w:val="center"/>
            <w:hideMark/>
          </w:tcPr>
          <w:p w14:paraId="656C0A16" w14:textId="77777777" w:rsidR="00A95384" w:rsidRPr="009421C1" w:rsidRDefault="00A95384" w:rsidP="00A65D4F">
            <w:pPr>
              <w:spacing w:after="0"/>
              <w:rPr>
                <w:rFonts w:ascii="Myriad Pro" w:hAnsi="Myriad Pro"/>
                <w:sz w:val="16"/>
                <w:szCs w:val="16"/>
              </w:rPr>
            </w:pPr>
            <w:r w:rsidRPr="009421C1">
              <w:rPr>
                <w:rFonts w:ascii="Myriad Pro" w:hAnsi="Myriad Pro"/>
                <w:sz w:val="16"/>
                <w:szCs w:val="16"/>
              </w:rPr>
              <w:t>Другие краткосрочные обязательства</w:t>
            </w:r>
          </w:p>
        </w:tc>
        <w:tc>
          <w:tcPr>
            <w:tcW w:w="992" w:type="dxa"/>
            <w:tcBorders>
              <w:top w:val="single" w:sz="4" w:space="0" w:color="auto"/>
              <w:left w:val="single" w:sz="4" w:space="0" w:color="auto"/>
              <w:bottom w:val="single" w:sz="4" w:space="0" w:color="auto"/>
              <w:right w:val="single" w:sz="4" w:space="0" w:color="auto"/>
            </w:tcBorders>
            <w:noWrap/>
            <w:vAlign w:val="center"/>
            <w:hideMark/>
          </w:tcPr>
          <w:p w14:paraId="7CCBE4FA"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8 887 696 </w:t>
            </w:r>
          </w:p>
        </w:tc>
        <w:tc>
          <w:tcPr>
            <w:tcW w:w="1025" w:type="dxa"/>
            <w:tcBorders>
              <w:top w:val="single" w:sz="4" w:space="0" w:color="auto"/>
              <w:left w:val="single" w:sz="4" w:space="0" w:color="auto"/>
              <w:bottom w:val="single" w:sz="4" w:space="0" w:color="auto"/>
              <w:right w:val="single" w:sz="4" w:space="0" w:color="auto"/>
            </w:tcBorders>
            <w:noWrap/>
            <w:vAlign w:val="center"/>
            <w:hideMark/>
          </w:tcPr>
          <w:p w14:paraId="351C35BE"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8 914 321 </w:t>
            </w:r>
          </w:p>
        </w:tc>
        <w:tc>
          <w:tcPr>
            <w:tcW w:w="1037" w:type="dxa"/>
            <w:tcBorders>
              <w:top w:val="single" w:sz="4" w:space="0" w:color="auto"/>
              <w:left w:val="single" w:sz="4" w:space="0" w:color="auto"/>
              <w:bottom w:val="single" w:sz="4" w:space="0" w:color="auto"/>
              <w:right w:val="single" w:sz="4" w:space="0" w:color="auto"/>
            </w:tcBorders>
            <w:noWrap/>
            <w:vAlign w:val="center"/>
            <w:hideMark/>
          </w:tcPr>
          <w:p w14:paraId="16469BA8"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75,7%</w:t>
            </w:r>
          </w:p>
        </w:tc>
        <w:tc>
          <w:tcPr>
            <w:tcW w:w="946" w:type="dxa"/>
            <w:tcBorders>
              <w:top w:val="single" w:sz="4" w:space="0" w:color="auto"/>
              <w:left w:val="single" w:sz="4" w:space="0" w:color="auto"/>
              <w:bottom w:val="single" w:sz="4" w:space="0" w:color="auto"/>
              <w:right w:val="single" w:sz="4" w:space="0" w:color="auto"/>
            </w:tcBorders>
            <w:noWrap/>
            <w:vAlign w:val="center"/>
            <w:hideMark/>
          </w:tcPr>
          <w:p w14:paraId="2DCE4982" w14:textId="77777777" w:rsidR="00A95384" w:rsidRPr="009421C1" w:rsidRDefault="00A95384" w:rsidP="00A65D4F">
            <w:pPr>
              <w:spacing w:after="0"/>
              <w:jc w:val="center"/>
              <w:rPr>
                <w:rFonts w:ascii="Myriad Pro" w:hAnsi="Myriad Pro"/>
                <w:color w:val="000000"/>
                <w:sz w:val="16"/>
                <w:szCs w:val="16"/>
              </w:rPr>
            </w:pPr>
            <w:r w:rsidRPr="009421C1">
              <w:rPr>
                <w:rFonts w:ascii="Myriad Pro" w:hAnsi="Myriad Pro"/>
                <w:color w:val="000000"/>
                <w:sz w:val="16"/>
                <w:szCs w:val="16"/>
              </w:rPr>
              <w:t>66,3%</w:t>
            </w:r>
          </w:p>
        </w:tc>
        <w:tc>
          <w:tcPr>
            <w:tcW w:w="1155" w:type="dxa"/>
            <w:tcBorders>
              <w:top w:val="single" w:sz="4" w:space="0" w:color="auto"/>
              <w:left w:val="single" w:sz="4" w:space="0" w:color="auto"/>
              <w:bottom w:val="single" w:sz="4" w:space="0" w:color="auto"/>
              <w:right w:val="single" w:sz="4" w:space="0" w:color="auto"/>
            </w:tcBorders>
            <w:noWrap/>
            <w:vAlign w:val="center"/>
            <w:hideMark/>
          </w:tcPr>
          <w:p w14:paraId="5DE6D305"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 xml:space="preserve">26 625 </w:t>
            </w:r>
          </w:p>
        </w:tc>
        <w:tc>
          <w:tcPr>
            <w:tcW w:w="940" w:type="dxa"/>
            <w:tcBorders>
              <w:top w:val="single" w:sz="4" w:space="0" w:color="auto"/>
              <w:left w:val="single" w:sz="4" w:space="0" w:color="auto"/>
              <w:bottom w:val="single" w:sz="4" w:space="0" w:color="auto"/>
              <w:right w:val="single" w:sz="4" w:space="0" w:color="auto"/>
            </w:tcBorders>
            <w:noWrap/>
            <w:vAlign w:val="center"/>
            <w:hideMark/>
          </w:tcPr>
          <w:p w14:paraId="7B3A5C00"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-9,4%</w:t>
            </w:r>
          </w:p>
        </w:tc>
        <w:tc>
          <w:tcPr>
            <w:tcW w:w="1128" w:type="dxa"/>
            <w:tcBorders>
              <w:top w:val="single" w:sz="4" w:space="0" w:color="auto"/>
              <w:left w:val="single" w:sz="4" w:space="0" w:color="auto"/>
              <w:bottom w:val="single" w:sz="4" w:space="0" w:color="auto"/>
              <w:right w:val="single" w:sz="4" w:space="0" w:color="auto"/>
            </w:tcBorders>
            <w:noWrap/>
            <w:vAlign w:val="center"/>
            <w:hideMark/>
          </w:tcPr>
          <w:p w14:paraId="08E86F81" w14:textId="77777777" w:rsidR="00A95384" w:rsidRPr="009421C1" w:rsidRDefault="00A95384" w:rsidP="00A65D4F">
            <w:pPr>
              <w:spacing w:after="0"/>
              <w:jc w:val="right"/>
              <w:rPr>
                <w:rFonts w:ascii="Myriad Pro" w:hAnsi="Myriad Pro"/>
                <w:color w:val="000000"/>
                <w:sz w:val="16"/>
                <w:szCs w:val="16"/>
              </w:rPr>
            </w:pPr>
            <w:r w:rsidRPr="009421C1">
              <w:rPr>
                <w:rFonts w:ascii="Myriad Pro" w:hAnsi="Myriad Pro"/>
                <w:color w:val="000000"/>
                <w:sz w:val="16"/>
                <w:szCs w:val="16"/>
              </w:rPr>
              <w:t>1,6%</w:t>
            </w:r>
          </w:p>
        </w:tc>
      </w:tr>
      <w:tr w:rsidR="00A95384" w:rsidRPr="009421C1" w14:paraId="5C828ACD" w14:textId="77777777" w:rsidTr="00A65D4F">
        <w:trPr>
          <w:trHeight w:val="2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F1CF8C4" w14:textId="77777777" w:rsidR="00A95384" w:rsidRPr="009421C1" w:rsidRDefault="00A95384" w:rsidP="00A65D4F">
            <w:pPr>
              <w:spacing w:after="0"/>
              <w:rPr>
                <w:rFonts w:ascii="Myriad Pro" w:hAnsi="Myriad Pro"/>
                <w:b/>
                <w:bCs/>
                <w:sz w:val="16"/>
                <w:szCs w:val="16"/>
              </w:rPr>
            </w:pPr>
            <w:r w:rsidRPr="009421C1">
              <w:rPr>
                <w:rFonts w:ascii="Myriad Pro" w:hAnsi="Myriad Pro"/>
                <w:b/>
                <w:bCs/>
                <w:sz w:val="16"/>
                <w:szCs w:val="16"/>
              </w:rPr>
              <w:t>Итого</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5802B6E"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11 738 909 </w:t>
            </w:r>
          </w:p>
        </w:tc>
        <w:tc>
          <w:tcPr>
            <w:tcW w:w="1025"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10EE598"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13 451 106 </w:t>
            </w:r>
          </w:p>
        </w:tc>
        <w:tc>
          <w:tcPr>
            <w:tcW w:w="1037"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38AA867" w14:textId="77777777" w:rsidR="00A95384" w:rsidRPr="009421C1" w:rsidRDefault="00A95384" w:rsidP="00A65D4F">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946"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96B2306" w14:textId="77777777" w:rsidR="00A95384" w:rsidRPr="009421C1" w:rsidRDefault="00A95384" w:rsidP="00A65D4F">
            <w:pPr>
              <w:spacing w:after="0"/>
              <w:jc w:val="center"/>
              <w:rPr>
                <w:rFonts w:ascii="Myriad Pro" w:hAnsi="Myriad Pro"/>
                <w:b/>
                <w:bCs/>
                <w:color w:val="000000"/>
                <w:sz w:val="16"/>
                <w:szCs w:val="16"/>
              </w:rPr>
            </w:pPr>
            <w:r w:rsidRPr="009421C1">
              <w:rPr>
                <w:rFonts w:ascii="Myriad Pro" w:hAnsi="Myriad Pro"/>
                <w:b/>
                <w:bCs/>
                <w:color w:val="000000"/>
                <w:sz w:val="16"/>
                <w:szCs w:val="16"/>
              </w:rPr>
              <w:t>100,0%</w:t>
            </w:r>
          </w:p>
        </w:tc>
        <w:tc>
          <w:tcPr>
            <w:tcW w:w="1155"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E2B9272"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 xml:space="preserve">1 712 197 </w:t>
            </w:r>
          </w:p>
        </w:tc>
        <w:tc>
          <w:tcPr>
            <w:tcW w:w="940"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89DDD3C" w14:textId="77777777" w:rsidR="00A95384" w:rsidRPr="009421C1" w:rsidRDefault="00A95384" w:rsidP="00A65D4F">
            <w:pPr>
              <w:spacing w:after="0"/>
              <w:rPr>
                <w:rFonts w:ascii="Myriad Pro" w:hAnsi="Myriad Pro"/>
                <w:b/>
                <w:bCs/>
                <w:color w:val="000000"/>
                <w:sz w:val="16"/>
                <w:szCs w:val="16"/>
              </w:rPr>
            </w:pPr>
            <w:r w:rsidRPr="009421C1">
              <w:rPr>
                <w:rFonts w:ascii="Myriad Pro" w:hAnsi="Myriad Pro"/>
                <w:b/>
                <w:bCs/>
                <w:color w:val="000000"/>
                <w:sz w:val="16"/>
                <w:szCs w:val="16"/>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B3CF4A8" w14:textId="77777777" w:rsidR="00A95384" w:rsidRPr="009421C1" w:rsidRDefault="00A95384" w:rsidP="00A65D4F">
            <w:pPr>
              <w:spacing w:after="0"/>
              <w:jc w:val="right"/>
              <w:rPr>
                <w:rFonts w:ascii="Myriad Pro" w:hAnsi="Myriad Pro"/>
                <w:b/>
                <w:bCs/>
                <w:color w:val="000000"/>
                <w:sz w:val="16"/>
                <w:szCs w:val="16"/>
              </w:rPr>
            </w:pPr>
            <w:r w:rsidRPr="009421C1">
              <w:rPr>
                <w:rFonts w:ascii="Myriad Pro" w:hAnsi="Myriad Pro"/>
                <w:b/>
                <w:bCs/>
                <w:color w:val="000000"/>
                <w:sz w:val="16"/>
                <w:szCs w:val="16"/>
              </w:rPr>
              <w:t>100,0%</w:t>
            </w:r>
          </w:p>
        </w:tc>
      </w:tr>
    </w:tbl>
    <w:p w14:paraId="1713B60A"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p>
    <w:p w14:paraId="6A3B4FC2" w14:textId="77777777" w:rsidR="00A95384" w:rsidRPr="009421C1" w:rsidRDefault="00A95384" w:rsidP="00A65D4F">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Из представленных данных можно увидеть, что краткосрочные обязательства являются главным источником формирования как оборотных, так и внеоборотных активов, то есть заемный капитал у организации является главным источником финансирования. При этом высокое значение коэффициента соотношения оборотных и внеоборотных активов свидетельствует о большой зависимости предприятия от заемных средств.</w:t>
      </w:r>
    </w:p>
    <w:p w14:paraId="006FB32D"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p>
    <w:p w14:paraId="583975D3" w14:textId="77777777" w:rsidR="00A65D4F" w:rsidRPr="009421C1" w:rsidRDefault="00A65D4F"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sectPr w:rsidR="00A65D4F" w:rsidRPr="009421C1" w:rsidSect="00352AAE">
          <w:pgSz w:w="11906" w:h="16838"/>
          <w:pgMar w:top="1134" w:right="850" w:bottom="1134" w:left="1701" w:header="708" w:footer="708" w:gutter="0"/>
          <w:cols w:space="708"/>
          <w:docGrid w:linePitch="360"/>
        </w:sectPr>
      </w:pPr>
    </w:p>
    <w:p w14:paraId="2F6A0D80"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lastRenderedPageBreak/>
        <w:t>Анализ дебиторской задолженности</w:t>
      </w:r>
    </w:p>
    <w:tbl>
      <w:tblPr>
        <w:tblW w:w="5000" w:type="pct"/>
        <w:tblLook w:val="04A0" w:firstRow="1" w:lastRow="0" w:firstColumn="1" w:lastColumn="0" w:noHBand="0" w:noVBand="1"/>
      </w:tblPr>
      <w:tblGrid>
        <w:gridCol w:w="3069"/>
        <w:gridCol w:w="1456"/>
        <w:gridCol w:w="1318"/>
        <w:gridCol w:w="1534"/>
        <w:gridCol w:w="1968"/>
      </w:tblGrid>
      <w:tr w:rsidR="00A95384" w:rsidRPr="009421C1" w14:paraId="121E0B59" w14:textId="77777777" w:rsidTr="00A95384">
        <w:trPr>
          <w:trHeight w:val="615"/>
        </w:trPr>
        <w:tc>
          <w:tcPr>
            <w:tcW w:w="16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294B162" w14:textId="77777777" w:rsidR="00A95384" w:rsidRPr="009421C1" w:rsidRDefault="00A95384" w:rsidP="00A65D4F">
            <w:pPr>
              <w:spacing w:after="0" w:line="257" w:lineRule="auto"/>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t> </w:t>
            </w:r>
          </w:p>
        </w:tc>
        <w:tc>
          <w:tcPr>
            <w:tcW w:w="77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65B3D2" w14:textId="77777777" w:rsidR="00A95384" w:rsidRPr="009421C1" w:rsidRDefault="00A95384" w:rsidP="00A65D4F">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 г.</w:t>
            </w:r>
          </w:p>
        </w:tc>
        <w:tc>
          <w:tcPr>
            <w:tcW w:w="70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B07A78" w14:textId="77777777" w:rsidR="00A95384" w:rsidRPr="009421C1" w:rsidRDefault="00A95384" w:rsidP="00A65D4F">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2015 г.</w:t>
            </w:r>
          </w:p>
        </w:tc>
        <w:tc>
          <w:tcPr>
            <w:tcW w:w="82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573F1D" w14:textId="77777777" w:rsidR="00A95384" w:rsidRPr="009421C1" w:rsidRDefault="00A95384" w:rsidP="00A65D4F">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Абсолютное изменение</w:t>
            </w:r>
          </w:p>
        </w:tc>
        <w:tc>
          <w:tcPr>
            <w:tcW w:w="105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CF635" w14:textId="77777777" w:rsidR="00A95384" w:rsidRPr="009421C1" w:rsidRDefault="00A95384" w:rsidP="00A65D4F">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Относительное изменение, %</w:t>
            </w:r>
          </w:p>
        </w:tc>
      </w:tr>
      <w:tr w:rsidR="00A95384" w:rsidRPr="009421C1" w14:paraId="7AB8F828" w14:textId="77777777" w:rsidTr="00A95384">
        <w:trPr>
          <w:trHeight w:val="300"/>
        </w:trPr>
        <w:tc>
          <w:tcPr>
            <w:tcW w:w="164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25A622BC" w14:textId="77777777" w:rsidR="00A95384" w:rsidRPr="009421C1" w:rsidRDefault="00A95384" w:rsidP="00A65D4F">
            <w:pPr>
              <w:spacing w:after="0" w:line="257" w:lineRule="auto"/>
              <w:rPr>
                <w:rFonts w:ascii="Myriad Pro" w:hAnsi="Myriad Pro"/>
                <w:sz w:val="18"/>
                <w:szCs w:val="18"/>
              </w:rPr>
            </w:pPr>
            <w:r w:rsidRPr="009421C1">
              <w:rPr>
                <w:rFonts w:ascii="Myriad Pro" w:hAnsi="Myriad Pro"/>
                <w:sz w:val="18"/>
                <w:szCs w:val="18"/>
              </w:rPr>
              <w:t>Дебиторская задолженность</w:t>
            </w:r>
          </w:p>
        </w:tc>
        <w:tc>
          <w:tcPr>
            <w:tcW w:w="779" w:type="pct"/>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718F521F"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5 341 185</w:t>
            </w:r>
          </w:p>
        </w:tc>
        <w:tc>
          <w:tcPr>
            <w:tcW w:w="705" w:type="pct"/>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224E6893"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3 627 507</w:t>
            </w:r>
          </w:p>
        </w:tc>
        <w:tc>
          <w:tcPr>
            <w:tcW w:w="821" w:type="pct"/>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350E85E0"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1 713 678</w:t>
            </w:r>
          </w:p>
        </w:tc>
        <w:tc>
          <w:tcPr>
            <w:tcW w:w="1053" w:type="pct"/>
            <w:tcBorders>
              <w:top w:val="single" w:sz="4" w:space="0" w:color="FFFFFF" w:themeColor="background1"/>
              <w:left w:val="nil"/>
              <w:bottom w:val="single" w:sz="4" w:space="0" w:color="auto"/>
              <w:right w:val="single" w:sz="4" w:space="0" w:color="auto"/>
            </w:tcBorders>
            <w:shd w:val="clear" w:color="auto" w:fill="FFFFFF"/>
            <w:noWrap/>
            <w:vAlign w:val="bottom"/>
            <w:hideMark/>
          </w:tcPr>
          <w:p w14:paraId="0932BE3E"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47%</w:t>
            </w:r>
          </w:p>
        </w:tc>
      </w:tr>
      <w:tr w:rsidR="00A95384" w:rsidRPr="009421C1" w14:paraId="1855D3D8" w14:textId="77777777" w:rsidTr="00A95384">
        <w:trPr>
          <w:trHeight w:val="300"/>
        </w:trPr>
        <w:tc>
          <w:tcPr>
            <w:tcW w:w="1642" w:type="pct"/>
            <w:tcBorders>
              <w:top w:val="nil"/>
              <w:left w:val="single" w:sz="4" w:space="0" w:color="auto"/>
              <w:bottom w:val="single" w:sz="4" w:space="0" w:color="auto"/>
              <w:right w:val="single" w:sz="4" w:space="0" w:color="auto"/>
            </w:tcBorders>
            <w:shd w:val="clear" w:color="auto" w:fill="FFFFFF"/>
            <w:vAlign w:val="center"/>
            <w:hideMark/>
          </w:tcPr>
          <w:p w14:paraId="25151A1B" w14:textId="77777777" w:rsidR="00A95384" w:rsidRPr="009421C1" w:rsidRDefault="00A95384" w:rsidP="00A65D4F">
            <w:pPr>
              <w:spacing w:after="0" w:line="257" w:lineRule="auto"/>
              <w:rPr>
                <w:rFonts w:ascii="Myriad Pro" w:hAnsi="Myriad Pro"/>
                <w:sz w:val="18"/>
                <w:szCs w:val="18"/>
              </w:rPr>
            </w:pPr>
            <w:r w:rsidRPr="009421C1">
              <w:rPr>
                <w:rFonts w:ascii="Myriad Pro" w:hAnsi="Myriad Pro"/>
                <w:sz w:val="18"/>
                <w:szCs w:val="18"/>
              </w:rPr>
              <w:t>(со сроком погашения через 12 месяцев)</w:t>
            </w:r>
          </w:p>
        </w:tc>
        <w:tc>
          <w:tcPr>
            <w:tcW w:w="779" w:type="pct"/>
            <w:tcBorders>
              <w:top w:val="nil"/>
              <w:left w:val="nil"/>
              <w:bottom w:val="single" w:sz="4" w:space="0" w:color="auto"/>
              <w:right w:val="single" w:sz="4" w:space="0" w:color="auto"/>
            </w:tcBorders>
            <w:shd w:val="clear" w:color="auto" w:fill="FFFFFF"/>
            <w:noWrap/>
            <w:vAlign w:val="bottom"/>
            <w:hideMark/>
          </w:tcPr>
          <w:p w14:paraId="35975626"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1 771</w:t>
            </w:r>
          </w:p>
        </w:tc>
        <w:tc>
          <w:tcPr>
            <w:tcW w:w="705" w:type="pct"/>
            <w:tcBorders>
              <w:top w:val="nil"/>
              <w:left w:val="nil"/>
              <w:bottom w:val="single" w:sz="4" w:space="0" w:color="auto"/>
              <w:right w:val="single" w:sz="4" w:space="0" w:color="auto"/>
            </w:tcBorders>
            <w:shd w:val="clear" w:color="auto" w:fill="FFFFFF"/>
            <w:noWrap/>
            <w:vAlign w:val="bottom"/>
            <w:hideMark/>
          </w:tcPr>
          <w:p w14:paraId="09D0CF91"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2 758</w:t>
            </w:r>
          </w:p>
        </w:tc>
        <w:tc>
          <w:tcPr>
            <w:tcW w:w="821" w:type="pct"/>
            <w:tcBorders>
              <w:top w:val="nil"/>
              <w:left w:val="nil"/>
              <w:bottom w:val="single" w:sz="4" w:space="0" w:color="auto"/>
              <w:right w:val="single" w:sz="4" w:space="0" w:color="auto"/>
            </w:tcBorders>
            <w:shd w:val="clear" w:color="auto" w:fill="FFFFFF"/>
            <w:noWrap/>
            <w:vAlign w:val="bottom"/>
            <w:hideMark/>
          </w:tcPr>
          <w:p w14:paraId="2AB7A666"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-987</w:t>
            </w:r>
          </w:p>
        </w:tc>
        <w:tc>
          <w:tcPr>
            <w:tcW w:w="1053" w:type="pct"/>
            <w:tcBorders>
              <w:top w:val="nil"/>
              <w:left w:val="nil"/>
              <w:bottom w:val="single" w:sz="4" w:space="0" w:color="auto"/>
              <w:right w:val="single" w:sz="4" w:space="0" w:color="auto"/>
            </w:tcBorders>
            <w:shd w:val="clear" w:color="auto" w:fill="FFFFFF"/>
            <w:noWrap/>
            <w:vAlign w:val="bottom"/>
            <w:hideMark/>
          </w:tcPr>
          <w:p w14:paraId="62775DC9"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-36%</w:t>
            </w:r>
          </w:p>
        </w:tc>
      </w:tr>
      <w:tr w:rsidR="00A95384" w:rsidRPr="009421C1" w14:paraId="2478BBBF" w14:textId="77777777" w:rsidTr="00A95384">
        <w:trPr>
          <w:trHeight w:val="300"/>
        </w:trPr>
        <w:tc>
          <w:tcPr>
            <w:tcW w:w="1642" w:type="pct"/>
            <w:tcBorders>
              <w:top w:val="nil"/>
              <w:left w:val="single" w:sz="4" w:space="0" w:color="auto"/>
              <w:bottom w:val="single" w:sz="4" w:space="0" w:color="auto"/>
              <w:right w:val="single" w:sz="4" w:space="0" w:color="auto"/>
            </w:tcBorders>
            <w:shd w:val="clear" w:color="auto" w:fill="FFFFFF"/>
            <w:vAlign w:val="center"/>
            <w:hideMark/>
          </w:tcPr>
          <w:p w14:paraId="2FACC78F" w14:textId="77777777" w:rsidR="00A95384" w:rsidRPr="009421C1" w:rsidRDefault="00A95384" w:rsidP="00A65D4F">
            <w:pPr>
              <w:spacing w:after="0" w:line="257" w:lineRule="auto"/>
              <w:rPr>
                <w:rFonts w:ascii="Myriad Pro" w:hAnsi="Myriad Pro"/>
                <w:sz w:val="18"/>
                <w:szCs w:val="18"/>
              </w:rPr>
            </w:pPr>
            <w:r w:rsidRPr="009421C1">
              <w:rPr>
                <w:rFonts w:ascii="Myriad Pro" w:hAnsi="Myriad Pro"/>
                <w:sz w:val="18"/>
                <w:szCs w:val="18"/>
              </w:rPr>
              <w:t>(со сроком погашения в течение 12 месяцев)</w:t>
            </w:r>
          </w:p>
        </w:tc>
        <w:tc>
          <w:tcPr>
            <w:tcW w:w="779" w:type="pct"/>
            <w:tcBorders>
              <w:top w:val="nil"/>
              <w:left w:val="nil"/>
              <w:bottom w:val="single" w:sz="4" w:space="0" w:color="auto"/>
              <w:right w:val="single" w:sz="4" w:space="0" w:color="auto"/>
            </w:tcBorders>
            <w:shd w:val="clear" w:color="auto" w:fill="FFFFFF"/>
            <w:noWrap/>
            <w:vAlign w:val="bottom"/>
            <w:hideMark/>
          </w:tcPr>
          <w:p w14:paraId="1270745F"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5 339 414</w:t>
            </w:r>
          </w:p>
        </w:tc>
        <w:tc>
          <w:tcPr>
            <w:tcW w:w="705" w:type="pct"/>
            <w:tcBorders>
              <w:top w:val="nil"/>
              <w:left w:val="nil"/>
              <w:bottom w:val="single" w:sz="4" w:space="0" w:color="auto"/>
              <w:right w:val="single" w:sz="4" w:space="0" w:color="auto"/>
            </w:tcBorders>
            <w:shd w:val="clear" w:color="auto" w:fill="FFFFFF"/>
            <w:noWrap/>
            <w:vAlign w:val="bottom"/>
            <w:hideMark/>
          </w:tcPr>
          <w:p w14:paraId="7F2D158F"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3 624 749</w:t>
            </w:r>
          </w:p>
        </w:tc>
        <w:tc>
          <w:tcPr>
            <w:tcW w:w="821" w:type="pct"/>
            <w:tcBorders>
              <w:top w:val="nil"/>
              <w:left w:val="nil"/>
              <w:bottom w:val="single" w:sz="4" w:space="0" w:color="auto"/>
              <w:right w:val="single" w:sz="4" w:space="0" w:color="auto"/>
            </w:tcBorders>
            <w:shd w:val="clear" w:color="auto" w:fill="FFFFFF"/>
            <w:noWrap/>
            <w:vAlign w:val="bottom"/>
            <w:hideMark/>
          </w:tcPr>
          <w:p w14:paraId="7FA0FFDD"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1 714 665</w:t>
            </w:r>
          </w:p>
        </w:tc>
        <w:tc>
          <w:tcPr>
            <w:tcW w:w="1053" w:type="pct"/>
            <w:tcBorders>
              <w:top w:val="nil"/>
              <w:left w:val="nil"/>
              <w:bottom w:val="single" w:sz="4" w:space="0" w:color="auto"/>
              <w:right w:val="single" w:sz="4" w:space="0" w:color="auto"/>
            </w:tcBorders>
            <w:shd w:val="clear" w:color="auto" w:fill="FFFFFF"/>
            <w:noWrap/>
            <w:vAlign w:val="bottom"/>
            <w:hideMark/>
          </w:tcPr>
          <w:p w14:paraId="5E84B74C" w14:textId="77777777" w:rsidR="00A95384" w:rsidRPr="009421C1" w:rsidRDefault="00A95384" w:rsidP="00A65D4F">
            <w:pPr>
              <w:spacing w:after="0" w:line="257" w:lineRule="auto"/>
              <w:jc w:val="right"/>
              <w:rPr>
                <w:rFonts w:ascii="Myriad Pro" w:hAnsi="Myriad Pro"/>
                <w:color w:val="000000"/>
                <w:sz w:val="18"/>
                <w:szCs w:val="18"/>
              </w:rPr>
            </w:pPr>
            <w:r w:rsidRPr="009421C1">
              <w:rPr>
                <w:rFonts w:ascii="Myriad Pro" w:hAnsi="Myriad Pro"/>
                <w:color w:val="000000"/>
                <w:sz w:val="18"/>
                <w:szCs w:val="18"/>
              </w:rPr>
              <w:t>47%</w:t>
            </w:r>
          </w:p>
        </w:tc>
      </w:tr>
    </w:tbl>
    <w:p w14:paraId="46C75FC2"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p>
    <w:p w14:paraId="69B1795B" w14:textId="77777777" w:rsidR="00A95384" w:rsidRPr="009421C1" w:rsidRDefault="00A95384" w:rsidP="00A65D4F">
      <w:pPr>
        <w:pStyle w:val="a4"/>
        <w:spacing w:after="0" w:line="360" w:lineRule="auto"/>
        <w:ind w:left="0" w:firstLine="567"/>
        <w:contextualSpacing w:val="0"/>
        <w:jc w:val="both"/>
        <w:rPr>
          <w:rFonts w:ascii="Myriad Pro" w:eastAsia="Times New Roman" w:hAnsi="Myriad Pro"/>
          <w:sz w:val="26"/>
          <w:szCs w:val="26"/>
          <w:lang w:eastAsia="ru-RU"/>
        </w:rPr>
      </w:pPr>
      <w:r w:rsidRPr="009421C1">
        <w:rPr>
          <w:rFonts w:ascii="Myriad Pro" w:eastAsiaTheme="minorHAnsi" w:hAnsi="Myriad Pro" w:cstheme="minorBidi"/>
          <w:color w:val="000000" w:themeColor="text1"/>
          <w:sz w:val="26"/>
          <w:szCs w:val="26"/>
        </w:rPr>
        <w:t xml:space="preserve">Как видно из формы 1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 xml:space="preserve">«МРСК Юга» - «Волгоградэнерго», </w:t>
      </w:r>
      <w:r w:rsidRPr="009421C1">
        <w:rPr>
          <w:rFonts w:ascii="Myriad Pro" w:eastAsia="Times New Roman" w:hAnsi="Myriad Pro"/>
          <w:sz w:val="26"/>
          <w:szCs w:val="26"/>
          <w:lang w:eastAsia="ru-RU"/>
        </w:rPr>
        <w:t xml:space="preserve">увеличение общего размера дебиторской задолженности в 2016 году по сравнению с 2015 составило 47%, что приводит к отвлечению оборотных средств непосредственно из оборота и отрицательно влияет на платежеспособность предприятия. </w:t>
      </w:r>
    </w:p>
    <w:p w14:paraId="588976C4" w14:textId="77777777" w:rsidR="00A95384" w:rsidRPr="009421C1" w:rsidRDefault="00A95384" w:rsidP="00A65D4F">
      <w:pPr>
        <w:spacing w:after="0" w:line="360" w:lineRule="auto"/>
        <w:ind w:firstLine="567"/>
        <w:jc w:val="both"/>
        <w:rPr>
          <w:rFonts w:ascii="Myriad Pro" w:eastAsia="Calibri" w:hAnsi="Myriad Pro"/>
          <w:iCs/>
          <w:color w:val="000000" w:themeColor="text1"/>
          <w:sz w:val="26"/>
          <w:szCs w:val="26"/>
        </w:rPr>
      </w:pPr>
      <w:r w:rsidRPr="009421C1">
        <w:rPr>
          <w:rFonts w:ascii="Myriad Pro" w:eastAsia="Calibri" w:hAnsi="Myriad Pro"/>
          <w:iCs/>
          <w:color w:val="000000" w:themeColor="text1"/>
          <w:sz w:val="26"/>
          <w:szCs w:val="26"/>
        </w:rPr>
        <w:t>В структуре дебиторской задолженности за рассматриваемый период существенных изменений не произошло. Основную долю составляет задолженность со сроком погашения в течение 12 месяцев.</w:t>
      </w:r>
    </w:p>
    <w:p w14:paraId="2C9E2DD2"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p>
    <w:p w14:paraId="4B50AB5A"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Анализ ликвидности</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879"/>
        <w:gridCol w:w="1600"/>
        <w:gridCol w:w="1333"/>
        <w:gridCol w:w="1333"/>
        <w:gridCol w:w="1200"/>
      </w:tblGrid>
      <w:tr w:rsidR="00A95384" w:rsidRPr="009421C1" w14:paraId="328CD1BF" w14:textId="77777777" w:rsidTr="00A95384">
        <w:trPr>
          <w:trHeight w:val="20"/>
        </w:trPr>
        <w:tc>
          <w:tcPr>
            <w:tcW w:w="2075"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0CA8245" w14:textId="77777777" w:rsidR="00A95384" w:rsidRPr="009421C1" w:rsidRDefault="00A95384" w:rsidP="001E2EF0">
            <w:pPr>
              <w:spacing w:after="0" w:line="240" w:lineRule="auto"/>
              <w:jc w:val="center"/>
              <w:rPr>
                <w:rFonts w:ascii="Myriad Pro" w:eastAsiaTheme="minorEastAsia" w:hAnsi="Myriad Pro" w:cs="Times New Roman"/>
                <w:color w:val="FFFFFF" w:themeColor="background1"/>
                <w:sz w:val="18"/>
                <w:szCs w:val="18"/>
              </w:rPr>
            </w:pPr>
            <w:r w:rsidRPr="009421C1">
              <w:rPr>
                <w:rFonts w:ascii="Myriad Pro" w:hAnsi="Myriad Pro"/>
                <w:color w:val="FFFFFF" w:themeColor="background1"/>
                <w:sz w:val="18"/>
                <w:szCs w:val="18"/>
              </w:rPr>
              <w:t>Актив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F48475"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68A4BDA"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Удельный вес (%)</w:t>
            </w:r>
          </w:p>
        </w:tc>
      </w:tr>
      <w:tr w:rsidR="00A95384" w:rsidRPr="009421C1" w14:paraId="0C285F35" w14:textId="77777777" w:rsidTr="00A95384">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F57676C" w14:textId="77777777" w:rsidR="00A95384" w:rsidRPr="009421C1" w:rsidRDefault="00A95384" w:rsidP="001E2EF0">
            <w:pPr>
              <w:spacing w:after="0" w:line="240" w:lineRule="auto"/>
              <w:rPr>
                <w:rFonts w:ascii="Myriad Pro" w:eastAsiaTheme="minorEastAsia" w:hAnsi="Myriad Pro" w:cs="Times New Roman"/>
                <w:color w:val="FFFFFF" w:themeColor="background1"/>
                <w:sz w:val="18"/>
                <w:szCs w:val="18"/>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278EAC"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2016г.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39940AB"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2015г.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9528DFB"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2016г.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D8FF4"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2015г.</w:t>
            </w:r>
          </w:p>
        </w:tc>
      </w:tr>
      <w:tr w:rsidR="00A95384" w:rsidRPr="009421C1" w14:paraId="4B7C5CCF" w14:textId="77777777" w:rsidTr="00A95384">
        <w:trPr>
          <w:trHeight w:val="20"/>
        </w:trPr>
        <w:tc>
          <w:tcPr>
            <w:tcW w:w="2075" w:type="pct"/>
            <w:tcBorders>
              <w:top w:val="single" w:sz="4" w:space="0" w:color="FFFFFF" w:themeColor="background1"/>
              <w:left w:val="single" w:sz="4" w:space="0" w:color="auto"/>
              <w:bottom w:val="single" w:sz="6" w:space="0" w:color="auto"/>
              <w:right w:val="single" w:sz="6" w:space="0" w:color="auto"/>
            </w:tcBorders>
            <w:vAlign w:val="center"/>
            <w:hideMark/>
          </w:tcPr>
          <w:p w14:paraId="03D92663"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Наиболее ликвидные активы (А1)</w:t>
            </w:r>
          </w:p>
        </w:tc>
        <w:tc>
          <w:tcPr>
            <w:tcW w:w="856" w:type="pct"/>
            <w:tcBorders>
              <w:top w:val="single" w:sz="4" w:space="0" w:color="auto"/>
              <w:left w:val="single" w:sz="4" w:space="0" w:color="auto"/>
              <w:bottom w:val="single" w:sz="4" w:space="0" w:color="808080"/>
              <w:right w:val="single" w:sz="4" w:space="0" w:color="808080"/>
            </w:tcBorders>
            <w:shd w:val="clear" w:color="auto" w:fill="FFFFFF" w:themeFill="background1"/>
            <w:noWrap/>
            <w:vAlign w:val="center"/>
            <w:hideMark/>
          </w:tcPr>
          <w:p w14:paraId="3CA244EF"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7 173 </w:t>
            </w:r>
          </w:p>
        </w:tc>
        <w:tc>
          <w:tcPr>
            <w:tcW w:w="713" w:type="pct"/>
            <w:tcBorders>
              <w:top w:val="single" w:sz="4" w:space="0" w:color="auto"/>
              <w:left w:val="single" w:sz="4" w:space="0" w:color="auto"/>
              <w:bottom w:val="single" w:sz="4" w:space="0" w:color="808080"/>
              <w:right w:val="single" w:sz="4" w:space="0" w:color="808080"/>
            </w:tcBorders>
            <w:shd w:val="clear" w:color="auto" w:fill="FFFFFF" w:themeFill="background1"/>
            <w:noWrap/>
            <w:vAlign w:val="center"/>
            <w:hideMark/>
          </w:tcPr>
          <w:p w14:paraId="383B5BAB"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10 748 </w:t>
            </w:r>
          </w:p>
        </w:tc>
        <w:tc>
          <w:tcPr>
            <w:tcW w:w="713" w:type="pct"/>
            <w:tcBorders>
              <w:top w:val="single" w:sz="4" w:space="0" w:color="auto"/>
              <w:left w:val="nil"/>
              <w:bottom w:val="single" w:sz="4" w:space="0" w:color="808080"/>
              <w:right w:val="single" w:sz="4" w:space="0" w:color="808080"/>
            </w:tcBorders>
            <w:shd w:val="clear" w:color="auto" w:fill="FFFFFF" w:themeFill="background1"/>
            <w:noWrap/>
            <w:vAlign w:val="center"/>
            <w:hideMark/>
          </w:tcPr>
          <w:p w14:paraId="5838769A"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0,1%</w:t>
            </w:r>
          </w:p>
        </w:tc>
        <w:tc>
          <w:tcPr>
            <w:tcW w:w="642" w:type="pct"/>
            <w:tcBorders>
              <w:top w:val="single" w:sz="4" w:space="0" w:color="auto"/>
              <w:left w:val="nil"/>
              <w:bottom w:val="single" w:sz="4" w:space="0" w:color="808080"/>
              <w:right w:val="single" w:sz="4" w:space="0" w:color="808080"/>
            </w:tcBorders>
            <w:shd w:val="clear" w:color="auto" w:fill="FFFFFF" w:themeFill="background1"/>
            <w:noWrap/>
            <w:vAlign w:val="center"/>
            <w:hideMark/>
          </w:tcPr>
          <w:p w14:paraId="092AD6BA"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0,1%</w:t>
            </w:r>
          </w:p>
        </w:tc>
      </w:tr>
      <w:tr w:rsidR="00A95384" w:rsidRPr="009421C1" w14:paraId="3A5F2B13" w14:textId="77777777" w:rsidTr="00A95384">
        <w:trPr>
          <w:trHeight w:val="20"/>
        </w:trPr>
        <w:tc>
          <w:tcPr>
            <w:tcW w:w="2075" w:type="pct"/>
            <w:tcBorders>
              <w:top w:val="single" w:sz="6" w:space="0" w:color="auto"/>
              <w:left w:val="single" w:sz="4" w:space="0" w:color="auto"/>
              <w:bottom w:val="single" w:sz="6" w:space="0" w:color="auto"/>
              <w:right w:val="single" w:sz="6" w:space="0" w:color="auto"/>
            </w:tcBorders>
            <w:vAlign w:val="center"/>
            <w:hideMark/>
          </w:tcPr>
          <w:p w14:paraId="7D0156B9"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Быстро реализуемые активы (А2)</w:t>
            </w:r>
          </w:p>
        </w:tc>
        <w:tc>
          <w:tcPr>
            <w:tcW w:w="856" w:type="pct"/>
            <w:tcBorders>
              <w:top w:val="nil"/>
              <w:left w:val="single" w:sz="4" w:space="0" w:color="auto"/>
              <w:bottom w:val="single" w:sz="4" w:space="0" w:color="808080"/>
              <w:right w:val="single" w:sz="4" w:space="0" w:color="808080"/>
            </w:tcBorders>
            <w:shd w:val="clear" w:color="auto" w:fill="FFFFFF" w:themeFill="background1"/>
            <w:noWrap/>
            <w:vAlign w:val="center"/>
            <w:hideMark/>
          </w:tcPr>
          <w:p w14:paraId="3768FC21"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6 757 782 </w:t>
            </w:r>
          </w:p>
        </w:tc>
        <w:tc>
          <w:tcPr>
            <w:tcW w:w="713" w:type="pct"/>
            <w:tcBorders>
              <w:top w:val="nil"/>
              <w:left w:val="single" w:sz="4" w:space="0" w:color="auto"/>
              <w:bottom w:val="single" w:sz="4" w:space="0" w:color="808080"/>
              <w:right w:val="single" w:sz="4" w:space="0" w:color="808080"/>
            </w:tcBorders>
            <w:shd w:val="clear" w:color="auto" w:fill="FFFFFF" w:themeFill="background1"/>
            <w:noWrap/>
            <w:vAlign w:val="center"/>
            <w:hideMark/>
          </w:tcPr>
          <w:p w14:paraId="519D60D1"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5 177 066 </w:t>
            </w:r>
          </w:p>
        </w:tc>
        <w:tc>
          <w:tcPr>
            <w:tcW w:w="713" w:type="pct"/>
            <w:tcBorders>
              <w:top w:val="nil"/>
              <w:left w:val="nil"/>
              <w:bottom w:val="single" w:sz="4" w:space="0" w:color="808080"/>
              <w:right w:val="single" w:sz="4" w:space="0" w:color="808080"/>
            </w:tcBorders>
            <w:shd w:val="clear" w:color="auto" w:fill="FFFFFF" w:themeFill="background1"/>
            <w:noWrap/>
            <w:vAlign w:val="center"/>
            <w:hideMark/>
          </w:tcPr>
          <w:p w14:paraId="1D98222C"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50,2%</w:t>
            </w:r>
          </w:p>
        </w:tc>
        <w:tc>
          <w:tcPr>
            <w:tcW w:w="642" w:type="pct"/>
            <w:tcBorders>
              <w:top w:val="nil"/>
              <w:left w:val="nil"/>
              <w:bottom w:val="single" w:sz="4" w:space="0" w:color="808080"/>
              <w:right w:val="single" w:sz="4" w:space="0" w:color="808080"/>
            </w:tcBorders>
            <w:shd w:val="clear" w:color="auto" w:fill="FFFFFF" w:themeFill="background1"/>
            <w:noWrap/>
            <w:vAlign w:val="center"/>
            <w:hideMark/>
          </w:tcPr>
          <w:p w14:paraId="7063A934"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44,1%</w:t>
            </w:r>
          </w:p>
        </w:tc>
      </w:tr>
      <w:tr w:rsidR="00A95384" w:rsidRPr="009421C1" w14:paraId="111AFA8A" w14:textId="77777777" w:rsidTr="00A95384">
        <w:trPr>
          <w:trHeight w:val="20"/>
        </w:trPr>
        <w:tc>
          <w:tcPr>
            <w:tcW w:w="2075" w:type="pct"/>
            <w:tcBorders>
              <w:top w:val="single" w:sz="6" w:space="0" w:color="auto"/>
              <w:left w:val="single" w:sz="4" w:space="0" w:color="auto"/>
              <w:bottom w:val="single" w:sz="6" w:space="0" w:color="auto"/>
              <w:right w:val="single" w:sz="6" w:space="0" w:color="auto"/>
            </w:tcBorders>
            <w:vAlign w:val="center"/>
            <w:hideMark/>
          </w:tcPr>
          <w:p w14:paraId="7004430E"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Медленно реализуемые активы (А3)</w:t>
            </w:r>
          </w:p>
        </w:tc>
        <w:tc>
          <w:tcPr>
            <w:tcW w:w="856" w:type="pct"/>
            <w:tcBorders>
              <w:top w:val="nil"/>
              <w:left w:val="single" w:sz="4" w:space="0" w:color="auto"/>
              <w:bottom w:val="single" w:sz="4" w:space="0" w:color="808080"/>
              <w:right w:val="single" w:sz="4" w:space="0" w:color="808080"/>
            </w:tcBorders>
            <w:shd w:val="clear" w:color="auto" w:fill="FFFFFF" w:themeFill="background1"/>
            <w:noWrap/>
            <w:vAlign w:val="center"/>
            <w:hideMark/>
          </w:tcPr>
          <w:p w14:paraId="6E8D510A"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245 078 </w:t>
            </w:r>
          </w:p>
        </w:tc>
        <w:tc>
          <w:tcPr>
            <w:tcW w:w="713" w:type="pct"/>
            <w:tcBorders>
              <w:top w:val="nil"/>
              <w:left w:val="single" w:sz="4" w:space="0" w:color="auto"/>
              <w:bottom w:val="single" w:sz="4" w:space="0" w:color="808080"/>
              <w:right w:val="single" w:sz="4" w:space="0" w:color="808080"/>
            </w:tcBorders>
            <w:shd w:val="clear" w:color="auto" w:fill="FFFFFF" w:themeFill="background1"/>
            <w:noWrap/>
            <w:vAlign w:val="center"/>
            <w:hideMark/>
          </w:tcPr>
          <w:p w14:paraId="3E6AEEA2"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218 523 </w:t>
            </w:r>
          </w:p>
        </w:tc>
        <w:tc>
          <w:tcPr>
            <w:tcW w:w="713" w:type="pct"/>
            <w:tcBorders>
              <w:top w:val="nil"/>
              <w:left w:val="nil"/>
              <w:bottom w:val="single" w:sz="4" w:space="0" w:color="808080"/>
              <w:right w:val="single" w:sz="4" w:space="0" w:color="808080"/>
            </w:tcBorders>
            <w:shd w:val="clear" w:color="auto" w:fill="FFFFFF" w:themeFill="background1"/>
            <w:noWrap/>
            <w:vAlign w:val="center"/>
            <w:hideMark/>
          </w:tcPr>
          <w:p w14:paraId="27519C63"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1,8%</w:t>
            </w:r>
          </w:p>
        </w:tc>
        <w:tc>
          <w:tcPr>
            <w:tcW w:w="642" w:type="pct"/>
            <w:tcBorders>
              <w:top w:val="nil"/>
              <w:left w:val="nil"/>
              <w:bottom w:val="single" w:sz="4" w:space="0" w:color="808080"/>
              <w:right w:val="single" w:sz="4" w:space="0" w:color="808080"/>
            </w:tcBorders>
            <w:shd w:val="clear" w:color="auto" w:fill="FFFFFF" w:themeFill="background1"/>
            <w:noWrap/>
            <w:vAlign w:val="center"/>
            <w:hideMark/>
          </w:tcPr>
          <w:p w14:paraId="00E94C26"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1,9%</w:t>
            </w:r>
          </w:p>
        </w:tc>
      </w:tr>
      <w:tr w:rsidR="00A95384" w:rsidRPr="009421C1" w14:paraId="48B4659E" w14:textId="77777777" w:rsidTr="00A95384">
        <w:trPr>
          <w:trHeight w:val="20"/>
        </w:trPr>
        <w:tc>
          <w:tcPr>
            <w:tcW w:w="2075" w:type="pct"/>
            <w:tcBorders>
              <w:top w:val="single" w:sz="6" w:space="0" w:color="auto"/>
              <w:left w:val="single" w:sz="4" w:space="0" w:color="auto"/>
              <w:bottom w:val="single" w:sz="4" w:space="0" w:color="auto"/>
              <w:right w:val="single" w:sz="6" w:space="0" w:color="auto"/>
            </w:tcBorders>
            <w:vAlign w:val="center"/>
            <w:hideMark/>
          </w:tcPr>
          <w:p w14:paraId="530A4478"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Трудно реализуемые активы (А4)</w:t>
            </w:r>
          </w:p>
        </w:tc>
        <w:tc>
          <w:tcPr>
            <w:tcW w:w="856" w:type="pct"/>
            <w:tcBorders>
              <w:top w:val="nil"/>
              <w:left w:val="single" w:sz="4" w:space="0" w:color="auto"/>
              <w:bottom w:val="nil"/>
              <w:right w:val="single" w:sz="4" w:space="0" w:color="808080"/>
            </w:tcBorders>
            <w:shd w:val="clear" w:color="auto" w:fill="FFFFFF" w:themeFill="background1"/>
            <w:noWrap/>
            <w:vAlign w:val="center"/>
            <w:hideMark/>
          </w:tcPr>
          <w:p w14:paraId="4BF187BF"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6 441 073 </w:t>
            </w:r>
          </w:p>
        </w:tc>
        <w:tc>
          <w:tcPr>
            <w:tcW w:w="713" w:type="pct"/>
            <w:tcBorders>
              <w:top w:val="nil"/>
              <w:left w:val="single" w:sz="4" w:space="0" w:color="auto"/>
              <w:bottom w:val="nil"/>
              <w:right w:val="single" w:sz="4" w:space="0" w:color="808080"/>
            </w:tcBorders>
            <w:shd w:val="clear" w:color="auto" w:fill="FFFFFF" w:themeFill="background1"/>
            <w:noWrap/>
            <w:vAlign w:val="center"/>
            <w:hideMark/>
          </w:tcPr>
          <w:p w14:paraId="0BF18BF2"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6 332 572 </w:t>
            </w:r>
          </w:p>
        </w:tc>
        <w:tc>
          <w:tcPr>
            <w:tcW w:w="713" w:type="pct"/>
            <w:tcBorders>
              <w:top w:val="nil"/>
              <w:left w:val="nil"/>
              <w:bottom w:val="nil"/>
              <w:right w:val="single" w:sz="4" w:space="0" w:color="808080"/>
            </w:tcBorders>
            <w:shd w:val="clear" w:color="auto" w:fill="FFFFFF" w:themeFill="background1"/>
            <w:noWrap/>
            <w:vAlign w:val="center"/>
            <w:hideMark/>
          </w:tcPr>
          <w:p w14:paraId="4C92896C"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47,9%</w:t>
            </w:r>
          </w:p>
        </w:tc>
        <w:tc>
          <w:tcPr>
            <w:tcW w:w="642" w:type="pct"/>
            <w:tcBorders>
              <w:top w:val="nil"/>
              <w:left w:val="nil"/>
              <w:bottom w:val="nil"/>
              <w:right w:val="single" w:sz="4" w:space="0" w:color="808080"/>
            </w:tcBorders>
            <w:shd w:val="clear" w:color="auto" w:fill="FFFFFF" w:themeFill="background1"/>
            <w:noWrap/>
            <w:vAlign w:val="center"/>
            <w:hideMark/>
          </w:tcPr>
          <w:p w14:paraId="2CAECB27"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53,9%</w:t>
            </w:r>
          </w:p>
        </w:tc>
      </w:tr>
      <w:tr w:rsidR="00A95384" w:rsidRPr="009421C1" w14:paraId="1AFBA581" w14:textId="77777777" w:rsidTr="00A95384">
        <w:trPr>
          <w:trHeight w:val="20"/>
        </w:trPr>
        <w:tc>
          <w:tcPr>
            <w:tcW w:w="207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BAB3F0E" w14:textId="77777777" w:rsidR="00A95384" w:rsidRPr="009421C1" w:rsidRDefault="00A95384" w:rsidP="001E2EF0">
            <w:pPr>
              <w:spacing w:after="0" w:line="240" w:lineRule="auto"/>
              <w:rPr>
                <w:rFonts w:ascii="Myriad Pro" w:hAnsi="Myriad Pro"/>
                <w:b/>
                <w:bCs/>
                <w:sz w:val="18"/>
                <w:szCs w:val="18"/>
              </w:rPr>
            </w:pPr>
            <w:r w:rsidRPr="009421C1">
              <w:rPr>
                <w:rFonts w:ascii="Myriad Pro" w:hAnsi="Myriad Pro"/>
                <w:b/>
                <w:bCs/>
                <w:sz w:val="18"/>
                <w:szCs w:val="18"/>
              </w:rPr>
              <w:t>Итого активы (ВА)</w:t>
            </w:r>
          </w:p>
        </w:tc>
        <w:tc>
          <w:tcPr>
            <w:tcW w:w="856"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39EE211"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13 451 106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15361D3"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11 738 909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6DC7F3E"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100,0%</w:t>
            </w:r>
          </w:p>
        </w:tc>
        <w:tc>
          <w:tcPr>
            <w:tcW w:w="64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40A5215"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100,0%</w:t>
            </w:r>
          </w:p>
        </w:tc>
      </w:tr>
      <w:tr w:rsidR="00A95384" w:rsidRPr="009421C1" w14:paraId="335F408D"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3091058" w14:textId="77777777" w:rsidR="00A95384" w:rsidRPr="009421C1" w:rsidRDefault="00A95384" w:rsidP="001E2EF0">
            <w:pPr>
              <w:spacing w:after="0" w:line="240" w:lineRule="auto"/>
              <w:jc w:val="center"/>
              <w:rPr>
                <w:rFonts w:ascii="Myriad Pro" w:eastAsiaTheme="minorEastAsia" w:hAnsi="Myriad Pro" w:cs="Times New Roman"/>
                <w:color w:val="FFFFFF" w:themeColor="background1"/>
                <w:sz w:val="18"/>
                <w:szCs w:val="18"/>
              </w:rPr>
            </w:pPr>
            <w:r w:rsidRPr="009421C1">
              <w:rPr>
                <w:rFonts w:ascii="Myriad Pro" w:hAnsi="Myriad Pro"/>
                <w:color w:val="FFFFFF" w:themeColor="background1"/>
                <w:sz w:val="18"/>
                <w:szCs w:val="18"/>
              </w:rPr>
              <w:t>Пассив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C4C893"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14F899F"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Удельный вес (%)</w:t>
            </w:r>
          </w:p>
        </w:tc>
      </w:tr>
      <w:tr w:rsidR="00A95384" w:rsidRPr="009421C1" w14:paraId="5521D1FA"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683C2601" w14:textId="77777777" w:rsidR="00A95384" w:rsidRPr="009421C1" w:rsidRDefault="00A95384" w:rsidP="001E2EF0">
            <w:pPr>
              <w:spacing w:after="0" w:line="240" w:lineRule="auto"/>
              <w:rPr>
                <w:rFonts w:ascii="Myriad Pro" w:eastAsiaTheme="minorEastAsia" w:hAnsi="Myriad Pro" w:cs="Times New Roman"/>
                <w:color w:val="FFFFFF" w:themeColor="background1"/>
                <w:sz w:val="18"/>
                <w:szCs w:val="18"/>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8AEAD3"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2016г.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A5F8128"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2015г.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CEAD9F0"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2016г.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79026" w14:textId="77777777" w:rsidR="00A95384" w:rsidRPr="009421C1" w:rsidRDefault="00A95384" w:rsidP="001E2EF0">
            <w:pPr>
              <w:spacing w:after="0" w:line="240" w:lineRule="auto"/>
              <w:jc w:val="center"/>
              <w:rPr>
                <w:rFonts w:ascii="Myriad Pro" w:hAnsi="Myriad Pro"/>
                <w:color w:val="FFFFFF" w:themeColor="background1"/>
                <w:sz w:val="18"/>
                <w:szCs w:val="18"/>
              </w:rPr>
            </w:pPr>
            <w:r w:rsidRPr="009421C1">
              <w:rPr>
                <w:rFonts w:ascii="Myriad Pro" w:hAnsi="Myriad Pro"/>
                <w:color w:val="FFFFFF" w:themeColor="background1"/>
                <w:sz w:val="18"/>
                <w:szCs w:val="18"/>
              </w:rPr>
              <w:t>2015г.</w:t>
            </w:r>
          </w:p>
        </w:tc>
      </w:tr>
      <w:tr w:rsidR="00A95384" w:rsidRPr="009421C1" w14:paraId="11DBB770"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tcBorders>
              <w:top w:val="single" w:sz="4" w:space="0" w:color="FFFFFF" w:themeColor="background1"/>
              <w:left w:val="single" w:sz="4" w:space="0" w:color="auto"/>
              <w:bottom w:val="single" w:sz="4" w:space="0" w:color="808080"/>
              <w:right w:val="single" w:sz="4" w:space="0" w:color="808080"/>
            </w:tcBorders>
            <w:vAlign w:val="center"/>
            <w:hideMark/>
          </w:tcPr>
          <w:p w14:paraId="0D814B4D"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Наиболее срочные обязательства (П1)</w:t>
            </w:r>
          </w:p>
        </w:tc>
        <w:tc>
          <w:tcPr>
            <w:tcW w:w="856" w:type="pct"/>
            <w:tcBorders>
              <w:top w:val="single" w:sz="4" w:space="0" w:color="FFFFFF" w:themeColor="background1"/>
              <w:left w:val="single" w:sz="4" w:space="0" w:color="auto"/>
              <w:bottom w:val="single" w:sz="4" w:space="0" w:color="808080"/>
              <w:right w:val="single" w:sz="4" w:space="0" w:color="808080"/>
            </w:tcBorders>
            <w:noWrap/>
            <w:vAlign w:val="center"/>
            <w:hideMark/>
          </w:tcPr>
          <w:p w14:paraId="34327688"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4 434 214 </w:t>
            </w:r>
          </w:p>
        </w:tc>
        <w:tc>
          <w:tcPr>
            <w:tcW w:w="713" w:type="pct"/>
            <w:tcBorders>
              <w:top w:val="single" w:sz="4" w:space="0" w:color="FFFFFF" w:themeColor="background1"/>
              <w:left w:val="nil"/>
              <w:bottom w:val="single" w:sz="4" w:space="0" w:color="808080"/>
              <w:right w:val="single" w:sz="4" w:space="0" w:color="808080"/>
            </w:tcBorders>
            <w:noWrap/>
            <w:vAlign w:val="center"/>
            <w:hideMark/>
          </w:tcPr>
          <w:p w14:paraId="0EFA03AB"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2 792 659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hideMark/>
          </w:tcPr>
          <w:p w14:paraId="286B7CCE"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33,0%</w:t>
            </w:r>
          </w:p>
        </w:tc>
        <w:tc>
          <w:tcPr>
            <w:tcW w:w="642" w:type="pct"/>
            <w:tcBorders>
              <w:top w:val="single" w:sz="4" w:space="0" w:color="FFFFFF" w:themeColor="background1"/>
              <w:left w:val="nil"/>
              <w:bottom w:val="single" w:sz="4" w:space="0" w:color="808080"/>
              <w:right w:val="single" w:sz="4" w:space="0" w:color="808080"/>
            </w:tcBorders>
            <w:noWrap/>
            <w:vAlign w:val="center"/>
            <w:hideMark/>
          </w:tcPr>
          <w:p w14:paraId="3E9FC1D4"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23,8%</w:t>
            </w:r>
          </w:p>
        </w:tc>
      </w:tr>
      <w:tr w:rsidR="00A95384" w:rsidRPr="009421C1" w14:paraId="31E90785"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tcBorders>
              <w:top w:val="nil"/>
              <w:left w:val="single" w:sz="4" w:space="0" w:color="auto"/>
              <w:bottom w:val="single" w:sz="4" w:space="0" w:color="808080"/>
              <w:right w:val="single" w:sz="4" w:space="0" w:color="808080"/>
            </w:tcBorders>
            <w:vAlign w:val="center"/>
            <w:hideMark/>
          </w:tcPr>
          <w:p w14:paraId="3518F9DD"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Краткосрочные пассивы (П2)</w:t>
            </w:r>
          </w:p>
        </w:tc>
        <w:tc>
          <w:tcPr>
            <w:tcW w:w="856" w:type="pct"/>
            <w:tcBorders>
              <w:top w:val="nil"/>
              <w:left w:val="single" w:sz="4" w:space="0" w:color="auto"/>
              <w:bottom w:val="single" w:sz="4" w:space="0" w:color="808080"/>
              <w:right w:val="single" w:sz="4" w:space="0" w:color="808080"/>
            </w:tcBorders>
            <w:noWrap/>
            <w:vAlign w:val="center"/>
            <w:hideMark/>
          </w:tcPr>
          <w:p w14:paraId="1A365347"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8 903 088 </w:t>
            </w:r>
          </w:p>
        </w:tc>
        <w:tc>
          <w:tcPr>
            <w:tcW w:w="713" w:type="pct"/>
            <w:tcBorders>
              <w:top w:val="nil"/>
              <w:left w:val="nil"/>
              <w:bottom w:val="single" w:sz="4" w:space="0" w:color="808080"/>
              <w:right w:val="single" w:sz="4" w:space="0" w:color="808080"/>
            </w:tcBorders>
            <w:noWrap/>
            <w:vAlign w:val="center"/>
            <w:hideMark/>
          </w:tcPr>
          <w:p w14:paraId="312582EA"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8 855 253 </w:t>
            </w:r>
          </w:p>
        </w:tc>
        <w:tc>
          <w:tcPr>
            <w:tcW w:w="713" w:type="pct"/>
            <w:tcBorders>
              <w:top w:val="nil"/>
              <w:left w:val="single" w:sz="4" w:space="0" w:color="auto"/>
              <w:bottom w:val="single" w:sz="4" w:space="0" w:color="808080"/>
              <w:right w:val="single" w:sz="4" w:space="0" w:color="808080"/>
            </w:tcBorders>
            <w:noWrap/>
            <w:vAlign w:val="center"/>
            <w:hideMark/>
          </w:tcPr>
          <w:p w14:paraId="071C26B9"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66,2%</w:t>
            </w:r>
          </w:p>
        </w:tc>
        <w:tc>
          <w:tcPr>
            <w:tcW w:w="642" w:type="pct"/>
            <w:tcBorders>
              <w:top w:val="nil"/>
              <w:left w:val="nil"/>
              <w:bottom w:val="single" w:sz="4" w:space="0" w:color="808080"/>
              <w:right w:val="single" w:sz="4" w:space="0" w:color="808080"/>
            </w:tcBorders>
            <w:noWrap/>
            <w:vAlign w:val="center"/>
            <w:hideMark/>
          </w:tcPr>
          <w:p w14:paraId="5E064745"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75,4%</w:t>
            </w:r>
          </w:p>
        </w:tc>
      </w:tr>
      <w:tr w:rsidR="00A95384" w:rsidRPr="009421C1" w14:paraId="1D5879D8"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tcBorders>
              <w:top w:val="nil"/>
              <w:left w:val="single" w:sz="4" w:space="0" w:color="auto"/>
              <w:bottom w:val="single" w:sz="4" w:space="0" w:color="808080"/>
              <w:right w:val="single" w:sz="4" w:space="0" w:color="808080"/>
            </w:tcBorders>
            <w:vAlign w:val="center"/>
            <w:hideMark/>
          </w:tcPr>
          <w:p w14:paraId="53D250E8"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Долгосрочные пассивы (П3)</w:t>
            </w:r>
          </w:p>
        </w:tc>
        <w:tc>
          <w:tcPr>
            <w:tcW w:w="856" w:type="pct"/>
            <w:tcBorders>
              <w:top w:val="nil"/>
              <w:left w:val="single" w:sz="4" w:space="0" w:color="auto"/>
              <w:bottom w:val="single" w:sz="4" w:space="0" w:color="808080"/>
              <w:right w:val="single" w:sz="4" w:space="0" w:color="808080"/>
            </w:tcBorders>
            <w:noWrap/>
            <w:vAlign w:val="center"/>
            <w:hideMark/>
          </w:tcPr>
          <w:p w14:paraId="4676BB15"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102 571 </w:t>
            </w:r>
          </w:p>
        </w:tc>
        <w:tc>
          <w:tcPr>
            <w:tcW w:w="713" w:type="pct"/>
            <w:tcBorders>
              <w:top w:val="nil"/>
              <w:left w:val="nil"/>
              <w:bottom w:val="single" w:sz="4" w:space="0" w:color="808080"/>
              <w:right w:val="single" w:sz="4" w:space="0" w:color="808080"/>
            </w:tcBorders>
            <w:noWrap/>
            <w:vAlign w:val="center"/>
            <w:hideMark/>
          </w:tcPr>
          <w:p w14:paraId="53F3F68F"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58 554 </w:t>
            </w:r>
          </w:p>
        </w:tc>
        <w:tc>
          <w:tcPr>
            <w:tcW w:w="713" w:type="pct"/>
            <w:tcBorders>
              <w:top w:val="nil"/>
              <w:left w:val="single" w:sz="4" w:space="0" w:color="auto"/>
              <w:bottom w:val="single" w:sz="4" w:space="0" w:color="808080"/>
              <w:right w:val="single" w:sz="4" w:space="0" w:color="808080"/>
            </w:tcBorders>
            <w:noWrap/>
            <w:vAlign w:val="center"/>
            <w:hideMark/>
          </w:tcPr>
          <w:p w14:paraId="5146B54C"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0,8%</w:t>
            </w:r>
          </w:p>
        </w:tc>
        <w:tc>
          <w:tcPr>
            <w:tcW w:w="642" w:type="pct"/>
            <w:tcBorders>
              <w:top w:val="nil"/>
              <w:left w:val="nil"/>
              <w:bottom w:val="single" w:sz="4" w:space="0" w:color="808080"/>
              <w:right w:val="single" w:sz="4" w:space="0" w:color="808080"/>
            </w:tcBorders>
            <w:noWrap/>
            <w:vAlign w:val="center"/>
            <w:hideMark/>
          </w:tcPr>
          <w:p w14:paraId="20A60D49"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0,5%</w:t>
            </w:r>
          </w:p>
        </w:tc>
      </w:tr>
      <w:tr w:rsidR="00A95384" w:rsidRPr="009421C1" w14:paraId="73B3541D"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tcBorders>
              <w:top w:val="nil"/>
              <w:left w:val="single" w:sz="4" w:space="0" w:color="auto"/>
              <w:bottom w:val="single" w:sz="4" w:space="0" w:color="auto"/>
              <w:right w:val="single" w:sz="4" w:space="0" w:color="808080"/>
            </w:tcBorders>
            <w:vAlign w:val="center"/>
            <w:hideMark/>
          </w:tcPr>
          <w:p w14:paraId="66472284" w14:textId="77777777" w:rsidR="00A95384" w:rsidRPr="009421C1" w:rsidRDefault="00A95384" w:rsidP="001E2EF0">
            <w:pPr>
              <w:spacing w:after="0" w:line="240" w:lineRule="auto"/>
              <w:rPr>
                <w:rFonts w:ascii="Myriad Pro" w:hAnsi="Myriad Pro"/>
                <w:sz w:val="18"/>
                <w:szCs w:val="18"/>
              </w:rPr>
            </w:pPr>
            <w:r w:rsidRPr="009421C1">
              <w:rPr>
                <w:rFonts w:ascii="Myriad Pro" w:hAnsi="Myriad Pro"/>
                <w:sz w:val="18"/>
                <w:szCs w:val="18"/>
              </w:rPr>
              <w:t>Постоянные пассивы (П4)</w:t>
            </w:r>
          </w:p>
        </w:tc>
        <w:tc>
          <w:tcPr>
            <w:tcW w:w="856" w:type="pct"/>
            <w:tcBorders>
              <w:top w:val="nil"/>
              <w:left w:val="single" w:sz="4" w:space="0" w:color="auto"/>
              <w:bottom w:val="single" w:sz="4" w:space="0" w:color="auto"/>
              <w:right w:val="single" w:sz="4" w:space="0" w:color="808080"/>
            </w:tcBorders>
            <w:noWrap/>
            <w:vAlign w:val="center"/>
            <w:hideMark/>
          </w:tcPr>
          <w:p w14:paraId="520413FE"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11 233 </w:t>
            </w:r>
          </w:p>
        </w:tc>
        <w:tc>
          <w:tcPr>
            <w:tcW w:w="713" w:type="pct"/>
            <w:tcBorders>
              <w:top w:val="nil"/>
              <w:left w:val="nil"/>
              <w:bottom w:val="single" w:sz="4" w:space="0" w:color="auto"/>
              <w:right w:val="single" w:sz="4" w:space="0" w:color="808080"/>
            </w:tcBorders>
            <w:noWrap/>
            <w:vAlign w:val="center"/>
            <w:hideMark/>
          </w:tcPr>
          <w:p w14:paraId="017FE2A6"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32 443 </w:t>
            </w:r>
          </w:p>
        </w:tc>
        <w:tc>
          <w:tcPr>
            <w:tcW w:w="713" w:type="pct"/>
            <w:tcBorders>
              <w:top w:val="nil"/>
              <w:left w:val="single" w:sz="4" w:space="0" w:color="auto"/>
              <w:bottom w:val="single" w:sz="4" w:space="0" w:color="auto"/>
              <w:right w:val="single" w:sz="4" w:space="0" w:color="808080"/>
            </w:tcBorders>
            <w:noWrap/>
            <w:vAlign w:val="center"/>
            <w:hideMark/>
          </w:tcPr>
          <w:p w14:paraId="2226B8F2"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0,1%</w:t>
            </w:r>
          </w:p>
        </w:tc>
        <w:tc>
          <w:tcPr>
            <w:tcW w:w="642" w:type="pct"/>
            <w:tcBorders>
              <w:top w:val="nil"/>
              <w:left w:val="nil"/>
              <w:bottom w:val="single" w:sz="4" w:space="0" w:color="auto"/>
              <w:right w:val="single" w:sz="4" w:space="0" w:color="808080"/>
            </w:tcBorders>
            <w:noWrap/>
            <w:vAlign w:val="center"/>
            <w:hideMark/>
          </w:tcPr>
          <w:p w14:paraId="4291F00F"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0,3%</w:t>
            </w:r>
          </w:p>
        </w:tc>
      </w:tr>
      <w:tr w:rsidR="00A95384" w:rsidRPr="009421C1" w14:paraId="0459854A" w14:textId="77777777" w:rsidTr="00A95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07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1AECAD4" w14:textId="77777777" w:rsidR="00A95384" w:rsidRPr="009421C1" w:rsidRDefault="00A95384" w:rsidP="001E2EF0">
            <w:pPr>
              <w:spacing w:after="0" w:line="240" w:lineRule="auto"/>
              <w:rPr>
                <w:rFonts w:ascii="Myriad Pro" w:hAnsi="Myriad Pro"/>
                <w:b/>
                <w:bCs/>
                <w:sz w:val="18"/>
                <w:szCs w:val="18"/>
              </w:rPr>
            </w:pPr>
            <w:r w:rsidRPr="009421C1">
              <w:rPr>
                <w:rFonts w:ascii="Myriad Pro" w:hAnsi="Myriad Pro"/>
                <w:b/>
                <w:bCs/>
                <w:sz w:val="18"/>
                <w:szCs w:val="18"/>
              </w:rPr>
              <w:t>Итого пассивы (ВП)</w:t>
            </w:r>
          </w:p>
        </w:tc>
        <w:tc>
          <w:tcPr>
            <w:tcW w:w="85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9A80F3D"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13 451 106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F5D8A66"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 xml:space="preserve">11 738 909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29352D4"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100,0%</w:t>
            </w:r>
          </w:p>
        </w:tc>
        <w:tc>
          <w:tcPr>
            <w:tcW w:w="642"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8DD7EE3" w14:textId="77777777" w:rsidR="00A95384" w:rsidRPr="009421C1" w:rsidRDefault="00A95384" w:rsidP="001E2EF0">
            <w:pPr>
              <w:spacing w:after="0" w:line="240" w:lineRule="auto"/>
              <w:jc w:val="right"/>
              <w:rPr>
                <w:rFonts w:ascii="Myriad Pro" w:hAnsi="Myriad Pro"/>
                <w:color w:val="000000"/>
                <w:sz w:val="18"/>
                <w:szCs w:val="18"/>
              </w:rPr>
            </w:pPr>
            <w:r w:rsidRPr="009421C1">
              <w:rPr>
                <w:rFonts w:ascii="Myriad Pro" w:hAnsi="Myriad Pro"/>
                <w:color w:val="000000"/>
                <w:sz w:val="18"/>
                <w:szCs w:val="18"/>
              </w:rPr>
              <w:t>100,0%</w:t>
            </w:r>
          </w:p>
        </w:tc>
      </w:tr>
    </w:tbl>
    <w:p w14:paraId="795B0B8C" w14:textId="77777777" w:rsidR="00A95384" w:rsidRPr="009421C1" w:rsidRDefault="00A95384" w:rsidP="00A95384">
      <w:pPr>
        <w:pStyle w:val="a4"/>
        <w:spacing w:before="120" w:line="360" w:lineRule="auto"/>
        <w:ind w:left="0" w:firstLine="567"/>
        <w:jc w:val="center"/>
        <w:rPr>
          <w:rFonts w:ascii="Myriad Pro" w:eastAsiaTheme="minorHAnsi" w:hAnsi="Myriad Pro" w:cstheme="minorBidi"/>
          <w:b/>
          <w:bCs/>
          <w:color w:val="000000" w:themeColor="text1"/>
          <w:sz w:val="26"/>
          <w:szCs w:val="26"/>
        </w:rPr>
      </w:pPr>
    </w:p>
    <w:p w14:paraId="34D6E562" w14:textId="77777777" w:rsidR="00A95384" w:rsidRPr="009421C1" w:rsidRDefault="00A95384" w:rsidP="00A95384">
      <w:pPr>
        <w:pStyle w:val="a4"/>
        <w:spacing w:before="120" w:line="360" w:lineRule="auto"/>
        <w:ind w:left="0" w:firstLine="567"/>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Проверка выполнения правил ликвидности баланса</w:t>
      </w:r>
    </w:p>
    <w:tbl>
      <w:tblPr>
        <w:tblW w:w="5000" w:type="pct"/>
        <w:tblLook w:val="00A0" w:firstRow="1" w:lastRow="0" w:firstColumn="1" w:lastColumn="0" w:noHBand="0" w:noVBand="0"/>
      </w:tblPr>
      <w:tblGrid>
        <w:gridCol w:w="4179"/>
        <w:gridCol w:w="2583"/>
        <w:gridCol w:w="2583"/>
      </w:tblGrid>
      <w:tr w:rsidR="00A95384" w:rsidRPr="009421C1" w14:paraId="6A57041E" w14:textId="77777777" w:rsidTr="00A95384">
        <w:trPr>
          <w:trHeight w:val="660"/>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AAD41" w14:textId="77777777" w:rsidR="00A95384" w:rsidRPr="009421C1" w:rsidRDefault="00A95384" w:rsidP="001E2EF0">
            <w:pPr>
              <w:spacing w:after="0" w:line="240" w:lineRule="auto"/>
              <w:jc w:val="center"/>
              <w:rPr>
                <w:rFonts w:ascii="Myriad Pro" w:eastAsiaTheme="minorEastAsia" w:hAnsi="Myriad Pro" w:cs="Times New Roman"/>
                <w:color w:val="FFFFFF" w:themeColor="background1"/>
                <w:sz w:val="20"/>
                <w:szCs w:val="20"/>
              </w:rPr>
            </w:pPr>
            <w:r w:rsidRPr="009421C1">
              <w:rPr>
                <w:rFonts w:ascii="Myriad Pro" w:hAnsi="Myriad Pro"/>
                <w:color w:val="FFFFFF" w:themeColor="background1"/>
                <w:sz w:val="20"/>
                <w:szCs w:val="20"/>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5697D" w14:textId="77777777" w:rsidR="00A95384" w:rsidRPr="009421C1" w:rsidRDefault="00A95384" w:rsidP="001E2EF0">
            <w:pPr>
              <w:spacing w:after="0" w:line="240" w:lineRule="auto"/>
              <w:jc w:val="center"/>
              <w:rPr>
                <w:rFonts w:ascii="Myriad Pro" w:hAnsi="Myriad Pro"/>
                <w:color w:val="FFFFFF" w:themeColor="background1"/>
                <w:sz w:val="20"/>
                <w:szCs w:val="20"/>
              </w:rPr>
            </w:pPr>
            <w:r w:rsidRPr="009421C1">
              <w:rPr>
                <w:rFonts w:ascii="Myriad Pro" w:hAnsi="Myriad Pro"/>
                <w:color w:val="FFFFFF" w:themeColor="background1"/>
                <w:sz w:val="20"/>
                <w:szCs w:val="20"/>
              </w:rPr>
              <w:t>2016 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C8FD8" w14:textId="77777777" w:rsidR="00A95384" w:rsidRPr="009421C1" w:rsidRDefault="00A95384" w:rsidP="001E2EF0">
            <w:pPr>
              <w:spacing w:after="0" w:line="240" w:lineRule="auto"/>
              <w:jc w:val="center"/>
              <w:rPr>
                <w:rFonts w:ascii="Myriad Pro" w:hAnsi="Myriad Pro"/>
                <w:color w:val="FFFFFF" w:themeColor="background1"/>
                <w:sz w:val="20"/>
                <w:szCs w:val="20"/>
              </w:rPr>
            </w:pPr>
            <w:r w:rsidRPr="009421C1">
              <w:rPr>
                <w:rFonts w:ascii="Myriad Pro" w:hAnsi="Myriad Pro"/>
                <w:color w:val="FFFFFF" w:themeColor="background1"/>
                <w:sz w:val="20"/>
                <w:szCs w:val="20"/>
              </w:rPr>
              <w:t>2015 г.</w:t>
            </w:r>
          </w:p>
        </w:tc>
      </w:tr>
      <w:tr w:rsidR="00A95384" w:rsidRPr="009421C1" w14:paraId="72B37535" w14:textId="77777777" w:rsidTr="00A95384">
        <w:trPr>
          <w:trHeight w:val="315"/>
        </w:trPr>
        <w:tc>
          <w:tcPr>
            <w:tcW w:w="223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2745EB03" w14:textId="77777777" w:rsidR="00A95384" w:rsidRPr="009421C1" w:rsidRDefault="00A95384" w:rsidP="001E2EF0">
            <w:pPr>
              <w:spacing w:after="0" w:line="240" w:lineRule="auto"/>
              <w:jc w:val="center"/>
              <w:rPr>
                <w:rFonts w:ascii="Myriad Pro" w:hAnsi="Myriad Pro"/>
                <w:sz w:val="20"/>
                <w:szCs w:val="20"/>
              </w:rPr>
            </w:pPr>
            <w:r w:rsidRPr="009421C1">
              <w:rPr>
                <w:rFonts w:ascii="Myriad Pro" w:hAnsi="Myriad Pro"/>
                <w:sz w:val="20"/>
                <w:szCs w:val="20"/>
              </w:rPr>
              <w:t>Условие А1=&gt;П1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40558C16" w14:textId="77777777" w:rsidR="00A95384" w:rsidRPr="009421C1" w:rsidRDefault="00A95384" w:rsidP="001E2EF0">
            <w:pPr>
              <w:spacing w:after="0" w:line="240" w:lineRule="auto"/>
              <w:jc w:val="center"/>
              <w:rPr>
                <w:rFonts w:ascii="Myriad Pro" w:eastAsia="Times New Roman" w:hAnsi="Myriad Pro" w:cs="Calibri"/>
                <w:sz w:val="24"/>
                <w:szCs w:val="24"/>
              </w:rPr>
            </w:pPr>
            <w:r w:rsidRPr="009421C1">
              <w:rPr>
                <w:rFonts w:ascii="Myriad Pro" w:hAnsi="Myriad Pro" w:cs="Calibri"/>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2CEBF219" w14:textId="77777777" w:rsidR="00A95384" w:rsidRPr="009421C1" w:rsidRDefault="00A95384" w:rsidP="001E2EF0">
            <w:pPr>
              <w:spacing w:after="0" w:line="240" w:lineRule="auto"/>
              <w:jc w:val="center"/>
              <w:rPr>
                <w:rFonts w:ascii="Myriad Pro" w:eastAsiaTheme="minorEastAsia" w:hAnsi="Myriad Pro" w:cs="Calibri"/>
              </w:rPr>
            </w:pPr>
            <w:r w:rsidRPr="009421C1">
              <w:rPr>
                <w:rFonts w:ascii="Myriad Pro" w:hAnsi="Myriad Pro" w:cs="Calibri"/>
              </w:rPr>
              <w:t>-</w:t>
            </w:r>
          </w:p>
        </w:tc>
      </w:tr>
      <w:tr w:rsidR="00A95384" w:rsidRPr="009421C1" w14:paraId="235B9ABC" w14:textId="77777777" w:rsidTr="00A95384">
        <w:trPr>
          <w:trHeight w:val="300"/>
        </w:trPr>
        <w:tc>
          <w:tcPr>
            <w:tcW w:w="2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A46112" w14:textId="77777777" w:rsidR="00A95384" w:rsidRPr="009421C1" w:rsidRDefault="00A95384" w:rsidP="001E2EF0">
            <w:pPr>
              <w:spacing w:after="0" w:line="240" w:lineRule="auto"/>
              <w:jc w:val="center"/>
              <w:rPr>
                <w:rFonts w:ascii="Myriad Pro" w:hAnsi="Myriad Pro" w:cs="Times New Roman"/>
                <w:sz w:val="20"/>
                <w:szCs w:val="20"/>
              </w:rPr>
            </w:pPr>
            <w:r w:rsidRPr="009421C1">
              <w:rPr>
                <w:rFonts w:ascii="Myriad Pro" w:hAnsi="Myriad Pro"/>
                <w:sz w:val="20"/>
                <w:szCs w:val="20"/>
              </w:rPr>
              <w:t>Условие А2=&gt;П2</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22CE241" w14:textId="77777777" w:rsidR="00A95384" w:rsidRPr="009421C1" w:rsidRDefault="00A95384" w:rsidP="001E2EF0">
            <w:pPr>
              <w:spacing w:after="0" w:line="240" w:lineRule="auto"/>
              <w:jc w:val="center"/>
              <w:rPr>
                <w:rFonts w:ascii="Myriad Pro" w:hAnsi="Myriad Pro" w:cs="Calibri"/>
                <w:sz w:val="24"/>
                <w:szCs w:val="24"/>
              </w:rPr>
            </w:pPr>
            <w:r w:rsidRPr="009421C1">
              <w:rPr>
                <w:rFonts w:ascii="Myriad Pro" w:hAnsi="Myriad Pro" w:cs="Calibri"/>
              </w:rPr>
              <w:t>-</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F0B4F9" w14:textId="77777777" w:rsidR="00A95384" w:rsidRPr="009421C1" w:rsidRDefault="00A95384" w:rsidP="001E2EF0">
            <w:pPr>
              <w:spacing w:after="0" w:line="240" w:lineRule="auto"/>
              <w:jc w:val="center"/>
              <w:rPr>
                <w:rFonts w:ascii="Myriad Pro" w:hAnsi="Myriad Pro" w:cs="Calibri"/>
              </w:rPr>
            </w:pPr>
            <w:r w:rsidRPr="009421C1">
              <w:rPr>
                <w:rFonts w:ascii="Myriad Pro" w:hAnsi="Myriad Pro" w:cs="Calibri"/>
              </w:rPr>
              <w:t>-</w:t>
            </w:r>
          </w:p>
        </w:tc>
      </w:tr>
      <w:tr w:rsidR="00A95384" w:rsidRPr="009421C1" w14:paraId="336C0634" w14:textId="77777777" w:rsidTr="00A95384">
        <w:trPr>
          <w:trHeight w:val="300"/>
        </w:trPr>
        <w:tc>
          <w:tcPr>
            <w:tcW w:w="2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C4BF5E4" w14:textId="77777777" w:rsidR="00A95384" w:rsidRPr="009421C1" w:rsidRDefault="00A95384" w:rsidP="001E2EF0">
            <w:pPr>
              <w:spacing w:after="0" w:line="240" w:lineRule="auto"/>
              <w:jc w:val="center"/>
              <w:rPr>
                <w:rFonts w:ascii="Myriad Pro" w:hAnsi="Myriad Pro" w:cs="Times New Roman"/>
                <w:sz w:val="20"/>
                <w:szCs w:val="20"/>
              </w:rPr>
            </w:pPr>
            <w:r w:rsidRPr="009421C1">
              <w:rPr>
                <w:rFonts w:ascii="Myriad Pro" w:hAnsi="Myriad Pro"/>
                <w:sz w:val="20"/>
                <w:szCs w:val="20"/>
              </w:rPr>
              <w:t>Условие А3=&gt;П3</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24EC44" w14:textId="77777777" w:rsidR="00A95384" w:rsidRPr="009421C1" w:rsidRDefault="00A95384" w:rsidP="001E2EF0">
            <w:pPr>
              <w:spacing w:after="0" w:line="240" w:lineRule="auto"/>
              <w:jc w:val="center"/>
              <w:rPr>
                <w:rFonts w:ascii="Myriad Pro" w:hAnsi="Myriad Pro" w:cs="Calibri"/>
                <w:sz w:val="24"/>
                <w:szCs w:val="24"/>
              </w:rPr>
            </w:pPr>
            <w:r w:rsidRPr="009421C1">
              <w:rPr>
                <w:rFonts w:ascii="Myriad Pro" w:hAnsi="Myriad Pro" w:cs="Calibri"/>
              </w:rPr>
              <w:t>+</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88CEA2" w14:textId="77777777" w:rsidR="00A95384" w:rsidRPr="009421C1" w:rsidRDefault="00A95384" w:rsidP="001E2EF0">
            <w:pPr>
              <w:spacing w:after="0" w:line="240" w:lineRule="auto"/>
              <w:jc w:val="center"/>
              <w:rPr>
                <w:rFonts w:ascii="Myriad Pro" w:hAnsi="Myriad Pro" w:cs="Calibri"/>
              </w:rPr>
            </w:pPr>
            <w:r w:rsidRPr="009421C1">
              <w:rPr>
                <w:rFonts w:ascii="Myriad Pro" w:hAnsi="Myriad Pro" w:cs="Calibri"/>
              </w:rPr>
              <w:t>+</w:t>
            </w:r>
          </w:p>
        </w:tc>
      </w:tr>
      <w:tr w:rsidR="00A95384" w:rsidRPr="009421C1" w14:paraId="3500B1FE" w14:textId="77777777" w:rsidTr="00A95384">
        <w:trPr>
          <w:trHeight w:val="300"/>
        </w:trPr>
        <w:tc>
          <w:tcPr>
            <w:tcW w:w="2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36BB5A" w14:textId="77777777" w:rsidR="00A95384" w:rsidRPr="009421C1" w:rsidRDefault="00A95384" w:rsidP="001E2EF0">
            <w:pPr>
              <w:spacing w:after="0" w:line="240" w:lineRule="auto"/>
              <w:jc w:val="center"/>
              <w:rPr>
                <w:rFonts w:ascii="Myriad Pro" w:hAnsi="Myriad Pro" w:cs="Times New Roman"/>
                <w:sz w:val="20"/>
                <w:szCs w:val="20"/>
              </w:rPr>
            </w:pPr>
            <w:r w:rsidRPr="009421C1">
              <w:rPr>
                <w:rFonts w:ascii="Myriad Pro" w:hAnsi="Myriad Pro"/>
                <w:sz w:val="20"/>
                <w:szCs w:val="20"/>
              </w:rPr>
              <w:t>Условие А4&lt;П4</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BE49F5" w14:textId="77777777" w:rsidR="00A95384" w:rsidRPr="009421C1" w:rsidRDefault="00A95384" w:rsidP="001E2EF0">
            <w:pPr>
              <w:spacing w:after="0" w:line="240" w:lineRule="auto"/>
              <w:jc w:val="center"/>
              <w:rPr>
                <w:rFonts w:ascii="Myriad Pro" w:hAnsi="Myriad Pro" w:cs="Calibri"/>
                <w:sz w:val="24"/>
                <w:szCs w:val="24"/>
              </w:rPr>
            </w:pPr>
            <w:r w:rsidRPr="009421C1">
              <w:rPr>
                <w:rFonts w:ascii="Myriad Pro" w:hAnsi="Myriad Pro" w:cs="Calibri"/>
              </w:rPr>
              <w:t>-</w:t>
            </w:r>
          </w:p>
        </w:tc>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2802CF" w14:textId="77777777" w:rsidR="00A95384" w:rsidRPr="009421C1" w:rsidRDefault="00A95384" w:rsidP="001E2EF0">
            <w:pPr>
              <w:spacing w:after="0" w:line="240" w:lineRule="auto"/>
              <w:jc w:val="center"/>
              <w:rPr>
                <w:rFonts w:ascii="Myriad Pro" w:hAnsi="Myriad Pro" w:cs="Calibri"/>
              </w:rPr>
            </w:pPr>
            <w:r w:rsidRPr="009421C1">
              <w:rPr>
                <w:rFonts w:ascii="Myriad Pro" w:hAnsi="Myriad Pro" w:cs="Calibri"/>
              </w:rPr>
              <w:t>-</w:t>
            </w:r>
          </w:p>
        </w:tc>
      </w:tr>
    </w:tbl>
    <w:p w14:paraId="76B91B3C"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p>
    <w:p w14:paraId="3656D551" w14:textId="77777777" w:rsidR="00A95384" w:rsidRPr="009421C1" w:rsidRDefault="00A95384" w:rsidP="00A65D4F">
      <w:pPr>
        <w:spacing w:after="0" w:line="360" w:lineRule="auto"/>
        <w:ind w:firstLine="709"/>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lastRenderedPageBreak/>
        <w:t xml:space="preserve">Из четырех соотношений, характеризующих наличие ликвидных активов у организации, выполняется только одно. У филиала </w:t>
      </w:r>
      <w:r w:rsidR="00E85428">
        <w:rPr>
          <w:rFonts w:ascii="Myriad Pro" w:eastAsia="Times New Roman" w:hAnsi="Myriad Pro"/>
          <w:sz w:val="26"/>
          <w:szCs w:val="26"/>
          <w:lang w:eastAsia="ru-RU"/>
        </w:rPr>
        <w:t>ПАО </w:t>
      </w:r>
      <w:r w:rsidRPr="009421C1">
        <w:rPr>
          <w:rFonts w:ascii="Myriad Pro" w:eastAsia="Times New Roman" w:hAnsi="Myriad Pro"/>
          <w:sz w:val="26"/>
          <w:szCs w:val="26"/>
          <w:lang w:eastAsia="ru-RU"/>
        </w:rPr>
        <w:t xml:space="preserve">«МРСК Юга» - «Волгоградэнерго» не достаточно денежных средств и краткосрочных финансовых вложений (высоколиквидных активов) для погашения наиболее срочных обязательств. </w:t>
      </w:r>
    </w:p>
    <w:p w14:paraId="3C425C78" w14:textId="77777777" w:rsidR="00A95384" w:rsidRPr="009421C1" w:rsidRDefault="00A95384" w:rsidP="00A65D4F">
      <w:pPr>
        <w:spacing w:after="0" w:line="360" w:lineRule="auto"/>
        <w:ind w:firstLine="709"/>
        <w:jc w:val="both"/>
        <w:rPr>
          <w:rFonts w:ascii="Myriad Pro" w:eastAsia="Times New Roman" w:hAnsi="Myriad Pro"/>
          <w:sz w:val="26"/>
          <w:szCs w:val="26"/>
          <w:lang w:eastAsia="ru-RU"/>
        </w:rPr>
      </w:pPr>
      <w:r w:rsidRPr="009421C1">
        <w:rPr>
          <w:rFonts w:ascii="Myriad Pro" w:eastAsia="Times New Roman" w:hAnsi="Myriad Pro"/>
          <w:sz w:val="26"/>
          <w:szCs w:val="26"/>
          <w:lang w:eastAsia="ru-RU"/>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задолженность покрывает среднесрочные обязательства организации только на 59%.</w:t>
      </w:r>
    </w:p>
    <w:p w14:paraId="58E22B7A"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Коэффициенты ликвидности</w:t>
      </w:r>
    </w:p>
    <w:tbl>
      <w:tblPr>
        <w:tblW w:w="5000" w:type="pct"/>
        <w:tblLook w:val="00A0" w:firstRow="1" w:lastRow="0" w:firstColumn="1" w:lastColumn="0" w:noHBand="0" w:noVBand="0"/>
      </w:tblPr>
      <w:tblGrid>
        <w:gridCol w:w="4858"/>
        <w:gridCol w:w="1609"/>
        <w:gridCol w:w="1196"/>
        <w:gridCol w:w="1682"/>
      </w:tblGrid>
      <w:tr w:rsidR="00A95384" w:rsidRPr="009421C1" w14:paraId="1A4A590D" w14:textId="77777777" w:rsidTr="00A95384">
        <w:trPr>
          <w:trHeight w:val="20"/>
        </w:trPr>
        <w:tc>
          <w:tcPr>
            <w:tcW w:w="259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AAD6E3" w14:textId="77777777" w:rsidR="00A95384" w:rsidRPr="009421C1" w:rsidRDefault="00A95384">
            <w:pPr>
              <w:spacing w:line="256" w:lineRule="auto"/>
              <w:jc w:val="center"/>
              <w:rPr>
                <w:rFonts w:ascii="Myriad Pro" w:eastAsiaTheme="minorEastAsia" w:hAnsi="Myriad Pro" w:cs="Times New Roman"/>
                <w:b/>
                <w:bCs/>
                <w:color w:val="FFFFFF" w:themeColor="background1"/>
                <w:sz w:val="20"/>
                <w:szCs w:val="20"/>
              </w:rPr>
            </w:pPr>
            <w:r w:rsidRPr="009421C1">
              <w:rPr>
                <w:rFonts w:ascii="Myriad Pro" w:hAnsi="Myriad Pro"/>
                <w:b/>
                <w:bCs/>
                <w:color w:val="FFFFFF" w:themeColor="background1"/>
                <w:sz w:val="20"/>
                <w:szCs w:val="20"/>
              </w:rPr>
              <w:t>Наименование показателя</w:t>
            </w:r>
          </w:p>
        </w:tc>
        <w:tc>
          <w:tcPr>
            <w:tcW w:w="86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02AE0F" w14:textId="77777777" w:rsidR="00A95384" w:rsidRPr="009421C1" w:rsidRDefault="00A95384">
            <w:pPr>
              <w:spacing w:line="256" w:lineRule="auto"/>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Нормативное значение</w:t>
            </w:r>
          </w:p>
        </w:tc>
        <w:tc>
          <w:tcPr>
            <w:tcW w:w="6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DC6F5C" w14:textId="77777777" w:rsidR="00A95384" w:rsidRPr="009421C1" w:rsidRDefault="00A95384">
            <w:pPr>
              <w:spacing w:line="256" w:lineRule="auto"/>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2016 г.</w:t>
            </w:r>
          </w:p>
        </w:tc>
        <w:tc>
          <w:tcPr>
            <w:tcW w:w="90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8E447" w14:textId="77777777" w:rsidR="00A95384" w:rsidRPr="009421C1" w:rsidRDefault="00A95384">
            <w:pPr>
              <w:spacing w:line="256" w:lineRule="auto"/>
              <w:jc w:val="center"/>
              <w:rPr>
                <w:rFonts w:ascii="Myriad Pro" w:hAnsi="Myriad Pro"/>
                <w:b/>
                <w:bCs/>
                <w:color w:val="FFFFFF" w:themeColor="background1"/>
                <w:sz w:val="20"/>
                <w:szCs w:val="20"/>
              </w:rPr>
            </w:pPr>
            <w:r w:rsidRPr="009421C1">
              <w:rPr>
                <w:rFonts w:ascii="Myriad Pro" w:hAnsi="Myriad Pro"/>
                <w:b/>
                <w:bCs/>
                <w:color w:val="FFFFFF" w:themeColor="background1"/>
                <w:sz w:val="20"/>
                <w:szCs w:val="20"/>
              </w:rPr>
              <w:t>2015 г.</w:t>
            </w:r>
          </w:p>
        </w:tc>
      </w:tr>
      <w:tr w:rsidR="00A95384" w:rsidRPr="009421C1" w14:paraId="73060E74" w14:textId="77777777" w:rsidTr="00A95384">
        <w:trPr>
          <w:trHeight w:val="20"/>
        </w:trPr>
        <w:tc>
          <w:tcPr>
            <w:tcW w:w="2599" w:type="pct"/>
            <w:tcBorders>
              <w:top w:val="single" w:sz="4" w:space="0" w:color="FFFFFF" w:themeColor="background1"/>
              <w:left w:val="single" w:sz="4" w:space="0" w:color="auto"/>
              <w:bottom w:val="single" w:sz="4" w:space="0" w:color="808080"/>
              <w:right w:val="nil"/>
            </w:tcBorders>
            <w:vAlign w:val="center"/>
            <w:hideMark/>
          </w:tcPr>
          <w:p w14:paraId="314718DF" w14:textId="77777777" w:rsidR="00A95384" w:rsidRPr="009421C1" w:rsidRDefault="00A95384">
            <w:pPr>
              <w:spacing w:line="256" w:lineRule="auto"/>
              <w:rPr>
                <w:rFonts w:ascii="Myriad Pro" w:hAnsi="Myriad Pro"/>
                <w:sz w:val="20"/>
                <w:szCs w:val="20"/>
              </w:rPr>
            </w:pPr>
            <w:r w:rsidRPr="009421C1">
              <w:rPr>
                <w:rFonts w:ascii="Myriad Pro" w:hAnsi="Myriad Pro"/>
                <w:sz w:val="20"/>
                <w:szCs w:val="20"/>
              </w:rPr>
              <w:t>Коэффициент текущей ликвидности</w:t>
            </w:r>
          </w:p>
        </w:tc>
        <w:tc>
          <w:tcPr>
            <w:tcW w:w="861" w:type="pct"/>
            <w:tcBorders>
              <w:top w:val="single" w:sz="4" w:space="0" w:color="FFFFFF" w:themeColor="background1"/>
              <w:left w:val="single" w:sz="4" w:space="0" w:color="808080"/>
              <w:bottom w:val="single" w:sz="4" w:space="0" w:color="808080"/>
              <w:right w:val="single" w:sz="4" w:space="0" w:color="auto"/>
            </w:tcBorders>
            <w:vAlign w:val="center"/>
            <w:hideMark/>
          </w:tcPr>
          <w:p w14:paraId="0F91F1FD" w14:textId="77777777" w:rsidR="00A95384" w:rsidRPr="009421C1" w:rsidRDefault="00A95384">
            <w:pPr>
              <w:spacing w:line="256" w:lineRule="auto"/>
              <w:jc w:val="center"/>
              <w:rPr>
                <w:rFonts w:ascii="Myriad Pro" w:hAnsi="Myriad Pro"/>
                <w:sz w:val="20"/>
                <w:szCs w:val="20"/>
              </w:rPr>
            </w:pPr>
            <w:r w:rsidRPr="009421C1">
              <w:rPr>
                <w:rFonts w:ascii="Myriad Pro" w:hAnsi="Myriad Pro"/>
                <w:sz w:val="20"/>
                <w:szCs w:val="20"/>
              </w:rPr>
              <w:t>от 1,5 до 2,5</w:t>
            </w:r>
          </w:p>
        </w:tc>
        <w:tc>
          <w:tcPr>
            <w:tcW w:w="640" w:type="pct"/>
            <w:tcBorders>
              <w:top w:val="single" w:sz="4" w:space="0" w:color="FFFFFF" w:themeColor="background1"/>
              <w:left w:val="nil"/>
              <w:bottom w:val="single" w:sz="4" w:space="0" w:color="808080"/>
              <w:right w:val="single" w:sz="4" w:space="0" w:color="808080"/>
            </w:tcBorders>
            <w:noWrap/>
            <w:vAlign w:val="center"/>
            <w:hideMark/>
          </w:tcPr>
          <w:p w14:paraId="6CFD3B9E"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 xml:space="preserve">0,53 </w:t>
            </w:r>
          </w:p>
        </w:tc>
        <w:tc>
          <w:tcPr>
            <w:tcW w:w="900" w:type="pct"/>
            <w:tcBorders>
              <w:top w:val="single" w:sz="4" w:space="0" w:color="FFFFFF" w:themeColor="background1"/>
              <w:left w:val="nil"/>
              <w:bottom w:val="single" w:sz="4" w:space="0" w:color="808080"/>
              <w:right w:val="single" w:sz="4" w:space="0" w:color="808080"/>
            </w:tcBorders>
            <w:noWrap/>
            <w:vAlign w:val="center"/>
            <w:hideMark/>
          </w:tcPr>
          <w:p w14:paraId="49E50BE4"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 xml:space="preserve">0,46 </w:t>
            </w:r>
          </w:p>
        </w:tc>
      </w:tr>
      <w:tr w:rsidR="00A95384" w:rsidRPr="009421C1" w14:paraId="6DF7313E" w14:textId="77777777" w:rsidTr="00A95384">
        <w:trPr>
          <w:trHeight w:val="20"/>
        </w:trPr>
        <w:tc>
          <w:tcPr>
            <w:tcW w:w="2599" w:type="pct"/>
            <w:tcBorders>
              <w:top w:val="single" w:sz="4" w:space="0" w:color="808080"/>
              <w:left w:val="single" w:sz="4" w:space="0" w:color="auto"/>
              <w:bottom w:val="single" w:sz="4" w:space="0" w:color="808080"/>
              <w:right w:val="nil"/>
            </w:tcBorders>
            <w:vAlign w:val="center"/>
            <w:hideMark/>
          </w:tcPr>
          <w:p w14:paraId="4A65762B" w14:textId="77777777" w:rsidR="00A95384" w:rsidRPr="009421C1" w:rsidRDefault="00A95384">
            <w:pPr>
              <w:spacing w:line="256" w:lineRule="auto"/>
              <w:rPr>
                <w:rFonts w:ascii="Myriad Pro" w:hAnsi="Myriad Pro"/>
                <w:sz w:val="20"/>
                <w:szCs w:val="20"/>
              </w:rPr>
            </w:pPr>
            <w:r w:rsidRPr="009421C1">
              <w:rPr>
                <w:rFonts w:ascii="Myriad Pro" w:hAnsi="Myriad Pro"/>
                <w:sz w:val="20"/>
                <w:szCs w:val="20"/>
              </w:rPr>
              <w:t>Коэффициент быстрой ликвидности</w:t>
            </w:r>
          </w:p>
        </w:tc>
        <w:tc>
          <w:tcPr>
            <w:tcW w:w="861" w:type="pct"/>
            <w:tcBorders>
              <w:top w:val="nil"/>
              <w:left w:val="single" w:sz="4" w:space="0" w:color="808080"/>
              <w:bottom w:val="single" w:sz="4" w:space="0" w:color="808080"/>
              <w:right w:val="single" w:sz="4" w:space="0" w:color="auto"/>
            </w:tcBorders>
            <w:vAlign w:val="center"/>
            <w:hideMark/>
          </w:tcPr>
          <w:p w14:paraId="31733D8B" w14:textId="77777777" w:rsidR="00A95384" w:rsidRPr="009421C1" w:rsidRDefault="00A95384">
            <w:pPr>
              <w:spacing w:line="256" w:lineRule="auto"/>
              <w:jc w:val="center"/>
              <w:rPr>
                <w:rFonts w:ascii="Myriad Pro" w:hAnsi="Myriad Pro"/>
                <w:sz w:val="20"/>
                <w:szCs w:val="20"/>
              </w:rPr>
            </w:pPr>
            <w:r w:rsidRPr="009421C1">
              <w:rPr>
                <w:rFonts w:ascii="Myriad Pro" w:hAnsi="Myriad Pro"/>
                <w:sz w:val="20"/>
                <w:szCs w:val="20"/>
              </w:rPr>
              <w:t>от 0,7 до 1,5</w:t>
            </w:r>
          </w:p>
        </w:tc>
        <w:tc>
          <w:tcPr>
            <w:tcW w:w="640" w:type="pct"/>
            <w:tcBorders>
              <w:top w:val="nil"/>
              <w:left w:val="nil"/>
              <w:bottom w:val="single" w:sz="4" w:space="0" w:color="808080"/>
              <w:right w:val="single" w:sz="4" w:space="0" w:color="808080"/>
            </w:tcBorders>
            <w:noWrap/>
            <w:vAlign w:val="center"/>
            <w:hideMark/>
          </w:tcPr>
          <w:p w14:paraId="2D0CC2E2"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 xml:space="preserve">0,51 </w:t>
            </w:r>
          </w:p>
        </w:tc>
        <w:tc>
          <w:tcPr>
            <w:tcW w:w="900" w:type="pct"/>
            <w:tcBorders>
              <w:top w:val="nil"/>
              <w:left w:val="nil"/>
              <w:bottom w:val="single" w:sz="4" w:space="0" w:color="808080"/>
              <w:right w:val="single" w:sz="4" w:space="0" w:color="808080"/>
            </w:tcBorders>
            <w:noWrap/>
            <w:vAlign w:val="center"/>
            <w:hideMark/>
          </w:tcPr>
          <w:p w14:paraId="5D9D1338"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 xml:space="preserve">0,45 </w:t>
            </w:r>
          </w:p>
        </w:tc>
      </w:tr>
      <w:tr w:rsidR="00A95384" w:rsidRPr="009421C1" w14:paraId="6B0649BB" w14:textId="77777777" w:rsidTr="00A95384">
        <w:trPr>
          <w:trHeight w:val="20"/>
        </w:trPr>
        <w:tc>
          <w:tcPr>
            <w:tcW w:w="2599" w:type="pct"/>
            <w:tcBorders>
              <w:top w:val="single" w:sz="4" w:space="0" w:color="808080"/>
              <w:left w:val="single" w:sz="4" w:space="0" w:color="auto"/>
              <w:bottom w:val="single" w:sz="4" w:space="0" w:color="808080"/>
              <w:right w:val="nil"/>
            </w:tcBorders>
            <w:vAlign w:val="center"/>
            <w:hideMark/>
          </w:tcPr>
          <w:p w14:paraId="3F2918ED" w14:textId="77777777" w:rsidR="00A95384" w:rsidRPr="009421C1" w:rsidRDefault="00A95384">
            <w:pPr>
              <w:spacing w:line="256" w:lineRule="auto"/>
              <w:rPr>
                <w:rFonts w:ascii="Myriad Pro" w:hAnsi="Myriad Pro"/>
                <w:sz w:val="20"/>
                <w:szCs w:val="20"/>
              </w:rPr>
            </w:pPr>
            <w:r w:rsidRPr="009421C1">
              <w:rPr>
                <w:rFonts w:ascii="Myriad Pro" w:hAnsi="Myriad Pro"/>
                <w:sz w:val="20"/>
                <w:szCs w:val="20"/>
              </w:rPr>
              <w:t>Коэффициент абсолютной ликвидности</w:t>
            </w:r>
          </w:p>
        </w:tc>
        <w:tc>
          <w:tcPr>
            <w:tcW w:w="861" w:type="pct"/>
            <w:tcBorders>
              <w:top w:val="nil"/>
              <w:left w:val="single" w:sz="4" w:space="0" w:color="808080"/>
              <w:bottom w:val="single" w:sz="4" w:space="0" w:color="808080"/>
              <w:right w:val="single" w:sz="4" w:space="0" w:color="auto"/>
            </w:tcBorders>
            <w:vAlign w:val="center"/>
            <w:hideMark/>
          </w:tcPr>
          <w:p w14:paraId="26AE0A40" w14:textId="77777777" w:rsidR="00A95384" w:rsidRPr="009421C1" w:rsidRDefault="00A95384">
            <w:pPr>
              <w:spacing w:line="256" w:lineRule="auto"/>
              <w:jc w:val="center"/>
              <w:rPr>
                <w:rFonts w:ascii="Myriad Pro" w:hAnsi="Myriad Pro"/>
                <w:sz w:val="20"/>
                <w:szCs w:val="20"/>
              </w:rPr>
            </w:pPr>
            <w:r w:rsidRPr="009421C1">
              <w:rPr>
                <w:rFonts w:ascii="Myriad Pro" w:hAnsi="Myriad Pro"/>
                <w:sz w:val="20"/>
                <w:szCs w:val="20"/>
              </w:rPr>
              <w:t>более 0,2</w:t>
            </w:r>
          </w:p>
        </w:tc>
        <w:tc>
          <w:tcPr>
            <w:tcW w:w="640" w:type="pct"/>
            <w:tcBorders>
              <w:top w:val="nil"/>
              <w:left w:val="nil"/>
              <w:bottom w:val="single" w:sz="4" w:space="0" w:color="808080"/>
              <w:right w:val="single" w:sz="4" w:space="0" w:color="808080"/>
            </w:tcBorders>
            <w:noWrap/>
            <w:vAlign w:val="center"/>
            <w:hideMark/>
          </w:tcPr>
          <w:p w14:paraId="7DCBFE08"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0,00</w:t>
            </w:r>
          </w:p>
        </w:tc>
        <w:tc>
          <w:tcPr>
            <w:tcW w:w="900" w:type="pct"/>
            <w:tcBorders>
              <w:top w:val="nil"/>
              <w:left w:val="nil"/>
              <w:bottom w:val="single" w:sz="4" w:space="0" w:color="808080"/>
              <w:right w:val="single" w:sz="4" w:space="0" w:color="808080"/>
            </w:tcBorders>
            <w:noWrap/>
            <w:vAlign w:val="center"/>
            <w:hideMark/>
          </w:tcPr>
          <w:p w14:paraId="15DD6F5F" w14:textId="77777777" w:rsidR="00A95384" w:rsidRPr="009421C1" w:rsidRDefault="00A95384">
            <w:pPr>
              <w:spacing w:line="256" w:lineRule="auto"/>
              <w:jc w:val="center"/>
              <w:rPr>
                <w:rFonts w:ascii="Myriad Pro" w:hAnsi="Myriad Pro"/>
                <w:color w:val="000000"/>
                <w:sz w:val="20"/>
                <w:szCs w:val="20"/>
              </w:rPr>
            </w:pPr>
            <w:r w:rsidRPr="009421C1">
              <w:rPr>
                <w:rFonts w:ascii="Myriad Pro" w:hAnsi="Myriad Pro"/>
                <w:color w:val="000000"/>
                <w:sz w:val="20"/>
                <w:szCs w:val="20"/>
              </w:rPr>
              <w:t>0,00</w:t>
            </w:r>
          </w:p>
        </w:tc>
      </w:tr>
    </w:tbl>
    <w:p w14:paraId="6B4769F1"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p>
    <w:p w14:paraId="2DB828AE"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За 2015 год значение коэффициента текущей ликвидности (0,46) не соответствует норме. Значение коэффициента быстрой (промежуточной) ликвидности также не соответствует норме – 0,45.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w:t>
      </w:r>
    </w:p>
    <w:p w14:paraId="0CFD64DE"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За рассматриваемый период произошло увеличение значений коэффициентов текущей и быстрой ликвидности, с 0,46 до 0,53 и с 0,45 до 0,51, соответственно. </w:t>
      </w:r>
    </w:p>
    <w:p w14:paraId="70136154"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При этом значение коэффициентов составляет величину, ниже допустимой, что говорит о сохранении высокого финансового риска.</w:t>
      </w:r>
    </w:p>
    <w:p w14:paraId="3289B4B3"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b/>
          <w:bCs/>
          <w:color w:val="000000" w:themeColor="text1"/>
          <w:sz w:val="26"/>
          <w:szCs w:val="26"/>
          <w:u w:val="single"/>
        </w:rPr>
      </w:pPr>
    </w:p>
    <w:p w14:paraId="67E60121" w14:textId="77777777" w:rsidR="00A95384" w:rsidRPr="009421C1" w:rsidRDefault="00A95384" w:rsidP="001E2EF0">
      <w:pPr>
        <w:pStyle w:val="a4"/>
        <w:keepNext/>
        <w:spacing w:after="0" w:line="360" w:lineRule="auto"/>
        <w:ind w:left="0" w:firstLine="567"/>
        <w:contextualSpacing w:val="0"/>
        <w:jc w:val="both"/>
        <w:rPr>
          <w:rFonts w:ascii="Myriad Pro" w:eastAsiaTheme="minorHAnsi" w:hAnsi="Myriad Pro" w:cstheme="minorBidi"/>
          <w:b/>
          <w:bCs/>
          <w:color w:val="000000" w:themeColor="text1"/>
          <w:sz w:val="26"/>
          <w:szCs w:val="26"/>
          <w:u w:val="single"/>
        </w:rPr>
      </w:pPr>
      <w:r w:rsidRPr="009421C1">
        <w:rPr>
          <w:rFonts w:ascii="Myriad Pro" w:eastAsiaTheme="minorHAnsi" w:hAnsi="Myriad Pro" w:cstheme="minorBidi"/>
          <w:b/>
          <w:bCs/>
          <w:color w:val="000000" w:themeColor="text1"/>
          <w:sz w:val="26"/>
          <w:szCs w:val="26"/>
          <w:u w:val="single"/>
        </w:rPr>
        <w:lastRenderedPageBreak/>
        <w:t>Анализ финансовых результатов деятельности</w:t>
      </w:r>
    </w:p>
    <w:p w14:paraId="7DC6417A"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Оценка финансовых результатов деятельности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 проведена на основании отчета о финансовых результатах (форма 2) за 2015 и 2016 годы.</w:t>
      </w:r>
    </w:p>
    <w:p w14:paraId="39CAD424"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Как видно из представленной ниже таблицы, выручка по основному виду деятельности (передача электроэнергии) составляет 99,3% в общем объеме выручки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w:t>
      </w:r>
    </w:p>
    <w:p w14:paraId="3539356E"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Таким образом, для целей расчета показателей, характеризующих результат деятельности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 xml:space="preserve">МРСК Юга» - «Волгоградэнерго» по передаче электроэнергии данными по прочей деятельности, составляющей незначительную долю, можно пренебречь. Анализ проводился на основании общих показателей отчета о финансовых результатах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 по всем видам деятельности.</w:t>
      </w:r>
    </w:p>
    <w:p w14:paraId="6EC39A52"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Анализ структуры отчета о финансовых результатах</w:t>
      </w:r>
    </w:p>
    <w:tbl>
      <w:tblPr>
        <w:tblW w:w="5000" w:type="pct"/>
        <w:tblLook w:val="00A0" w:firstRow="1" w:lastRow="0" w:firstColumn="1" w:lastColumn="0" w:noHBand="0" w:noVBand="0"/>
      </w:tblPr>
      <w:tblGrid>
        <w:gridCol w:w="3765"/>
        <w:gridCol w:w="1407"/>
        <w:gridCol w:w="1379"/>
        <w:gridCol w:w="1445"/>
        <w:gridCol w:w="1349"/>
      </w:tblGrid>
      <w:tr w:rsidR="00A95384" w:rsidRPr="009421C1" w14:paraId="4FCBEF01" w14:textId="77777777" w:rsidTr="00A65D4F">
        <w:trPr>
          <w:trHeight w:val="20"/>
          <w:tblHeader/>
        </w:trPr>
        <w:tc>
          <w:tcPr>
            <w:tcW w:w="2014"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042211" w14:textId="77777777" w:rsidR="00A95384" w:rsidRPr="009421C1" w:rsidRDefault="00A95384" w:rsidP="001E2EF0">
            <w:pPr>
              <w:spacing w:after="0" w:line="257" w:lineRule="auto"/>
              <w:jc w:val="center"/>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t>Наименование показателя</w:t>
            </w:r>
          </w:p>
        </w:tc>
        <w:tc>
          <w:tcPr>
            <w:tcW w:w="2986"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69BBDC4"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Горизонтальный анализ</w:t>
            </w:r>
          </w:p>
        </w:tc>
      </w:tr>
      <w:tr w:rsidR="00A95384" w:rsidRPr="009421C1" w14:paraId="52B18400" w14:textId="77777777" w:rsidTr="00A65D4F">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5D9CDB4B" w14:textId="77777777" w:rsidR="00A95384" w:rsidRPr="009421C1" w:rsidRDefault="00A95384" w:rsidP="001E2EF0">
            <w:pPr>
              <w:spacing w:after="0" w:line="257" w:lineRule="auto"/>
              <w:rPr>
                <w:rFonts w:ascii="Myriad Pro" w:eastAsiaTheme="minorEastAsia" w:hAnsi="Myriad Pro" w:cs="Times New Roman"/>
                <w:b/>
                <w:bCs/>
                <w:color w:val="FFFFFF" w:themeColor="background1"/>
                <w:sz w:val="18"/>
                <w:szCs w:val="18"/>
              </w:rPr>
            </w:pPr>
          </w:p>
        </w:tc>
        <w:tc>
          <w:tcPr>
            <w:tcW w:w="1491"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595B598"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Значение показателя (</w:t>
            </w:r>
            <w:proofErr w:type="spellStart"/>
            <w:r w:rsidRPr="009421C1">
              <w:rPr>
                <w:rFonts w:ascii="Myriad Pro" w:hAnsi="Myriad Pro"/>
                <w:b/>
                <w:bCs/>
                <w:color w:val="FFFFFF" w:themeColor="background1"/>
                <w:sz w:val="18"/>
                <w:szCs w:val="18"/>
              </w:rPr>
              <w:t>тыс.руб</w:t>
            </w:r>
            <w:proofErr w:type="spellEnd"/>
            <w:r w:rsidRPr="009421C1">
              <w:rPr>
                <w:rFonts w:ascii="Myriad Pro" w:hAnsi="Myriad Pro"/>
                <w:b/>
                <w:bCs/>
                <w:color w:val="FFFFFF" w:themeColor="background1"/>
                <w:sz w:val="18"/>
                <w:szCs w:val="18"/>
              </w:rPr>
              <w:t>.)</w:t>
            </w:r>
          </w:p>
        </w:tc>
        <w:tc>
          <w:tcPr>
            <w:tcW w:w="77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B6470E5"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Абсолютное отклонение (+/–)</w:t>
            </w:r>
          </w:p>
        </w:tc>
        <w:tc>
          <w:tcPr>
            <w:tcW w:w="722"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74BD184"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Темп роста, %</w:t>
            </w:r>
          </w:p>
        </w:tc>
      </w:tr>
      <w:tr w:rsidR="00A95384" w:rsidRPr="009421C1" w14:paraId="3E462408" w14:textId="77777777" w:rsidTr="00A65D4F">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F21E60A" w14:textId="77777777" w:rsidR="00A95384" w:rsidRPr="009421C1" w:rsidRDefault="00A95384" w:rsidP="001E2EF0">
            <w:pPr>
              <w:spacing w:after="0" w:line="257" w:lineRule="auto"/>
              <w:rPr>
                <w:rFonts w:ascii="Myriad Pro" w:eastAsiaTheme="minorEastAsia" w:hAnsi="Myriad Pro" w:cs="Times New Roman"/>
                <w:b/>
                <w:bCs/>
                <w:color w:val="FFFFFF" w:themeColor="background1"/>
                <w:sz w:val="18"/>
                <w:szCs w:val="18"/>
              </w:rPr>
            </w:pPr>
          </w:p>
        </w:tc>
        <w:tc>
          <w:tcPr>
            <w:tcW w:w="75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82F901"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 xml:space="preserve">2016г. </w:t>
            </w:r>
          </w:p>
        </w:tc>
        <w:tc>
          <w:tcPr>
            <w:tcW w:w="73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978072"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2015г.</w:t>
            </w:r>
          </w:p>
        </w:tc>
        <w:tc>
          <w:tcPr>
            <w:tcW w:w="77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0274A2A"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2016г. –2015г.</w:t>
            </w:r>
          </w:p>
        </w:tc>
        <w:tc>
          <w:tcPr>
            <w:tcW w:w="72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5024E"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2016г. / 2015г.</w:t>
            </w:r>
          </w:p>
        </w:tc>
      </w:tr>
      <w:tr w:rsidR="00A95384" w:rsidRPr="009421C1" w14:paraId="5DAF3E74" w14:textId="77777777" w:rsidTr="00301691">
        <w:trPr>
          <w:trHeight w:val="20"/>
        </w:trPr>
        <w:tc>
          <w:tcPr>
            <w:tcW w:w="2014" w:type="pct"/>
            <w:tcBorders>
              <w:top w:val="single" w:sz="4" w:space="0" w:color="FFFFFF" w:themeColor="background1"/>
              <w:left w:val="single" w:sz="4" w:space="0" w:color="auto"/>
              <w:bottom w:val="single" w:sz="4" w:space="0" w:color="808080"/>
              <w:right w:val="single" w:sz="4" w:space="0" w:color="808080"/>
            </w:tcBorders>
            <w:noWrap/>
            <w:vAlign w:val="center"/>
            <w:hideMark/>
          </w:tcPr>
          <w:p w14:paraId="23E11B81"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Выручка</w:t>
            </w:r>
          </w:p>
        </w:tc>
        <w:tc>
          <w:tcPr>
            <w:tcW w:w="753" w:type="pct"/>
            <w:tcBorders>
              <w:top w:val="single" w:sz="4" w:space="0" w:color="FFFFFF" w:themeColor="background1"/>
              <w:left w:val="nil"/>
              <w:bottom w:val="single" w:sz="4" w:space="0" w:color="808080"/>
              <w:right w:val="single" w:sz="4" w:space="0" w:color="808080"/>
            </w:tcBorders>
            <w:noWrap/>
            <w:vAlign w:val="center"/>
          </w:tcPr>
          <w:p w14:paraId="0DE8DA1D"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9 764 688 </w:t>
            </w:r>
          </w:p>
        </w:tc>
        <w:tc>
          <w:tcPr>
            <w:tcW w:w="738" w:type="pct"/>
            <w:tcBorders>
              <w:top w:val="single" w:sz="4" w:space="0" w:color="FFFFFF" w:themeColor="background1"/>
              <w:left w:val="nil"/>
              <w:bottom w:val="single" w:sz="4" w:space="0" w:color="808080"/>
              <w:right w:val="single" w:sz="4" w:space="0" w:color="808080"/>
            </w:tcBorders>
            <w:noWrap/>
            <w:vAlign w:val="center"/>
          </w:tcPr>
          <w:p w14:paraId="3904517E"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9 999 859 </w:t>
            </w:r>
          </w:p>
        </w:tc>
        <w:tc>
          <w:tcPr>
            <w:tcW w:w="773" w:type="pct"/>
            <w:tcBorders>
              <w:top w:val="single" w:sz="4" w:space="0" w:color="FFFFFF" w:themeColor="background1"/>
              <w:left w:val="nil"/>
              <w:bottom w:val="single" w:sz="4" w:space="0" w:color="808080"/>
              <w:right w:val="single" w:sz="4" w:space="0" w:color="808080"/>
            </w:tcBorders>
            <w:noWrap/>
            <w:vAlign w:val="center"/>
            <w:hideMark/>
          </w:tcPr>
          <w:p w14:paraId="75B7292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(235 171)</w:t>
            </w:r>
          </w:p>
        </w:tc>
        <w:tc>
          <w:tcPr>
            <w:tcW w:w="722" w:type="pct"/>
            <w:tcBorders>
              <w:top w:val="single" w:sz="4" w:space="0" w:color="FFFFFF" w:themeColor="background1"/>
              <w:left w:val="nil"/>
              <w:bottom w:val="single" w:sz="4" w:space="0" w:color="808080"/>
              <w:right w:val="single" w:sz="4" w:space="0" w:color="808080"/>
            </w:tcBorders>
            <w:noWrap/>
            <w:vAlign w:val="center"/>
            <w:hideMark/>
          </w:tcPr>
          <w:p w14:paraId="0EB1FFCE"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97,6%</w:t>
            </w:r>
          </w:p>
        </w:tc>
      </w:tr>
      <w:tr w:rsidR="00A95384" w:rsidRPr="009421C1" w14:paraId="47B3CFE7"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26FBBFF5"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Выручка от передачи электроэнергии</w:t>
            </w:r>
          </w:p>
        </w:tc>
        <w:tc>
          <w:tcPr>
            <w:tcW w:w="753" w:type="pct"/>
            <w:tcBorders>
              <w:top w:val="nil"/>
              <w:left w:val="nil"/>
              <w:bottom w:val="single" w:sz="4" w:space="0" w:color="808080"/>
              <w:right w:val="single" w:sz="4" w:space="0" w:color="808080"/>
            </w:tcBorders>
            <w:noWrap/>
            <w:vAlign w:val="center"/>
          </w:tcPr>
          <w:p w14:paraId="22FFEF59"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9 686 391 </w:t>
            </w:r>
          </w:p>
        </w:tc>
        <w:tc>
          <w:tcPr>
            <w:tcW w:w="738" w:type="pct"/>
            <w:tcBorders>
              <w:top w:val="nil"/>
              <w:left w:val="nil"/>
              <w:bottom w:val="single" w:sz="4" w:space="0" w:color="808080"/>
              <w:right w:val="single" w:sz="4" w:space="0" w:color="808080"/>
            </w:tcBorders>
            <w:noWrap/>
            <w:vAlign w:val="center"/>
          </w:tcPr>
          <w:p w14:paraId="4F8DFEE6"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9 922 525 </w:t>
            </w:r>
          </w:p>
        </w:tc>
        <w:tc>
          <w:tcPr>
            <w:tcW w:w="773" w:type="pct"/>
            <w:tcBorders>
              <w:top w:val="nil"/>
              <w:left w:val="nil"/>
              <w:bottom w:val="single" w:sz="4" w:space="0" w:color="808080"/>
              <w:right w:val="single" w:sz="4" w:space="0" w:color="808080"/>
            </w:tcBorders>
            <w:noWrap/>
            <w:vAlign w:val="center"/>
            <w:hideMark/>
          </w:tcPr>
          <w:p w14:paraId="1578A808"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(236 134)</w:t>
            </w:r>
          </w:p>
        </w:tc>
        <w:tc>
          <w:tcPr>
            <w:tcW w:w="722" w:type="pct"/>
            <w:tcBorders>
              <w:top w:val="nil"/>
              <w:left w:val="nil"/>
              <w:bottom w:val="single" w:sz="4" w:space="0" w:color="808080"/>
              <w:right w:val="single" w:sz="4" w:space="0" w:color="808080"/>
            </w:tcBorders>
            <w:noWrap/>
            <w:vAlign w:val="center"/>
            <w:hideMark/>
          </w:tcPr>
          <w:p w14:paraId="50D2F2A7"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97,6%</w:t>
            </w:r>
          </w:p>
        </w:tc>
      </w:tr>
      <w:tr w:rsidR="00A95384" w:rsidRPr="009421C1" w14:paraId="2FBDF25C"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583BA596"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Себестоимость продаж</w:t>
            </w:r>
          </w:p>
        </w:tc>
        <w:tc>
          <w:tcPr>
            <w:tcW w:w="753" w:type="pct"/>
            <w:tcBorders>
              <w:top w:val="nil"/>
              <w:left w:val="nil"/>
              <w:bottom w:val="single" w:sz="4" w:space="0" w:color="808080"/>
              <w:right w:val="single" w:sz="4" w:space="0" w:color="808080"/>
            </w:tcBorders>
            <w:noWrap/>
            <w:vAlign w:val="center"/>
          </w:tcPr>
          <w:p w14:paraId="034C4F1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(8 133 218)</w:t>
            </w:r>
          </w:p>
        </w:tc>
        <w:tc>
          <w:tcPr>
            <w:tcW w:w="738" w:type="pct"/>
            <w:tcBorders>
              <w:top w:val="nil"/>
              <w:left w:val="nil"/>
              <w:bottom w:val="single" w:sz="4" w:space="0" w:color="808080"/>
              <w:right w:val="single" w:sz="4" w:space="0" w:color="808080"/>
            </w:tcBorders>
            <w:noWrap/>
            <w:vAlign w:val="center"/>
          </w:tcPr>
          <w:p w14:paraId="21824EBE"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(7 880 604)</w:t>
            </w:r>
          </w:p>
        </w:tc>
        <w:tc>
          <w:tcPr>
            <w:tcW w:w="773" w:type="pct"/>
            <w:tcBorders>
              <w:top w:val="nil"/>
              <w:left w:val="nil"/>
              <w:bottom w:val="single" w:sz="4" w:space="0" w:color="808080"/>
              <w:right w:val="single" w:sz="4" w:space="0" w:color="808080"/>
            </w:tcBorders>
            <w:noWrap/>
            <w:vAlign w:val="center"/>
            <w:hideMark/>
          </w:tcPr>
          <w:p w14:paraId="1F138367"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(252 614)</w:t>
            </w:r>
          </w:p>
        </w:tc>
        <w:tc>
          <w:tcPr>
            <w:tcW w:w="722" w:type="pct"/>
            <w:tcBorders>
              <w:top w:val="nil"/>
              <w:left w:val="nil"/>
              <w:bottom w:val="single" w:sz="4" w:space="0" w:color="808080"/>
              <w:right w:val="single" w:sz="4" w:space="0" w:color="808080"/>
            </w:tcBorders>
            <w:noWrap/>
            <w:vAlign w:val="center"/>
            <w:hideMark/>
          </w:tcPr>
          <w:p w14:paraId="4AA4CF9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103,2%</w:t>
            </w:r>
          </w:p>
        </w:tc>
      </w:tr>
      <w:tr w:rsidR="00A95384" w:rsidRPr="009421C1" w14:paraId="76130780"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250786F8"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Себестоимость передачи электроэнергии</w:t>
            </w:r>
          </w:p>
        </w:tc>
        <w:tc>
          <w:tcPr>
            <w:tcW w:w="753" w:type="pct"/>
            <w:tcBorders>
              <w:top w:val="nil"/>
              <w:left w:val="nil"/>
              <w:bottom w:val="single" w:sz="4" w:space="0" w:color="808080"/>
              <w:right w:val="single" w:sz="4" w:space="0" w:color="808080"/>
            </w:tcBorders>
            <w:noWrap/>
            <w:vAlign w:val="center"/>
          </w:tcPr>
          <w:p w14:paraId="2CD19FE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(8 067 230)</w:t>
            </w:r>
          </w:p>
        </w:tc>
        <w:tc>
          <w:tcPr>
            <w:tcW w:w="738" w:type="pct"/>
            <w:tcBorders>
              <w:top w:val="nil"/>
              <w:left w:val="nil"/>
              <w:bottom w:val="single" w:sz="4" w:space="0" w:color="808080"/>
              <w:right w:val="single" w:sz="4" w:space="0" w:color="808080"/>
            </w:tcBorders>
            <w:noWrap/>
            <w:vAlign w:val="center"/>
          </w:tcPr>
          <w:p w14:paraId="00EF2EAB"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(7 818 133)</w:t>
            </w:r>
          </w:p>
        </w:tc>
        <w:tc>
          <w:tcPr>
            <w:tcW w:w="773" w:type="pct"/>
            <w:tcBorders>
              <w:top w:val="nil"/>
              <w:left w:val="nil"/>
              <w:bottom w:val="single" w:sz="4" w:space="0" w:color="808080"/>
              <w:right w:val="single" w:sz="4" w:space="0" w:color="808080"/>
            </w:tcBorders>
            <w:noWrap/>
            <w:vAlign w:val="center"/>
            <w:hideMark/>
          </w:tcPr>
          <w:p w14:paraId="72DE04E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(249 097)</w:t>
            </w:r>
          </w:p>
        </w:tc>
        <w:tc>
          <w:tcPr>
            <w:tcW w:w="722" w:type="pct"/>
            <w:tcBorders>
              <w:top w:val="nil"/>
              <w:left w:val="nil"/>
              <w:bottom w:val="single" w:sz="4" w:space="0" w:color="808080"/>
              <w:right w:val="single" w:sz="4" w:space="0" w:color="808080"/>
            </w:tcBorders>
            <w:noWrap/>
            <w:vAlign w:val="center"/>
            <w:hideMark/>
          </w:tcPr>
          <w:p w14:paraId="4A6DEC67"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103,2%</w:t>
            </w:r>
          </w:p>
        </w:tc>
      </w:tr>
      <w:tr w:rsidR="00A95384" w:rsidRPr="009421C1" w14:paraId="67ACB053"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5313C2C5"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Валовая прибыль (убыток)</w:t>
            </w:r>
          </w:p>
        </w:tc>
        <w:tc>
          <w:tcPr>
            <w:tcW w:w="753" w:type="pct"/>
            <w:tcBorders>
              <w:top w:val="nil"/>
              <w:left w:val="nil"/>
              <w:bottom w:val="single" w:sz="4" w:space="0" w:color="808080"/>
              <w:right w:val="single" w:sz="4" w:space="0" w:color="808080"/>
            </w:tcBorders>
            <w:noWrap/>
            <w:vAlign w:val="center"/>
          </w:tcPr>
          <w:p w14:paraId="3823D06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1 631 470 </w:t>
            </w:r>
          </w:p>
        </w:tc>
        <w:tc>
          <w:tcPr>
            <w:tcW w:w="738" w:type="pct"/>
            <w:tcBorders>
              <w:top w:val="nil"/>
              <w:left w:val="nil"/>
              <w:bottom w:val="single" w:sz="4" w:space="0" w:color="808080"/>
              <w:right w:val="single" w:sz="4" w:space="0" w:color="808080"/>
            </w:tcBorders>
            <w:noWrap/>
            <w:vAlign w:val="center"/>
          </w:tcPr>
          <w:p w14:paraId="50FF4BF9"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2 119 255 </w:t>
            </w:r>
          </w:p>
        </w:tc>
        <w:tc>
          <w:tcPr>
            <w:tcW w:w="773" w:type="pct"/>
            <w:tcBorders>
              <w:top w:val="nil"/>
              <w:left w:val="nil"/>
              <w:bottom w:val="single" w:sz="4" w:space="0" w:color="808080"/>
              <w:right w:val="single" w:sz="4" w:space="0" w:color="808080"/>
            </w:tcBorders>
            <w:noWrap/>
            <w:vAlign w:val="center"/>
            <w:hideMark/>
          </w:tcPr>
          <w:p w14:paraId="6D1264A6"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(487 785)</w:t>
            </w:r>
          </w:p>
        </w:tc>
        <w:tc>
          <w:tcPr>
            <w:tcW w:w="722" w:type="pct"/>
            <w:tcBorders>
              <w:top w:val="nil"/>
              <w:left w:val="nil"/>
              <w:bottom w:val="single" w:sz="4" w:space="0" w:color="808080"/>
              <w:right w:val="single" w:sz="4" w:space="0" w:color="808080"/>
            </w:tcBorders>
            <w:noWrap/>
            <w:vAlign w:val="center"/>
            <w:hideMark/>
          </w:tcPr>
          <w:p w14:paraId="75AC224C"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77,0%</w:t>
            </w:r>
          </w:p>
        </w:tc>
      </w:tr>
      <w:tr w:rsidR="00A95384" w:rsidRPr="009421C1" w14:paraId="40C9B8AA"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66F53D96"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Коммерческие расходы</w:t>
            </w:r>
          </w:p>
        </w:tc>
        <w:tc>
          <w:tcPr>
            <w:tcW w:w="753" w:type="pct"/>
            <w:tcBorders>
              <w:top w:val="nil"/>
              <w:left w:val="nil"/>
              <w:bottom w:val="single" w:sz="4" w:space="0" w:color="808080"/>
              <w:right w:val="single" w:sz="4" w:space="0" w:color="808080"/>
            </w:tcBorders>
            <w:noWrap/>
            <w:vAlign w:val="center"/>
          </w:tcPr>
          <w:p w14:paraId="694890BC"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38" w:type="pct"/>
            <w:tcBorders>
              <w:top w:val="nil"/>
              <w:left w:val="nil"/>
              <w:bottom w:val="single" w:sz="4" w:space="0" w:color="808080"/>
              <w:right w:val="single" w:sz="4" w:space="0" w:color="808080"/>
            </w:tcBorders>
            <w:noWrap/>
            <w:vAlign w:val="center"/>
          </w:tcPr>
          <w:p w14:paraId="1FE5760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73" w:type="pct"/>
            <w:tcBorders>
              <w:top w:val="nil"/>
              <w:left w:val="nil"/>
              <w:bottom w:val="single" w:sz="4" w:space="0" w:color="808080"/>
              <w:right w:val="single" w:sz="4" w:space="0" w:color="808080"/>
            </w:tcBorders>
            <w:noWrap/>
            <w:vAlign w:val="center"/>
            <w:hideMark/>
          </w:tcPr>
          <w:p w14:paraId="40EED74B"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22" w:type="pct"/>
            <w:tcBorders>
              <w:top w:val="nil"/>
              <w:left w:val="nil"/>
              <w:bottom w:val="single" w:sz="4" w:space="0" w:color="808080"/>
              <w:right w:val="single" w:sz="4" w:space="0" w:color="808080"/>
            </w:tcBorders>
            <w:noWrap/>
            <w:vAlign w:val="center"/>
            <w:hideMark/>
          </w:tcPr>
          <w:p w14:paraId="25C63AC7"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w:t>
            </w:r>
          </w:p>
        </w:tc>
      </w:tr>
      <w:tr w:rsidR="00A95384" w:rsidRPr="009421C1" w14:paraId="30C16E4B"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15BE1978"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Управленческие расходы</w:t>
            </w:r>
          </w:p>
        </w:tc>
        <w:tc>
          <w:tcPr>
            <w:tcW w:w="753" w:type="pct"/>
            <w:tcBorders>
              <w:top w:val="nil"/>
              <w:left w:val="nil"/>
              <w:bottom w:val="single" w:sz="4" w:space="0" w:color="808080"/>
              <w:right w:val="single" w:sz="4" w:space="0" w:color="808080"/>
            </w:tcBorders>
            <w:noWrap/>
            <w:vAlign w:val="center"/>
          </w:tcPr>
          <w:p w14:paraId="38E3BD8D"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38" w:type="pct"/>
            <w:tcBorders>
              <w:top w:val="nil"/>
              <w:left w:val="nil"/>
              <w:bottom w:val="single" w:sz="4" w:space="0" w:color="808080"/>
              <w:right w:val="single" w:sz="4" w:space="0" w:color="808080"/>
            </w:tcBorders>
            <w:noWrap/>
            <w:vAlign w:val="center"/>
          </w:tcPr>
          <w:p w14:paraId="13EBA377"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73" w:type="pct"/>
            <w:tcBorders>
              <w:top w:val="nil"/>
              <w:left w:val="nil"/>
              <w:bottom w:val="single" w:sz="4" w:space="0" w:color="808080"/>
              <w:right w:val="single" w:sz="4" w:space="0" w:color="808080"/>
            </w:tcBorders>
            <w:noWrap/>
            <w:vAlign w:val="center"/>
            <w:hideMark/>
          </w:tcPr>
          <w:p w14:paraId="51EACC8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22" w:type="pct"/>
            <w:tcBorders>
              <w:top w:val="nil"/>
              <w:left w:val="nil"/>
              <w:bottom w:val="single" w:sz="4" w:space="0" w:color="808080"/>
              <w:right w:val="single" w:sz="4" w:space="0" w:color="808080"/>
            </w:tcBorders>
            <w:noWrap/>
            <w:vAlign w:val="center"/>
            <w:hideMark/>
          </w:tcPr>
          <w:p w14:paraId="37B4DE5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w:t>
            </w:r>
          </w:p>
        </w:tc>
      </w:tr>
      <w:tr w:rsidR="00A95384" w:rsidRPr="009421C1" w14:paraId="5B688CC2"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07B0F4D0"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Прибыль (убыток) от продаж</w:t>
            </w:r>
          </w:p>
        </w:tc>
        <w:tc>
          <w:tcPr>
            <w:tcW w:w="753" w:type="pct"/>
            <w:tcBorders>
              <w:top w:val="nil"/>
              <w:left w:val="nil"/>
              <w:bottom w:val="single" w:sz="4" w:space="0" w:color="808080"/>
              <w:right w:val="single" w:sz="4" w:space="0" w:color="808080"/>
            </w:tcBorders>
            <w:noWrap/>
            <w:vAlign w:val="center"/>
          </w:tcPr>
          <w:p w14:paraId="2AAC8091"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1 631 470 </w:t>
            </w:r>
          </w:p>
        </w:tc>
        <w:tc>
          <w:tcPr>
            <w:tcW w:w="738" w:type="pct"/>
            <w:tcBorders>
              <w:top w:val="nil"/>
              <w:left w:val="nil"/>
              <w:bottom w:val="single" w:sz="4" w:space="0" w:color="808080"/>
              <w:right w:val="single" w:sz="4" w:space="0" w:color="808080"/>
            </w:tcBorders>
            <w:noWrap/>
            <w:vAlign w:val="center"/>
          </w:tcPr>
          <w:p w14:paraId="36CD0C9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2 119 255 </w:t>
            </w:r>
          </w:p>
        </w:tc>
        <w:tc>
          <w:tcPr>
            <w:tcW w:w="773" w:type="pct"/>
            <w:tcBorders>
              <w:top w:val="nil"/>
              <w:left w:val="nil"/>
              <w:bottom w:val="single" w:sz="4" w:space="0" w:color="808080"/>
              <w:right w:val="single" w:sz="4" w:space="0" w:color="808080"/>
            </w:tcBorders>
            <w:noWrap/>
            <w:vAlign w:val="center"/>
            <w:hideMark/>
          </w:tcPr>
          <w:p w14:paraId="73682B5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(487 785)</w:t>
            </w:r>
          </w:p>
        </w:tc>
        <w:tc>
          <w:tcPr>
            <w:tcW w:w="722" w:type="pct"/>
            <w:tcBorders>
              <w:top w:val="nil"/>
              <w:left w:val="nil"/>
              <w:bottom w:val="single" w:sz="4" w:space="0" w:color="808080"/>
              <w:right w:val="single" w:sz="4" w:space="0" w:color="808080"/>
            </w:tcBorders>
            <w:noWrap/>
            <w:vAlign w:val="center"/>
            <w:hideMark/>
          </w:tcPr>
          <w:p w14:paraId="7E53441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77,0%</w:t>
            </w:r>
          </w:p>
        </w:tc>
      </w:tr>
      <w:tr w:rsidR="00A95384" w:rsidRPr="009421C1" w14:paraId="479411DF"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54ECDD4B"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Проценты к получению</w:t>
            </w:r>
          </w:p>
        </w:tc>
        <w:tc>
          <w:tcPr>
            <w:tcW w:w="753" w:type="pct"/>
            <w:tcBorders>
              <w:top w:val="nil"/>
              <w:left w:val="nil"/>
              <w:bottom w:val="single" w:sz="4" w:space="0" w:color="808080"/>
              <w:right w:val="single" w:sz="4" w:space="0" w:color="808080"/>
            </w:tcBorders>
            <w:noWrap/>
            <w:vAlign w:val="center"/>
          </w:tcPr>
          <w:p w14:paraId="1DF278E4"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56 </w:t>
            </w:r>
          </w:p>
        </w:tc>
        <w:tc>
          <w:tcPr>
            <w:tcW w:w="738" w:type="pct"/>
            <w:tcBorders>
              <w:top w:val="nil"/>
              <w:left w:val="nil"/>
              <w:bottom w:val="single" w:sz="4" w:space="0" w:color="808080"/>
              <w:right w:val="single" w:sz="4" w:space="0" w:color="808080"/>
            </w:tcBorders>
            <w:noWrap/>
            <w:vAlign w:val="center"/>
          </w:tcPr>
          <w:p w14:paraId="7A1472DB"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 </w:t>
            </w:r>
          </w:p>
        </w:tc>
        <w:tc>
          <w:tcPr>
            <w:tcW w:w="773" w:type="pct"/>
            <w:tcBorders>
              <w:top w:val="nil"/>
              <w:left w:val="nil"/>
              <w:bottom w:val="single" w:sz="4" w:space="0" w:color="808080"/>
              <w:right w:val="single" w:sz="4" w:space="0" w:color="808080"/>
            </w:tcBorders>
            <w:noWrap/>
            <w:vAlign w:val="center"/>
            <w:hideMark/>
          </w:tcPr>
          <w:p w14:paraId="7D8725F4"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56 </w:t>
            </w:r>
          </w:p>
        </w:tc>
        <w:tc>
          <w:tcPr>
            <w:tcW w:w="722" w:type="pct"/>
            <w:tcBorders>
              <w:top w:val="nil"/>
              <w:left w:val="nil"/>
              <w:bottom w:val="single" w:sz="4" w:space="0" w:color="808080"/>
              <w:right w:val="single" w:sz="4" w:space="0" w:color="808080"/>
            </w:tcBorders>
            <w:noWrap/>
            <w:vAlign w:val="center"/>
            <w:hideMark/>
          </w:tcPr>
          <w:p w14:paraId="44C7FF2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w:t>
            </w:r>
          </w:p>
        </w:tc>
      </w:tr>
      <w:tr w:rsidR="00A95384" w:rsidRPr="009421C1" w14:paraId="27CA6B0D"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167E7347"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Проценты к уплате</w:t>
            </w:r>
          </w:p>
        </w:tc>
        <w:tc>
          <w:tcPr>
            <w:tcW w:w="753" w:type="pct"/>
            <w:tcBorders>
              <w:top w:val="nil"/>
              <w:left w:val="nil"/>
              <w:bottom w:val="single" w:sz="4" w:space="0" w:color="808080"/>
              <w:right w:val="single" w:sz="4" w:space="0" w:color="808080"/>
            </w:tcBorders>
            <w:noWrap/>
            <w:vAlign w:val="center"/>
          </w:tcPr>
          <w:p w14:paraId="0C19276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(880 333)</w:t>
            </w:r>
          </w:p>
        </w:tc>
        <w:tc>
          <w:tcPr>
            <w:tcW w:w="738" w:type="pct"/>
            <w:tcBorders>
              <w:top w:val="nil"/>
              <w:left w:val="nil"/>
              <w:bottom w:val="single" w:sz="4" w:space="0" w:color="808080"/>
              <w:right w:val="single" w:sz="4" w:space="0" w:color="808080"/>
            </w:tcBorders>
            <w:noWrap/>
            <w:vAlign w:val="center"/>
          </w:tcPr>
          <w:p w14:paraId="3C09BEF6"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(918 485)</w:t>
            </w:r>
          </w:p>
        </w:tc>
        <w:tc>
          <w:tcPr>
            <w:tcW w:w="773" w:type="pct"/>
            <w:tcBorders>
              <w:top w:val="nil"/>
              <w:left w:val="nil"/>
              <w:bottom w:val="single" w:sz="4" w:space="0" w:color="808080"/>
              <w:right w:val="single" w:sz="4" w:space="0" w:color="808080"/>
            </w:tcBorders>
            <w:noWrap/>
            <w:vAlign w:val="center"/>
            <w:hideMark/>
          </w:tcPr>
          <w:p w14:paraId="5CEFB8B6"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38 152 </w:t>
            </w:r>
          </w:p>
        </w:tc>
        <w:tc>
          <w:tcPr>
            <w:tcW w:w="722" w:type="pct"/>
            <w:tcBorders>
              <w:top w:val="nil"/>
              <w:left w:val="nil"/>
              <w:bottom w:val="single" w:sz="4" w:space="0" w:color="808080"/>
              <w:right w:val="single" w:sz="4" w:space="0" w:color="808080"/>
            </w:tcBorders>
            <w:noWrap/>
            <w:vAlign w:val="center"/>
            <w:hideMark/>
          </w:tcPr>
          <w:p w14:paraId="738DF3A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95,8%</w:t>
            </w:r>
          </w:p>
        </w:tc>
      </w:tr>
      <w:tr w:rsidR="00A95384" w:rsidRPr="009421C1" w14:paraId="6D88A188"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1B79898C"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Прочие доходы</w:t>
            </w:r>
          </w:p>
        </w:tc>
        <w:tc>
          <w:tcPr>
            <w:tcW w:w="753" w:type="pct"/>
            <w:tcBorders>
              <w:top w:val="nil"/>
              <w:left w:val="nil"/>
              <w:bottom w:val="single" w:sz="4" w:space="0" w:color="808080"/>
              <w:right w:val="single" w:sz="4" w:space="0" w:color="808080"/>
            </w:tcBorders>
            <w:noWrap/>
            <w:vAlign w:val="center"/>
          </w:tcPr>
          <w:p w14:paraId="209E7FB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2 876 517 </w:t>
            </w:r>
          </w:p>
        </w:tc>
        <w:tc>
          <w:tcPr>
            <w:tcW w:w="738" w:type="pct"/>
            <w:tcBorders>
              <w:top w:val="nil"/>
              <w:left w:val="nil"/>
              <w:bottom w:val="single" w:sz="4" w:space="0" w:color="808080"/>
              <w:right w:val="single" w:sz="4" w:space="0" w:color="808080"/>
            </w:tcBorders>
            <w:noWrap/>
            <w:vAlign w:val="center"/>
          </w:tcPr>
          <w:p w14:paraId="7B95C69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2 708 705 </w:t>
            </w:r>
          </w:p>
        </w:tc>
        <w:tc>
          <w:tcPr>
            <w:tcW w:w="773" w:type="pct"/>
            <w:tcBorders>
              <w:top w:val="nil"/>
              <w:left w:val="nil"/>
              <w:bottom w:val="single" w:sz="4" w:space="0" w:color="808080"/>
              <w:right w:val="single" w:sz="4" w:space="0" w:color="808080"/>
            </w:tcBorders>
            <w:noWrap/>
            <w:vAlign w:val="center"/>
            <w:hideMark/>
          </w:tcPr>
          <w:p w14:paraId="3BEFD95B"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167 812 </w:t>
            </w:r>
          </w:p>
        </w:tc>
        <w:tc>
          <w:tcPr>
            <w:tcW w:w="722" w:type="pct"/>
            <w:tcBorders>
              <w:top w:val="nil"/>
              <w:left w:val="nil"/>
              <w:bottom w:val="single" w:sz="4" w:space="0" w:color="808080"/>
              <w:right w:val="single" w:sz="4" w:space="0" w:color="808080"/>
            </w:tcBorders>
            <w:noWrap/>
            <w:vAlign w:val="center"/>
            <w:hideMark/>
          </w:tcPr>
          <w:p w14:paraId="7B725DE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106,2%</w:t>
            </w:r>
          </w:p>
        </w:tc>
      </w:tr>
      <w:tr w:rsidR="00A95384" w:rsidRPr="009421C1" w14:paraId="0BD05028"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2DA9D71E"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Прочие расходы</w:t>
            </w:r>
          </w:p>
        </w:tc>
        <w:tc>
          <w:tcPr>
            <w:tcW w:w="753" w:type="pct"/>
            <w:tcBorders>
              <w:top w:val="single" w:sz="4" w:space="0" w:color="808080"/>
              <w:left w:val="single" w:sz="4" w:space="0" w:color="808080"/>
              <w:bottom w:val="single" w:sz="4" w:space="0" w:color="808080"/>
              <w:right w:val="single" w:sz="4" w:space="0" w:color="808080"/>
            </w:tcBorders>
            <w:noWrap/>
            <w:vAlign w:val="center"/>
          </w:tcPr>
          <w:p w14:paraId="67AE6559"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(1 929 702)</w:t>
            </w:r>
          </w:p>
        </w:tc>
        <w:tc>
          <w:tcPr>
            <w:tcW w:w="738" w:type="pct"/>
            <w:tcBorders>
              <w:top w:val="single" w:sz="4" w:space="0" w:color="808080"/>
              <w:left w:val="single" w:sz="4" w:space="0" w:color="808080"/>
              <w:bottom w:val="single" w:sz="4" w:space="0" w:color="808080"/>
              <w:right w:val="single" w:sz="4" w:space="0" w:color="808080"/>
            </w:tcBorders>
            <w:noWrap/>
            <w:vAlign w:val="center"/>
          </w:tcPr>
          <w:p w14:paraId="2873042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(2 107 279)</w:t>
            </w:r>
          </w:p>
        </w:tc>
        <w:tc>
          <w:tcPr>
            <w:tcW w:w="773" w:type="pct"/>
            <w:tcBorders>
              <w:top w:val="single" w:sz="4" w:space="0" w:color="808080"/>
              <w:left w:val="single" w:sz="4" w:space="0" w:color="808080"/>
              <w:bottom w:val="single" w:sz="4" w:space="0" w:color="808080"/>
              <w:right w:val="single" w:sz="4" w:space="0" w:color="808080"/>
            </w:tcBorders>
            <w:noWrap/>
            <w:vAlign w:val="center"/>
            <w:hideMark/>
          </w:tcPr>
          <w:p w14:paraId="5F738A4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177 577 </w:t>
            </w:r>
          </w:p>
        </w:tc>
        <w:tc>
          <w:tcPr>
            <w:tcW w:w="722" w:type="pct"/>
            <w:tcBorders>
              <w:top w:val="single" w:sz="4" w:space="0" w:color="808080"/>
              <w:left w:val="single" w:sz="4" w:space="0" w:color="808080"/>
              <w:bottom w:val="single" w:sz="4" w:space="0" w:color="808080"/>
              <w:right w:val="single" w:sz="4" w:space="0" w:color="808080"/>
            </w:tcBorders>
            <w:noWrap/>
            <w:vAlign w:val="center"/>
            <w:hideMark/>
          </w:tcPr>
          <w:p w14:paraId="6E8BFF5C"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91,6%</w:t>
            </w:r>
          </w:p>
        </w:tc>
      </w:tr>
      <w:tr w:rsidR="00A95384" w:rsidRPr="009421C1" w14:paraId="1E71F5D9"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519FB904"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Прибыль (убыток) до налогообложения</w:t>
            </w:r>
          </w:p>
        </w:tc>
        <w:tc>
          <w:tcPr>
            <w:tcW w:w="753" w:type="pct"/>
            <w:tcBorders>
              <w:top w:val="single" w:sz="4" w:space="0" w:color="808080"/>
              <w:left w:val="single" w:sz="4" w:space="0" w:color="808080"/>
              <w:bottom w:val="single" w:sz="4" w:space="0" w:color="808080"/>
              <w:right w:val="single" w:sz="4" w:space="0" w:color="808080"/>
            </w:tcBorders>
            <w:noWrap/>
            <w:vAlign w:val="center"/>
          </w:tcPr>
          <w:p w14:paraId="7789A7E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1 698 008 </w:t>
            </w:r>
          </w:p>
        </w:tc>
        <w:tc>
          <w:tcPr>
            <w:tcW w:w="738" w:type="pct"/>
            <w:tcBorders>
              <w:top w:val="single" w:sz="4" w:space="0" w:color="808080"/>
              <w:left w:val="single" w:sz="4" w:space="0" w:color="808080"/>
              <w:bottom w:val="single" w:sz="4" w:space="0" w:color="808080"/>
              <w:right w:val="single" w:sz="4" w:space="0" w:color="808080"/>
            </w:tcBorders>
            <w:noWrap/>
            <w:vAlign w:val="center"/>
          </w:tcPr>
          <w:p w14:paraId="76FBB79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1 802 196 </w:t>
            </w:r>
          </w:p>
        </w:tc>
        <w:tc>
          <w:tcPr>
            <w:tcW w:w="773" w:type="pct"/>
            <w:tcBorders>
              <w:top w:val="single" w:sz="4" w:space="0" w:color="808080"/>
              <w:left w:val="single" w:sz="4" w:space="0" w:color="808080"/>
              <w:bottom w:val="single" w:sz="4" w:space="0" w:color="808080"/>
              <w:right w:val="single" w:sz="4" w:space="0" w:color="808080"/>
            </w:tcBorders>
            <w:noWrap/>
            <w:vAlign w:val="center"/>
            <w:hideMark/>
          </w:tcPr>
          <w:p w14:paraId="31BDFD6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(104 188)</w:t>
            </w:r>
          </w:p>
        </w:tc>
        <w:tc>
          <w:tcPr>
            <w:tcW w:w="722" w:type="pct"/>
            <w:tcBorders>
              <w:top w:val="single" w:sz="4" w:space="0" w:color="808080"/>
              <w:left w:val="single" w:sz="4" w:space="0" w:color="808080"/>
              <w:bottom w:val="single" w:sz="4" w:space="0" w:color="808080"/>
              <w:right w:val="single" w:sz="4" w:space="0" w:color="808080"/>
            </w:tcBorders>
            <w:noWrap/>
            <w:vAlign w:val="center"/>
            <w:hideMark/>
          </w:tcPr>
          <w:p w14:paraId="60AE6BF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94,2%</w:t>
            </w:r>
          </w:p>
        </w:tc>
      </w:tr>
      <w:tr w:rsidR="00A95384" w:rsidRPr="009421C1" w14:paraId="37CC584A" w14:textId="77777777" w:rsidTr="00301691">
        <w:trPr>
          <w:trHeight w:val="20"/>
        </w:trPr>
        <w:tc>
          <w:tcPr>
            <w:tcW w:w="2014" w:type="pct"/>
            <w:tcBorders>
              <w:top w:val="nil"/>
              <w:left w:val="single" w:sz="4" w:space="0" w:color="auto"/>
              <w:bottom w:val="single" w:sz="4" w:space="0" w:color="808080"/>
              <w:right w:val="single" w:sz="4" w:space="0" w:color="808080"/>
            </w:tcBorders>
            <w:noWrap/>
            <w:vAlign w:val="center"/>
            <w:hideMark/>
          </w:tcPr>
          <w:p w14:paraId="14F14201"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Прочее</w:t>
            </w:r>
          </w:p>
        </w:tc>
        <w:tc>
          <w:tcPr>
            <w:tcW w:w="753"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tcPr>
          <w:p w14:paraId="067DCE6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(1 253)</w:t>
            </w:r>
          </w:p>
        </w:tc>
        <w:tc>
          <w:tcPr>
            <w:tcW w:w="738"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tcPr>
          <w:p w14:paraId="2362DA38"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(15 191)</w:t>
            </w:r>
          </w:p>
        </w:tc>
        <w:tc>
          <w:tcPr>
            <w:tcW w:w="773"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225A69AB"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 xml:space="preserve">              13 938 </w:t>
            </w:r>
          </w:p>
        </w:tc>
        <w:tc>
          <w:tcPr>
            <w:tcW w:w="722"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0194780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8,2%</w:t>
            </w:r>
          </w:p>
        </w:tc>
      </w:tr>
      <w:tr w:rsidR="00A95384" w:rsidRPr="009421C1" w14:paraId="37789907" w14:textId="77777777" w:rsidTr="00301691">
        <w:trPr>
          <w:trHeight w:val="20"/>
        </w:trPr>
        <w:tc>
          <w:tcPr>
            <w:tcW w:w="2014" w:type="pct"/>
            <w:tcBorders>
              <w:top w:val="single" w:sz="4" w:space="0" w:color="808080"/>
              <w:left w:val="single" w:sz="4" w:space="0" w:color="808080"/>
              <w:bottom w:val="single" w:sz="4" w:space="0" w:color="808080"/>
              <w:right w:val="single" w:sz="4" w:space="0" w:color="808080"/>
            </w:tcBorders>
            <w:shd w:val="clear" w:color="auto" w:fill="4F6228" w:themeFill="accent3" w:themeFillShade="80"/>
            <w:noWrap/>
            <w:vAlign w:val="center"/>
            <w:hideMark/>
          </w:tcPr>
          <w:p w14:paraId="3563E2E1" w14:textId="77777777" w:rsidR="00A95384" w:rsidRPr="009421C1" w:rsidRDefault="00A95384" w:rsidP="001E2EF0">
            <w:pPr>
              <w:spacing w:after="0" w:line="257" w:lineRule="auto"/>
              <w:rPr>
                <w:rFonts w:ascii="Myriad Pro" w:hAnsi="Myriad Pro"/>
                <w:b/>
                <w:bCs/>
                <w:color w:val="FFFFFF" w:themeColor="background1"/>
                <w:sz w:val="18"/>
                <w:szCs w:val="18"/>
              </w:rPr>
            </w:pPr>
            <w:r w:rsidRPr="009421C1">
              <w:rPr>
                <w:rFonts w:ascii="Myriad Pro" w:hAnsi="Myriad Pro"/>
                <w:b/>
                <w:bCs/>
                <w:color w:val="FFFFFF" w:themeColor="background1"/>
                <w:sz w:val="18"/>
                <w:szCs w:val="18"/>
              </w:rPr>
              <w:t>Чистая прибыль (убыток)</w:t>
            </w:r>
          </w:p>
        </w:tc>
        <w:tc>
          <w:tcPr>
            <w:tcW w:w="753" w:type="pct"/>
            <w:tcBorders>
              <w:top w:val="single" w:sz="4" w:space="0" w:color="808080"/>
              <w:left w:val="single" w:sz="4" w:space="0" w:color="808080"/>
              <w:bottom w:val="single" w:sz="4" w:space="0" w:color="808080"/>
              <w:right w:val="single" w:sz="4" w:space="0" w:color="808080"/>
            </w:tcBorders>
            <w:shd w:val="clear" w:color="auto" w:fill="4F6228" w:themeFill="accent3" w:themeFillShade="80"/>
            <w:noWrap/>
            <w:vAlign w:val="center"/>
          </w:tcPr>
          <w:p w14:paraId="5403A86E" w14:textId="77777777" w:rsidR="00A95384" w:rsidRPr="009421C1" w:rsidRDefault="00A95384" w:rsidP="001E2EF0">
            <w:pPr>
              <w:spacing w:after="0" w:line="257" w:lineRule="auto"/>
              <w:rPr>
                <w:rFonts w:ascii="Myriad Pro" w:hAnsi="Myriad Pro"/>
                <w:b/>
                <w:bCs/>
                <w:color w:val="FFFFFF" w:themeColor="background1"/>
                <w:sz w:val="18"/>
                <w:szCs w:val="18"/>
              </w:rPr>
            </w:pPr>
            <w:r w:rsidRPr="009421C1">
              <w:rPr>
                <w:rFonts w:ascii="Myriad Pro" w:hAnsi="Myriad Pro"/>
                <w:b/>
                <w:bCs/>
                <w:color w:val="FFFFFF" w:themeColor="background1"/>
                <w:sz w:val="18"/>
                <w:szCs w:val="18"/>
              </w:rPr>
              <w:t xml:space="preserve">        1 696 755 </w:t>
            </w:r>
          </w:p>
        </w:tc>
        <w:tc>
          <w:tcPr>
            <w:tcW w:w="738" w:type="pct"/>
            <w:tcBorders>
              <w:top w:val="single" w:sz="4" w:space="0" w:color="808080"/>
              <w:left w:val="single" w:sz="4" w:space="0" w:color="808080"/>
              <w:bottom w:val="single" w:sz="4" w:space="0" w:color="808080"/>
              <w:right w:val="single" w:sz="4" w:space="0" w:color="808080"/>
            </w:tcBorders>
            <w:shd w:val="clear" w:color="auto" w:fill="4F6228" w:themeFill="accent3" w:themeFillShade="80"/>
            <w:noWrap/>
            <w:vAlign w:val="center"/>
          </w:tcPr>
          <w:p w14:paraId="2B6163DF" w14:textId="77777777" w:rsidR="00A95384" w:rsidRPr="009421C1" w:rsidRDefault="00A95384" w:rsidP="001E2EF0">
            <w:pPr>
              <w:spacing w:after="0" w:line="257" w:lineRule="auto"/>
              <w:rPr>
                <w:rFonts w:ascii="Myriad Pro" w:hAnsi="Myriad Pro"/>
                <w:b/>
                <w:bCs/>
                <w:color w:val="FFFFFF" w:themeColor="background1"/>
                <w:sz w:val="18"/>
                <w:szCs w:val="18"/>
              </w:rPr>
            </w:pPr>
            <w:r w:rsidRPr="009421C1">
              <w:rPr>
                <w:rFonts w:ascii="Myriad Pro" w:hAnsi="Myriad Pro"/>
                <w:b/>
                <w:bCs/>
                <w:color w:val="FFFFFF" w:themeColor="background1"/>
                <w:sz w:val="18"/>
                <w:szCs w:val="18"/>
              </w:rPr>
              <w:t xml:space="preserve">        1 787 005 </w:t>
            </w:r>
          </w:p>
        </w:tc>
        <w:tc>
          <w:tcPr>
            <w:tcW w:w="773" w:type="pct"/>
            <w:tcBorders>
              <w:top w:val="single" w:sz="4" w:space="0" w:color="808080"/>
              <w:left w:val="single" w:sz="4" w:space="0" w:color="808080"/>
              <w:bottom w:val="single" w:sz="4" w:space="0" w:color="808080"/>
              <w:right w:val="single" w:sz="4" w:space="0" w:color="808080"/>
            </w:tcBorders>
            <w:shd w:val="clear" w:color="auto" w:fill="4F6228" w:themeFill="accent3" w:themeFillShade="80"/>
            <w:noWrap/>
            <w:vAlign w:val="center"/>
            <w:hideMark/>
          </w:tcPr>
          <w:p w14:paraId="524128AB" w14:textId="77777777" w:rsidR="00A95384" w:rsidRPr="009421C1" w:rsidRDefault="00A95384" w:rsidP="001E2EF0">
            <w:pPr>
              <w:spacing w:after="0" w:line="257" w:lineRule="auto"/>
              <w:rPr>
                <w:rFonts w:ascii="Myriad Pro" w:hAnsi="Myriad Pro"/>
                <w:b/>
                <w:bCs/>
                <w:color w:val="FFFFFF" w:themeColor="background1"/>
                <w:sz w:val="18"/>
                <w:szCs w:val="18"/>
              </w:rPr>
            </w:pPr>
            <w:r w:rsidRPr="009421C1">
              <w:rPr>
                <w:rFonts w:ascii="Myriad Pro" w:hAnsi="Myriad Pro"/>
                <w:b/>
                <w:bCs/>
                <w:color w:val="FFFFFF" w:themeColor="background1"/>
                <w:sz w:val="18"/>
                <w:szCs w:val="18"/>
              </w:rPr>
              <w:t xml:space="preserve">            (90 250)</w:t>
            </w:r>
          </w:p>
        </w:tc>
        <w:tc>
          <w:tcPr>
            <w:tcW w:w="722" w:type="pct"/>
            <w:tcBorders>
              <w:top w:val="single" w:sz="4" w:space="0" w:color="808080"/>
              <w:left w:val="single" w:sz="4" w:space="0" w:color="808080"/>
              <w:bottom w:val="single" w:sz="4" w:space="0" w:color="808080"/>
              <w:right w:val="single" w:sz="4" w:space="0" w:color="808080"/>
            </w:tcBorders>
            <w:shd w:val="clear" w:color="auto" w:fill="4F6228" w:themeFill="accent3" w:themeFillShade="80"/>
            <w:noWrap/>
            <w:vAlign w:val="center"/>
            <w:hideMark/>
          </w:tcPr>
          <w:p w14:paraId="28C20CFA" w14:textId="77777777" w:rsidR="00A95384" w:rsidRPr="009421C1" w:rsidRDefault="00A95384" w:rsidP="001E2EF0">
            <w:pPr>
              <w:spacing w:after="0" w:line="257" w:lineRule="auto"/>
              <w:jc w:val="right"/>
              <w:rPr>
                <w:rFonts w:ascii="Myriad Pro" w:hAnsi="Myriad Pro"/>
                <w:b/>
                <w:bCs/>
                <w:color w:val="FFFFFF" w:themeColor="background1"/>
                <w:sz w:val="18"/>
                <w:szCs w:val="18"/>
              </w:rPr>
            </w:pPr>
            <w:r w:rsidRPr="009421C1">
              <w:rPr>
                <w:rFonts w:ascii="Myriad Pro" w:hAnsi="Myriad Pro"/>
                <w:b/>
                <w:bCs/>
                <w:color w:val="FFFFFF" w:themeColor="background1"/>
                <w:sz w:val="18"/>
                <w:szCs w:val="18"/>
              </w:rPr>
              <w:t>94,9%</w:t>
            </w:r>
          </w:p>
        </w:tc>
      </w:tr>
    </w:tbl>
    <w:p w14:paraId="289382F4" w14:textId="77777777" w:rsidR="00A65D4F" w:rsidRPr="009421C1" w:rsidRDefault="00A65D4F"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p>
    <w:p w14:paraId="3E138336" w14:textId="77777777" w:rsidR="00A95384" w:rsidRPr="009421C1" w:rsidRDefault="00A95384" w:rsidP="00A65D4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За 2016 год выручка составила 9 764 688 тыс. руб., что на 235 171 тыс. руб., или на 2,4 % ниже значения 2015 года. </w:t>
      </w:r>
    </w:p>
    <w:p w14:paraId="0D9D8DC8" w14:textId="77777777" w:rsidR="00A95384" w:rsidRPr="009421C1" w:rsidRDefault="00A95384" w:rsidP="00A65D4F">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При этом увеличение себестоимости в 2016 году по сравнению с 2015 годом составило 252 614 тыс. руб. или 3,2%.</w:t>
      </w:r>
    </w:p>
    <w:p w14:paraId="7054D8FE" w14:textId="77777777" w:rsidR="00A95384" w:rsidRPr="009421C1" w:rsidRDefault="00A95384" w:rsidP="00A65D4F">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lastRenderedPageBreak/>
        <w:t xml:space="preserve">Таким образом, прибыль от продаж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 в 2016 году снизилась к уровню 2015 года на 23% до 1 631 470 тыс. руб.</w:t>
      </w:r>
    </w:p>
    <w:p w14:paraId="02156FFA" w14:textId="77777777" w:rsidR="00A95384" w:rsidRPr="009421C1" w:rsidRDefault="00A95384" w:rsidP="00A65D4F">
      <w:pPr>
        <w:pStyle w:val="a4"/>
        <w:spacing w:after="0" w:line="360" w:lineRule="auto"/>
        <w:ind w:left="0" w:firstLine="567"/>
        <w:contextualSpacing w:val="0"/>
        <w:jc w:val="center"/>
        <w:rPr>
          <w:rFonts w:ascii="Myriad Pro" w:eastAsiaTheme="minorHAnsi" w:hAnsi="Myriad Pro" w:cstheme="minorBidi"/>
          <w:b/>
          <w:bCs/>
          <w:color w:val="000000" w:themeColor="text1"/>
          <w:sz w:val="26"/>
          <w:szCs w:val="26"/>
        </w:rPr>
      </w:pPr>
      <w:r w:rsidRPr="009421C1">
        <w:rPr>
          <w:rFonts w:ascii="Myriad Pro" w:eastAsiaTheme="minorHAnsi" w:hAnsi="Myriad Pro" w:cstheme="minorBidi"/>
          <w:b/>
          <w:bCs/>
          <w:color w:val="000000" w:themeColor="text1"/>
          <w:sz w:val="26"/>
          <w:szCs w:val="26"/>
        </w:rPr>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5"/>
        <w:gridCol w:w="649"/>
        <w:gridCol w:w="1295"/>
        <w:gridCol w:w="1426"/>
        <w:gridCol w:w="1555"/>
        <w:gridCol w:w="1555"/>
      </w:tblGrid>
      <w:tr w:rsidR="00A95384" w:rsidRPr="009421C1" w14:paraId="4171462B" w14:textId="77777777" w:rsidTr="00A95384">
        <w:trPr>
          <w:trHeight w:val="20"/>
        </w:trPr>
        <w:tc>
          <w:tcPr>
            <w:tcW w:w="1533" w:type="pct"/>
            <w:vMerge w:val="restar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B758C49" w14:textId="77777777" w:rsidR="00A95384" w:rsidRPr="009421C1" w:rsidRDefault="00A95384" w:rsidP="001E2EF0">
            <w:pPr>
              <w:spacing w:after="0" w:line="257" w:lineRule="auto"/>
              <w:jc w:val="center"/>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t>Показатель</w:t>
            </w:r>
          </w:p>
        </w:tc>
        <w:tc>
          <w:tcPr>
            <w:tcW w:w="347" w:type="pct"/>
            <w:vMerge w:val="restar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93846B"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Ед. изм.</w:t>
            </w:r>
          </w:p>
        </w:tc>
        <w:tc>
          <w:tcPr>
            <w:tcW w:w="1456"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14BDAAC"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Период</w:t>
            </w:r>
          </w:p>
        </w:tc>
        <w:tc>
          <w:tcPr>
            <w:tcW w:w="83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10D2EC"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Изменение, %</w:t>
            </w:r>
          </w:p>
        </w:tc>
        <w:tc>
          <w:tcPr>
            <w:tcW w:w="8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E788ACB"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Темп роста, %</w:t>
            </w:r>
          </w:p>
        </w:tc>
      </w:tr>
      <w:tr w:rsidR="00A95384" w:rsidRPr="009421C1" w14:paraId="42E5B302" w14:textId="77777777" w:rsidTr="00A95384">
        <w:trPr>
          <w:trHeight w:val="20"/>
        </w:trPr>
        <w:tc>
          <w:tcPr>
            <w:tcW w:w="0" w:type="auto"/>
            <w:vMerge/>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319DB0D8" w14:textId="77777777" w:rsidR="00A95384" w:rsidRPr="009421C1" w:rsidRDefault="00A95384" w:rsidP="001E2EF0">
            <w:pPr>
              <w:spacing w:after="0" w:line="257" w:lineRule="auto"/>
              <w:rPr>
                <w:rFonts w:ascii="Myriad Pro" w:eastAsiaTheme="minorEastAsia" w:hAnsi="Myriad Pro" w:cs="Times New Roman"/>
                <w:b/>
                <w:bCs/>
                <w:color w:val="FFFFFF" w:themeColor="background1"/>
                <w:sz w:val="18"/>
                <w:szCs w:val="18"/>
              </w:rPr>
            </w:pPr>
          </w:p>
        </w:tc>
        <w:tc>
          <w:tcPr>
            <w:tcW w:w="0" w:type="auto"/>
            <w:vMerge/>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996246A" w14:textId="77777777" w:rsidR="00A95384" w:rsidRPr="009421C1" w:rsidRDefault="00A95384" w:rsidP="001E2EF0">
            <w:pPr>
              <w:spacing w:after="0" w:line="257" w:lineRule="auto"/>
              <w:rPr>
                <w:rFonts w:ascii="Myriad Pro" w:eastAsiaTheme="minorEastAsia" w:hAnsi="Myriad Pro" w:cs="Times New Roman"/>
                <w:b/>
                <w:bCs/>
                <w:color w:val="FFFFFF" w:themeColor="background1"/>
                <w:sz w:val="18"/>
                <w:szCs w:val="18"/>
              </w:rPr>
            </w:pPr>
          </w:p>
        </w:tc>
        <w:tc>
          <w:tcPr>
            <w:tcW w:w="6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FFB718"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 г.</w:t>
            </w:r>
          </w:p>
        </w:tc>
        <w:tc>
          <w:tcPr>
            <w:tcW w:w="76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200396"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2015 г.</w:t>
            </w:r>
          </w:p>
        </w:tc>
        <w:tc>
          <w:tcPr>
            <w:tcW w:w="8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736729A"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 г. – 2015 г.</w:t>
            </w:r>
          </w:p>
        </w:tc>
        <w:tc>
          <w:tcPr>
            <w:tcW w:w="8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D74102" w14:textId="77777777" w:rsidR="00A95384" w:rsidRPr="009421C1" w:rsidRDefault="00A95384" w:rsidP="001E2EF0">
            <w:pPr>
              <w:spacing w:after="0" w:line="257"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 г. / 2015 г.</w:t>
            </w:r>
          </w:p>
        </w:tc>
      </w:tr>
      <w:tr w:rsidR="00A95384" w:rsidRPr="009421C1" w14:paraId="76399179" w14:textId="77777777" w:rsidTr="00A95384">
        <w:trPr>
          <w:trHeight w:val="20"/>
        </w:trPr>
        <w:tc>
          <w:tcPr>
            <w:tcW w:w="1533" w:type="pct"/>
            <w:tcBorders>
              <w:top w:val="single" w:sz="4" w:space="0" w:color="FFFFFF" w:themeColor="background1"/>
              <w:left w:val="single" w:sz="4" w:space="0" w:color="auto"/>
              <w:bottom w:val="single" w:sz="4" w:space="0" w:color="auto"/>
              <w:right w:val="single" w:sz="4" w:space="0" w:color="auto"/>
            </w:tcBorders>
            <w:vAlign w:val="center"/>
            <w:hideMark/>
          </w:tcPr>
          <w:p w14:paraId="01111FEF"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Рентабельность активов (ROA)</w:t>
            </w:r>
          </w:p>
        </w:tc>
        <w:tc>
          <w:tcPr>
            <w:tcW w:w="347" w:type="pct"/>
            <w:tcBorders>
              <w:top w:val="single" w:sz="4" w:space="0" w:color="FFFFFF" w:themeColor="background1"/>
              <w:left w:val="single" w:sz="4" w:space="0" w:color="auto"/>
              <w:bottom w:val="single" w:sz="4" w:space="0" w:color="auto"/>
              <w:right w:val="single" w:sz="4" w:space="0" w:color="auto"/>
            </w:tcBorders>
            <w:vAlign w:val="center"/>
            <w:hideMark/>
          </w:tcPr>
          <w:p w14:paraId="0902BCE3" w14:textId="77777777" w:rsidR="00A95384" w:rsidRPr="009421C1" w:rsidRDefault="00A95384" w:rsidP="001E2EF0">
            <w:pPr>
              <w:spacing w:after="0" w:line="257" w:lineRule="auto"/>
              <w:jc w:val="center"/>
              <w:rPr>
                <w:rFonts w:ascii="Myriad Pro" w:hAnsi="Myriad Pro"/>
                <w:sz w:val="18"/>
                <w:szCs w:val="18"/>
              </w:rPr>
            </w:pPr>
            <w:r w:rsidRPr="009421C1">
              <w:rPr>
                <w:rFonts w:ascii="Myriad Pro" w:hAnsi="Myriad Pro"/>
                <w:sz w:val="18"/>
                <w:szCs w:val="18"/>
              </w:rPr>
              <w:t>%</w:t>
            </w:r>
          </w:p>
        </w:tc>
        <w:tc>
          <w:tcPr>
            <w:tcW w:w="693"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4915189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13,5%</w:t>
            </w:r>
          </w:p>
        </w:tc>
        <w:tc>
          <w:tcPr>
            <w:tcW w:w="763" w:type="pct"/>
            <w:tcBorders>
              <w:top w:val="single" w:sz="4" w:space="0" w:color="808080"/>
              <w:left w:val="nil"/>
              <w:bottom w:val="single" w:sz="4" w:space="0" w:color="808080"/>
              <w:right w:val="single" w:sz="4" w:space="0" w:color="808080"/>
            </w:tcBorders>
            <w:shd w:val="clear" w:color="auto" w:fill="FFFFFF" w:themeFill="background1"/>
            <w:noWrap/>
            <w:vAlign w:val="center"/>
            <w:hideMark/>
          </w:tcPr>
          <w:p w14:paraId="495E6E08"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15,7%</w:t>
            </w:r>
          </w:p>
        </w:tc>
        <w:tc>
          <w:tcPr>
            <w:tcW w:w="832" w:type="pct"/>
            <w:tcBorders>
              <w:top w:val="nil"/>
              <w:left w:val="nil"/>
              <w:bottom w:val="single" w:sz="4" w:space="0" w:color="808080"/>
              <w:right w:val="single" w:sz="4" w:space="0" w:color="808080"/>
            </w:tcBorders>
            <w:shd w:val="clear" w:color="auto" w:fill="FFFFFF" w:themeFill="background1"/>
            <w:noWrap/>
            <w:vAlign w:val="center"/>
            <w:hideMark/>
          </w:tcPr>
          <w:p w14:paraId="46AFF808"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-2,2%</w:t>
            </w:r>
          </w:p>
        </w:tc>
        <w:tc>
          <w:tcPr>
            <w:tcW w:w="832" w:type="pct"/>
            <w:tcBorders>
              <w:top w:val="single" w:sz="4" w:space="0" w:color="808080"/>
              <w:left w:val="nil"/>
              <w:bottom w:val="single" w:sz="4" w:space="0" w:color="808080"/>
              <w:right w:val="single" w:sz="4" w:space="0" w:color="808080"/>
            </w:tcBorders>
            <w:shd w:val="clear" w:color="auto" w:fill="FFFFFF" w:themeFill="background1"/>
            <w:noWrap/>
            <w:vAlign w:val="center"/>
            <w:hideMark/>
          </w:tcPr>
          <w:p w14:paraId="67CB1D8D"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85,8%</w:t>
            </w:r>
          </w:p>
        </w:tc>
      </w:tr>
      <w:tr w:rsidR="00A95384" w:rsidRPr="009421C1" w14:paraId="170B88C2" w14:textId="77777777" w:rsidTr="00A95384">
        <w:trPr>
          <w:trHeight w:val="20"/>
        </w:trPr>
        <w:tc>
          <w:tcPr>
            <w:tcW w:w="1533" w:type="pct"/>
            <w:tcBorders>
              <w:top w:val="single" w:sz="4" w:space="0" w:color="auto"/>
              <w:left w:val="single" w:sz="4" w:space="0" w:color="auto"/>
              <w:bottom w:val="single" w:sz="4" w:space="0" w:color="auto"/>
              <w:right w:val="single" w:sz="4" w:space="0" w:color="auto"/>
            </w:tcBorders>
            <w:vAlign w:val="center"/>
            <w:hideMark/>
          </w:tcPr>
          <w:p w14:paraId="198EB456"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Коэффициент рентабельности продаж (ROS) по чистой прибыли</w:t>
            </w:r>
          </w:p>
        </w:tc>
        <w:tc>
          <w:tcPr>
            <w:tcW w:w="347" w:type="pct"/>
            <w:tcBorders>
              <w:top w:val="single" w:sz="4" w:space="0" w:color="auto"/>
              <w:left w:val="single" w:sz="4" w:space="0" w:color="auto"/>
              <w:bottom w:val="single" w:sz="4" w:space="0" w:color="auto"/>
              <w:right w:val="single" w:sz="4" w:space="0" w:color="auto"/>
            </w:tcBorders>
            <w:vAlign w:val="center"/>
            <w:hideMark/>
          </w:tcPr>
          <w:p w14:paraId="12A917F1" w14:textId="77777777" w:rsidR="00A95384" w:rsidRPr="009421C1" w:rsidRDefault="00A95384" w:rsidP="001E2EF0">
            <w:pPr>
              <w:spacing w:after="0" w:line="257" w:lineRule="auto"/>
              <w:jc w:val="center"/>
              <w:rPr>
                <w:rFonts w:ascii="Myriad Pro" w:hAnsi="Myriad Pro"/>
                <w:sz w:val="18"/>
                <w:szCs w:val="18"/>
              </w:rPr>
            </w:pPr>
            <w:r w:rsidRPr="009421C1">
              <w:rPr>
                <w:rFonts w:ascii="Myriad Pro" w:hAnsi="Myriad Pro"/>
                <w:sz w:val="18"/>
                <w:szCs w:val="18"/>
              </w:rPr>
              <w:t>%</w:t>
            </w:r>
          </w:p>
        </w:tc>
        <w:tc>
          <w:tcPr>
            <w:tcW w:w="693" w:type="pct"/>
            <w:tcBorders>
              <w:top w:val="single" w:sz="4" w:space="0" w:color="auto"/>
              <w:left w:val="single" w:sz="4" w:space="0" w:color="auto"/>
              <w:bottom w:val="single" w:sz="4" w:space="0" w:color="auto"/>
              <w:right w:val="single" w:sz="4" w:space="0" w:color="auto"/>
            </w:tcBorders>
            <w:noWrap/>
            <w:vAlign w:val="center"/>
            <w:hideMark/>
          </w:tcPr>
          <w:p w14:paraId="7C08441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17,4%</w:t>
            </w:r>
          </w:p>
        </w:tc>
        <w:tc>
          <w:tcPr>
            <w:tcW w:w="763" w:type="pct"/>
            <w:tcBorders>
              <w:top w:val="single" w:sz="4" w:space="0" w:color="auto"/>
              <w:left w:val="single" w:sz="4" w:space="0" w:color="auto"/>
              <w:bottom w:val="single" w:sz="4" w:space="0" w:color="auto"/>
              <w:right w:val="single" w:sz="4" w:space="0" w:color="auto"/>
            </w:tcBorders>
            <w:noWrap/>
            <w:vAlign w:val="center"/>
            <w:hideMark/>
          </w:tcPr>
          <w:p w14:paraId="642890B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17,9%</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0344105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-0,5%</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653400B2"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97,2%</w:t>
            </w:r>
          </w:p>
        </w:tc>
      </w:tr>
      <w:tr w:rsidR="00A95384" w:rsidRPr="009421C1" w14:paraId="1B9F97F9" w14:textId="77777777" w:rsidTr="00A95384">
        <w:trPr>
          <w:trHeight w:val="20"/>
        </w:trPr>
        <w:tc>
          <w:tcPr>
            <w:tcW w:w="1533" w:type="pct"/>
            <w:tcBorders>
              <w:top w:val="single" w:sz="4" w:space="0" w:color="auto"/>
              <w:left w:val="single" w:sz="4" w:space="0" w:color="auto"/>
              <w:bottom w:val="single" w:sz="4" w:space="0" w:color="auto"/>
              <w:right w:val="single" w:sz="4" w:space="0" w:color="auto"/>
            </w:tcBorders>
            <w:vAlign w:val="center"/>
            <w:hideMark/>
          </w:tcPr>
          <w:p w14:paraId="308A27A9"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Коэффициент рентабельности продаж по EBIT (величина прибыли от продаж до уплаты процентов и налогов в каждом рубле выручки).</w:t>
            </w:r>
          </w:p>
        </w:tc>
        <w:tc>
          <w:tcPr>
            <w:tcW w:w="347" w:type="pct"/>
            <w:tcBorders>
              <w:top w:val="single" w:sz="4" w:space="0" w:color="auto"/>
              <w:left w:val="single" w:sz="4" w:space="0" w:color="auto"/>
              <w:bottom w:val="single" w:sz="4" w:space="0" w:color="auto"/>
              <w:right w:val="single" w:sz="4" w:space="0" w:color="auto"/>
            </w:tcBorders>
            <w:vAlign w:val="center"/>
            <w:hideMark/>
          </w:tcPr>
          <w:p w14:paraId="3F20462D" w14:textId="77777777" w:rsidR="00A95384" w:rsidRPr="009421C1" w:rsidRDefault="00A95384" w:rsidP="001E2EF0">
            <w:pPr>
              <w:spacing w:after="0" w:line="257" w:lineRule="auto"/>
              <w:jc w:val="center"/>
              <w:rPr>
                <w:rFonts w:ascii="Myriad Pro" w:hAnsi="Myriad Pro"/>
                <w:sz w:val="18"/>
                <w:szCs w:val="18"/>
              </w:rPr>
            </w:pPr>
            <w:r w:rsidRPr="009421C1">
              <w:rPr>
                <w:rFonts w:ascii="Myriad Pro" w:hAnsi="Myriad Pro"/>
                <w:sz w:val="18"/>
                <w:szCs w:val="18"/>
              </w:rPr>
              <w:t>%</w:t>
            </w:r>
          </w:p>
        </w:tc>
        <w:tc>
          <w:tcPr>
            <w:tcW w:w="693" w:type="pct"/>
            <w:tcBorders>
              <w:top w:val="single" w:sz="4" w:space="0" w:color="auto"/>
              <w:left w:val="single" w:sz="4" w:space="0" w:color="auto"/>
              <w:bottom w:val="single" w:sz="4" w:space="0" w:color="auto"/>
              <w:right w:val="single" w:sz="4" w:space="0" w:color="auto"/>
            </w:tcBorders>
            <w:noWrap/>
            <w:vAlign w:val="center"/>
            <w:hideMark/>
          </w:tcPr>
          <w:p w14:paraId="543106A3"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17,4%</w:t>
            </w:r>
          </w:p>
        </w:tc>
        <w:tc>
          <w:tcPr>
            <w:tcW w:w="763" w:type="pct"/>
            <w:tcBorders>
              <w:top w:val="single" w:sz="4" w:space="0" w:color="auto"/>
              <w:left w:val="single" w:sz="4" w:space="0" w:color="auto"/>
              <w:bottom w:val="single" w:sz="4" w:space="0" w:color="auto"/>
              <w:right w:val="single" w:sz="4" w:space="0" w:color="auto"/>
            </w:tcBorders>
            <w:noWrap/>
            <w:vAlign w:val="center"/>
            <w:hideMark/>
          </w:tcPr>
          <w:p w14:paraId="77D8705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18,0%</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455A53E8"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-0,6%</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3551BBD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96,5%</w:t>
            </w:r>
          </w:p>
        </w:tc>
      </w:tr>
      <w:tr w:rsidR="00A95384" w:rsidRPr="009421C1" w14:paraId="4D1E69C5" w14:textId="77777777" w:rsidTr="00A95384">
        <w:trPr>
          <w:trHeight w:val="20"/>
        </w:trPr>
        <w:tc>
          <w:tcPr>
            <w:tcW w:w="1533" w:type="pct"/>
            <w:tcBorders>
              <w:top w:val="single" w:sz="4" w:space="0" w:color="auto"/>
              <w:left w:val="single" w:sz="4" w:space="0" w:color="auto"/>
              <w:bottom w:val="single" w:sz="4" w:space="0" w:color="auto"/>
              <w:right w:val="single" w:sz="4" w:space="0" w:color="auto"/>
            </w:tcBorders>
            <w:vAlign w:val="center"/>
            <w:hideMark/>
          </w:tcPr>
          <w:p w14:paraId="5495EAC5"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Коэффициент рентабельности продаж (ROS) по прибыли от продаж</w:t>
            </w:r>
          </w:p>
        </w:tc>
        <w:tc>
          <w:tcPr>
            <w:tcW w:w="347" w:type="pct"/>
            <w:tcBorders>
              <w:top w:val="single" w:sz="4" w:space="0" w:color="auto"/>
              <w:left w:val="single" w:sz="4" w:space="0" w:color="auto"/>
              <w:bottom w:val="single" w:sz="4" w:space="0" w:color="auto"/>
              <w:right w:val="single" w:sz="4" w:space="0" w:color="auto"/>
            </w:tcBorders>
            <w:vAlign w:val="center"/>
            <w:hideMark/>
          </w:tcPr>
          <w:p w14:paraId="165C7411" w14:textId="77777777" w:rsidR="00A95384" w:rsidRPr="009421C1" w:rsidRDefault="00A95384" w:rsidP="001E2EF0">
            <w:pPr>
              <w:spacing w:after="0" w:line="257" w:lineRule="auto"/>
              <w:jc w:val="center"/>
              <w:rPr>
                <w:rFonts w:ascii="Myriad Pro" w:hAnsi="Myriad Pro"/>
                <w:sz w:val="18"/>
                <w:szCs w:val="18"/>
              </w:rPr>
            </w:pPr>
            <w:r w:rsidRPr="009421C1">
              <w:rPr>
                <w:rFonts w:ascii="Myriad Pro" w:hAnsi="Myriad Pro"/>
                <w:sz w:val="18"/>
                <w:szCs w:val="18"/>
              </w:rPr>
              <w:t>%</w:t>
            </w:r>
          </w:p>
        </w:tc>
        <w:tc>
          <w:tcPr>
            <w:tcW w:w="693" w:type="pct"/>
            <w:tcBorders>
              <w:top w:val="single" w:sz="4" w:space="0" w:color="auto"/>
              <w:left w:val="single" w:sz="4" w:space="0" w:color="auto"/>
              <w:bottom w:val="single" w:sz="4" w:space="0" w:color="auto"/>
              <w:right w:val="single" w:sz="4" w:space="0" w:color="auto"/>
            </w:tcBorders>
            <w:noWrap/>
            <w:vAlign w:val="center"/>
            <w:hideMark/>
          </w:tcPr>
          <w:p w14:paraId="73DD6440"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16,7%</w:t>
            </w:r>
          </w:p>
        </w:tc>
        <w:tc>
          <w:tcPr>
            <w:tcW w:w="763" w:type="pct"/>
            <w:tcBorders>
              <w:top w:val="single" w:sz="4" w:space="0" w:color="auto"/>
              <w:left w:val="single" w:sz="4" w:space="0" w:color="auto"/>
              <w:bottom w:val="single" w:sz="4" w:space="0" w:color="auto"/>
              <w:right w:val="single" w:sz="4" w:space="0" w:color="auto"/>
            </w:tcBorders>
            <w:noWrap/>
            <w:vAlign w:val="center"/>
            <w:hideMark/>
          </w:tcPr>
          <w:p w14:paraId="0F5BCE4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21,2%</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5006654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-4,5%</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2067E73A"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78,8%</w:t>
            </w:r>
          </w:p>
        </w:tc>
      </w:tr>
      <w:tr w:rsidR="00A95384" w:rsidRPr="009421C1" w14:paraId="596752FA" w14:textId="77777777" w:rsidTr="00A95384">
        <w:trPr>
          <w:trHeight w:val="20"/>
        </w:trPr>
        <w:tc>
          <w:tcPr>
            <w:tcW w:w="1533" w:type="pct"/>
            <w:tcBorders>
              <w:top w:val="single" w:sz="4" w:space="0" w:color="auto"/>
              <w:left w:val="single" w:sz="4" w:space="0" w:color="auto"/>
              <w:bottom w:val="single" w:sz="4" w:space="0" w:color="auto"/>
              <w:right w:val="single" w:sz="4" w:space="0" w:color="auto"/>
            </w:tcBorders>
            <w:vAlign w:val="center"/>
            <w:hideMark/>
          </w:tcPr>
          <w:p w14:paraId="22CC9245" w14:textId="77777777" w:rsidR="00A95384" w:rsidRPr="009421C1" w:rsidRDefault="00A95384" w:rsidP="001E2EF0">
            <w:pPr>
              <w:spacing w:after="0" w:line="257" w:lineRule="auto"/>
              <w:rPr>
                <w:rFonts w:ascii="Myriad Pro" w:hAnsi="Myriad Pro"/>
                <w:sz w:val="18"/>
                <w:szCs w:val="18"/>
              </w:rPr>
            </w:pPr>
            <w:r w:rsidRPr="009421C1">
              <w:rPr>
                <w:rFonts w:ascii="Myriad Pro" w:hAnsi="Myriad Pro"/>
                <w:sz w:val="18"/>
                <w:szCs w:val="18"/>
              </w:rPr>
              <w:t>Рентабельность производства</w:t>
            </w:r>
          </w:p>
        </w:tc>
        <w:tc>
          <w:tcPr>
            <w:tcW w:w="347" w:type="pct"/>
            <w:tcBorders>
              <w:top w:val="single" w:sz="4" w:space="0" w:color="auto"/>
              <w:left w:val="single" w:sz="4" w:space="0" w:color="auto"/>
              <w:bottom w:val="single" w:sz="4" w:space="0" w:color="auto"/>
              <w:right w:val="single" w:sz="4" w:space="0" w:color="auto"/>
            </w:tcBorders>
            <w:vAlign w:val="center"/>
            <w:hideMark/>
          </w:tcPr>
          <w:p w14:paraId="1D142388" w14:textId="77777777" w:rsidR="00A95384" w:rsidRPr="009421C1" w:rsidRDefault="00A95384" w:rsidP="001E2EF0">
            <w:pPr>
              <w:spacing w:after="0" w:line="257" w:lineRule="auto"/>
              <w:jc w:val="center"/>
              <w:rPr>
                <w:rFonts w:ascii="Myriad Pro" w:hAnsi="Myriad Pro"/>
                <w:sz w:val="18"/>
                <w:szCs w:val="18"/>
              </w:rPr>
            </w:pPr>
            <w:r w:rsidRPr="009421C1">
              <w:rPr>
                <w:rFonts w:ascii="Myriad Pro" w:hAnsi="Myriad Pro"/>
                <w:sz w:val="18"/>
                <w:szCs w:val="18"/>
              </w:rPr>
              <w:t>%</w:t>
            </w:r>
          </w:p>
        </w:tc>
        <w:tc>
          <w:tcPr>
            <w:tcW w:w="693" w:type="pct"/>
            <w:tcBorders>
              <w:top w:val="single" w:sz="4" w:space="0" w:color="auto"/>
              <w:left w:val="single" w:sz="4" w:space="0" w:color="auto"/>
              <w:bottom w:val="single" w:sz="4" w:space="0" w:color="auto"/>
              <w:right w:val="single" w:sz="4" w:space="0" w:color="auto"/>
            </w:tcBorders>
            <w:noWrap/>
            <w:vAlign w:val="center"/>
            <w:hideMark/>
          </w:tcPr>
          <w:p w14:paraId="28A3D04E"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20,9%</w:t>
            </w:r>
          </w:p>
        </w:tc>
        <w:tc>
          <w:tcPr>
            <w:tcW w:w="763" w:type="pct"/>
            <w:tcBorders>
              <w:top w:val="single" w:sz="4" w:space="0" w:color="auto"/>
              <w:left w:val="single" w:sz="4" w:space="0" w:color="auto"/>
              <w:bottom w:val="single" w:sz="4" w:space="0" w:color="auto"/>
              <w:right w:val="single" w:sz="4" w:space="0" w:color="auto"/>
            </w:tcBorders>
            <w:noWrap/>
            <w:vAlign w:val="center"/>
            <w:hideMark/>
          </w:tcPr>
          <w:p w14:paraId="2F7B0725"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22,7%</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1DCDE2DF"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-1,8%</w:t>
            </w:r>
          </w:p>
        </w:tc>
        <w:tc>
          <w:tcPr>
            <w:tcW w:w="832" w:type="pct"/>
            <w:tcBorders>
              <w:top w:val="single" w:sz="4" w:space="0" w:color="auto"/>
              <w:left w:val="single" w:sz="4" w:space="0" w:color="auto"/>
              <w:bottom w:val="single" w:sz="4" w:space="0" w:color="auto"/>
              <w:right w:val="single" w:sz="4" w:space="0" w:color="auto"/>
            </w:tcBorders>
            <w:noWrap/>
            <w:vAlign w:val="center"/>
            <w:hideMark/>
          </w:tcPr>
          <w:p w14:paraId="7E8542F9" w14:textId="77777777" w:rsidR="00A95384" w:rsidRPr="009421C1" w:rsidRDefault="00A95384" w:rsidP="001E2EF0">
            <w:pPr>
              <w:spacing w:after="0" w:line="257" w:lineRule="auto"/>
              <w:jc w:val="right"/>
              <w:rPr>
                <w:rFonts w:ascii="Myriad Pro" w:hAnsi="Myriad Pro"/>
                <w:color w:val="000000"/>
                <w:sz w:val="18"/>
                <w:szCs w:val="18"/>
              </w:rPr>
            </w:pPr>
            <w:r w:rsidRPr="009421C1">
              <w:rPr>
                <w:rFonts w:ascii="Myriad Pro" w:hAnsi="Myriad Pro"/>
                <w:color w:val="000000"/>
                <w:sz w:val="18"/>
                <w:szCs w:val="18"/>
              </w:rPr>
              <w:t>92,0%</w:t>
            </w:r>
          </w:p>
        </w:tc>
      </w:tr>
    </w:tbl>
    <w:p w14:paraId="6BE718DC"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p>
    <w:p w14:paraId="1BB19A2C"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Представленные в таблице показатели рентабельности за 2016 год имеют положительные значения как следствие прибыльной деятельности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w:t>
      </w:r>
    </w:p>
    <w:p w14:paraId="07745358" w14:textId="77777777" w:rsidR="00A95384" w:rsidRPr="009421C1" w:rsidRDefault="00A95384" w:rsidP="0014458F">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t>Прибыль от оказания услуг по передаче электрической энергии в анализируемом периоде составляет 16,7% от полученной выручки. Тем не менее, имеет место падение рентабельности по сравнению с данным показателем за 2015 год (-4,5%).</w:t>
      </w:r>
    </w:p>
    <w:p w14:paraId="14AE03C7"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Рентабельность, рассчитанная как отношение прибыли до налогообложения и процентных расходов (EBIT) к выручке организации, за последний год составила 17,4%. Это значит, что в каждом рубле выручки организации содержалось 17 коп. прибыли до налогообложения и процентов к уплате.</w:t>
      </w:r>
    </w:p>
    <w:p w14:paraId="72D3B498"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За последний год значение рентабельности активов составило 13,5%. За 2016 год в сравнении с данными за 2015 год отмечено уменьшение рентабельности активов на 2,2 %, что связано с увеличением активов и снижением чистой прибыли.</w:t>
      </w:r>
    </w:p>
    <w:p w14:paraId="3EC41A1D"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По результатам проведенного анализа можно выделить следующие основные показатели финансового положения и результатов деятельности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 за рассматриваемый период (31.12.2014 – 31.12.2016).</w:t>
      </w:r>
    </w:p>
    <w:p w14:paraId="042A9DC9" w14:textId="77777777" w:rsidR="00A95384" w:rsidRPr="009421C1" w:rsidRDefault="00A95384" w:rsidP="0014458F">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lastRenderedPageBreak/>
        <w:t xml:space="preserve">Исключительно хорошие значения имеют показатели рентабельности: отличная рентабельность активов (13,5% за 2016 год); хорошая рентабельность продаж (16,7% за 2016 год). </w:t>
      </w:r>
    </w:p>
    <w:p w14:paraId="71F3D3ED" w14:textId="77777777" w:rsidR="00A95384" w:rsidRPr="009421C1" w:rsidRDefault="00A95384" w:rsidP="0014458F">
      <w:pPr>
        <w:spacing w:after="0" w:line="360" w:lineRule="auto"/>
        <w:ind w:firstLine="567"/>
        <w:jc w:val="both"/>
        <w:rPr>
          <w:rFonts w:ascii="Myriad Pro" w:hAnsi="Myriad Pro"/>
          <w:color w:val="000000" w:themeColor="text1"/>
          <w:sz w:val="26"/>
          <w:szCs w:val="26"/>
        </w:rPr>
      </w:pPr>
      <w:r w:rsidRPr="009421C1">
        <w:rPr>
          <w:rFonts w:ascii="Myriad Pro" w:hAnsi="Myriad Pro"/>
          <w:color w:val="000000" w:themeColor="text1"/>
          <w:sz w:val="26"/>
          <w:szCs w:val="26"/>
        </w:rPr>
        <w:t xml:space="preserve">При этом динамика показателей рентабельности продаж является отрицательной (-4,5 процентных пункта от рентабельности за период с 01.01.2017 по 31.12.2018), что связано со снижением выручки (строки 2110 Отчета о финансовых результатах) </w:t>
      </w:r>
      <w:r w:rsidR="00E85428">
        <w:rPr>
          <w:rFonts w:ascii="Myriad Pro" w:hAnsi="Myriad Pro"/>
          <w:color w:val="000000" w:themeColor="text1"/>
          <w:sz w:val="26"/>
          <w:szCs w:val="26"/>
        </w:rPr>
        <w:t>ПАО </w:t>
      </w:r>
      <w:r w:rsidRPr="009421C1">
        <w:rPr>
          <w:rFonts w:ascii="Myriad Pro" w:hAnsi="Myriad Pro"/>
          <w:color w:val="000000" w:themeColor="text1"/>
          <w:sz w:val="26"/>
          <w:szCs w:val="26"/>
        </w:rPr>
        <w:t>«МРСК Юга» - «Волгоградэнерго».</w:t>
      </w:r>
    </w:p>
    <w:p w14:paraId="321615DF"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Коэффициенты ликвидности не укладываются в нормативное значение: коэффициент текущей ликвидности - 0,46 - 0,53, коэффициент быстрой ликвидности - 0,51 – 0,45. Кроме того, краткосрочные обязательства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 являются источником формирования как оборотных так и внеоборотных активов. Данные факторы говорят о необходимости повышения эффективности управления оборотным капиталом.</w:t>
      </w:r>
    </w:p>
    <w:p w14:paraId="1451DFB6"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imes New Roman" w:hAnsi="Myriad Pro"/>
          <w:sz w:val="26"/>
          <w:szCs w:val="26"/>
          <w:lang w:eastAsia="ru-RU"/>
        </w:rPr>
        <w:t xml:space="preserve">Отрицательным показателем является увеличение общего размера дебиторской задолженности (на 47% в 2016 году по сравнению с 2015 годом), что говорит о неплатежеспособности потребителей. Данный фактор приводит к отвлечению средств непосредственно из оборота, отрицательно влияет на платежеспособность филиала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 «Волгоградэнерго».</w:t>
      </w:r>
    </w:p>
    <w:p w14:paraId="23FFF879" w14:textId="77777777" w:rsidR="00A95384" w:rsidRPr="009421C1" w:rsidRDefault="00A95384" w:rsidP="0014458F">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t xml:space="preserve">Указанные выше факторы приводят к необходимости привлечения филиалом </w:t>
      </w:r>
      <w:r w:rsidR="00E85428">
        <w:rPr>
          <w:rFonts w:ascii="Myriad Pro" w:eastAsia="Times New Roman" w:hAnsi="Myriad Pro"/>
          <w:sz w:val="26"/>
          <w:szCs w:val="26"/>
          <w:lang w:eastAsia="ru-RU"/>
        </w:rPr>
        <w:t>ПАО </w:t>
      </w:r>
      <w:r w:rsidRPr="009421C1">
        <w:rPr>
          <w:rFonts w:ascii="Myriad Pro" w:eastAsia="Times New Roman" w:hAnsi="Myriad Pro"/>
          <w:sz w:val="26"/>
          <w:szCs w:val="26"/>
          <w:lang w:eastAsia="ru-RU"/>
        </w:rPr>
        <w:t>«МРСК Юга» - «Волгоградэнерго» кредитных средств.</w:t>
      </w:r>
    </w:p>
    <w:p w14:paraId="2DEC0C01"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b/>
          <w:bCs/>
          <w:color w:val="000000" w:themeColor="text1"/>
          <w:sz w:val="26"/>
          <w:szCs w:val="26"/>
          <w:u w:val="single"/>
        </w:rPr>
      </w:pPr>
    </w:p>
    <w:p w14:paraId="5395583B"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b/>
          <w:bCs/>
          <w:color w:val="000000" w:themeColor="text1"/>
          <w:sz w:val="26"/>
          <w:szCs w:val="26"/>
          <w:u w:val="single"/>
        </w:rPr>
      </w:pPr>
      <w:r w:rsidRPr="009421C1">
        <w:rPr>
          <w:rFonts w:ascii="Myriad Pro" w:eastAsiaTheme="minorHAnsi" w:hAnsi="Myriad Pro" w:cstheme="minorBidi"/>
          <w:b/>
          <w:bCs/>
          <w:color w:val="000000" w:themeColor="text1"/>
          <w:sz w:val="26"/>
          <w:szCs w:val="26"/>
          <w:u w:val="single"/>
        </w:rPr>
        <w:t>План-Факт анализ</w:t>
      </w:r>
    </w:p>
    <w:p w14:paraId="2366AF6B"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Анализ проводился на основании следующих документов: </w:t>
      </w:r>
    </w:p>
    <w:p w14:paraId="3564697F"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Выписка из протокола заседания коллегии комитета тарифного регулирования Волгоградской области от 30.12.2014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60/57;</w:t>
      </w:r>
    </w:p>
    <w:p w14:paraId="68300DDE"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Выписка из протокола заседания коллегии комитета тарифного регулирования Волгоградской области от 16.06.2015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23/22;</w:t>
      </w:r>
    </w:p>
    <w:p w14:paraId="1690EA99"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p>
    <w:p w14:paraId="5084A71A"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Расшифровка расходов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w:t>
      </w:r>
      <w:r w:rsidRPr="009421C1">
        <w:rPr>
          <w:rFonts w:ascii="Myriad Pro" w:eastAsiaTheme="minorHAnsi" w:hAnsi="Myriad Pro" w:cstheme="minorBidi"/>
          <w:color w:val="000000" w:themeColor="text1"/>
          <w:sz w:val="26"/>
          <w:szCs w:val="26"/>
        </w:rPr>
        <w:lastRenderedPageBreak/>
        <w:t xml:space="preserve">электроэнергетике, утвержденному приказом Минэнерго России от 13.12.2011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585 (Таблица 1.6) за 2015 - 2016 годы;</w:t>
      </w:r>
    </w:p>
    <w:p w14:paraId="0C0B8124"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Статистические формы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 xml:space="preserve">1-предприятие по обособленным территориальным подразделениям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«МРСК Юга» (филиал «Волгоградэнерго») за 2015 - 2016 годы;</w:t>
      </w:r>
    </w:p>
    <w:p w14:paraId="3065FCC0"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Выписка из протокола заседания коллегии комитета тарифного регулирования Волгоградской области от 30.12.2015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59/57;</w:t>
      </w:r>
    </w:p>
    <w:p w14:paraId="539E0DD7" w14:textId="77777777" w:rsidR="00A95384" w:rsidRPr="009421C1" w:rsidRDefault="00A95384" w:rsidP="005450E4">
      <w:pPr>
        <w:pStyle w:val="a4"/>
        <w:numPr>
          <w:ilvl w:val="0"/>
          <w:numId w:val="29"/>
        </w:numPr>
        <w:tabs>
          <w:tab w:val="left" w:pos="993"/>
        </w:tabs>
        <w:spacing w:after="0" w:line="360" w:lineRule="auto"/>
        <w:ind w:left="993" w:hanging="426"/>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Выписка из протокола заседания коллегии комитета тарифного регулирования Волгоградской области от 09.09.2015 </w:t>
      </w:r>
      <w:r w:rsidR="00F84814">
        <w:rPr>
          <w:rFonts w:ascii="Myriad Pro" w:eastAsiaTheme="minorHAnsi" w:hAnsi="Myriad Pro" w:cstheme="minorBidi"/>
          <w:color w:val="000000" w:themeColor="text1"/>
          <w:sz w:val="26"/>
          <w:szCs w:val="26"/>
        </w:rPr>
        <w:t>№ </w:t>
      </w:r>
      <w:r w:rsidRPr="009421C1">
        <w:rPr>
          <w:rFonts w:ascii="Myriad Pro" w:eastAsiaTheme="minorHAnsi" w:hAnsi="Myriad Pro" w:cstheme="minorBidi"/>
          <w:color w:val="000000" w:themeColor="text1"/>
          <w:sz w:val="26"/>
          <w:szCs w:val="26"/>
        </w:rPr>
        <w:t>35/34.</w:t>
      </w:r>
    </w:p>
    <w:p w14:paraId="7185E4DE" w14:textId="77777777" w:rsidR="0014458F"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sectPr w:rsidR="0014458F" w:rsidRPr="009421C1" w:rsidSect="00352AAE">
          <w:pgSz w:w="11906" w:h="16838"/>
          <w:pgMar w:top="1134" w:right="850" w:bottom="1134" w:left="1701" w:header="708" w:footer="708" w:gutter="0"/>
          <w:cols w:space="708"/>
          <w:docGrid w:linePitch="360"/>
        </w:sectPr>
      </w:pPr>
      <w:r w:rsidRPr="009421C1">
        <w:rPr>
          <w:rFonts w:ascii="Myriad Pro" w:eastAsiaTheme="minorHAnsi" w:hAnsi="Myriad Pro" w:cstheme="minorBidi"/>
          <w:color w:val="000000" w:themeColor="text1"/>
          <w:sz w:val="26"/>
          <w:szCs w:val="26"/>
        </w:rPr>
        <w:t>Сравнение фактических и плановых расходов, учтенных при регулировании, представлено в таблице:</w:t>
      </w:r>
    </w:p>
    <w:tbl>
      <w:tblPr>
        <w:tblW w:w="5000" w:type="pct"/>
        <w:tblLook w:val="04A0" w:firstRow="1" w:lastRow="0" w:firstColumn="1" w:lastColumn="0" w:noHBand="0" w:noVBand="1"/>
      </w:tblPr>
      <w:tblGrid>
        <w:gridCol w:w="3255"/>
        <w:gridCol w:w="1561"/>
        <w:gridCol w:w="1559"/>
        <w:gridCol w:w="1419"/>
        <w:gridCol w:w="1551"/>
      </w:tblGrid>
      <w:tr w:rsidR="00A95384" w:rsidRPr="009421C1" w14:paraId="751B0319" w14:textId="77777777" w:rsidTr="00A95384">
        <w:trPr>
          <w:trHeight w:val="20"/>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A0AD7" w14:textId="77777777" w:rsidR="00A95384" w:rsidRPr="009421C1" w:rsidRDefault="00A95384">
            <w:pPr>
              <w:spacing w:line="256" w:lineRule="auto"/>
              <w:jc w:val="center"/>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lastRenderedPageBreak/>
              <w:t>2015 год</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EAD0C"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План,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1A87C"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97218"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Абсолютное изменение,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FABC69"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Относительное изменение, %</w:t>
            </w:r>
          </w:p>
        </w:tc>
      </w:tr>
      <w:tr w:rsidR="00A95384" w:rsidRPr="009421C1" w14:paraId="7BD6B866" w14:textId="77777777" w:rsidTr="00A95384">
        <w:trPr>
          <w:trHeight w:val="20"/>
        </w:trPr>
        <w:tc>
          <w:tcPr>
            <w:tcW w:w="1742" w:type="pct"/>
            <w:tcBorders>
              <w:top w:val="single" w:sz="4" w:space="0" w:color="FFFFFF" w:themeColor="background1"/>
              <w:left w:val="single" w:sz="4" w:space="0" w:color="auto"/>
              <w:bottom w:val="single" w:sz="4" w:space="0" w:color="auto"/>
              <w:right w:val="single" w:sz="4" w:space="0" w:color="auto"/>
            </w:tcBorders>
            <w:vAlign w:val="bottom"/>
            <w:hideMark/>
          </w:tcPr>
          <w:p w14:paraId="2852D922"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Подконтрольные (операционные) расходы,</w:t>
            </w:r>
          </w:p>
        </w:tc>
        <w:tc>
          <w:tcPr>
            <w:tcW w:w="835" w:type="pct"/>
            <w:tcBorders>
              <w:top w:val="single" w:sz="4" w:space="0" w:color="FFFFFF" w:themeColor="background1"/>
              <w:left w:val="nil"/>
              <w:bottom w:val="single" w:sz="4" w:space="0" w:color="auto"/>
              <w:right w:val="single" w:sz="4" w:space="0" w:color="auto"/>
            </w:tcBorders>
            <w:noWrap/>
            <w:vAlign w:val="center"/>
            <w:hideMark/>
          </w:tcPr>
          <w:p w14:paraId="0D60BB5B"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2 803 989,00</w:t>
            </w:r>
          </w:p>
        </w:tc>
        <w:tc>
          <w:tcPr>
            <w:tcW w:w="834" w:type="pct"/>
            <w:tcBorders>
              <w:top w:val="single" w:sz="4" w:space="0" w:color="FFFFFF" w:themeColor="background1"/>
              <w:left w:val="nil"/>
              <w:bottom w:val="single" w:sz="4" w:space="0" w:color="auto"/>
              <w:right w:val="single" w:sz="4" w:space="0" w:color="auto"/>
            </w:tcBorders>
            <w:noWrap/>
            <w:vAlign w:val="center"/>
            <w:hideMark/>
          </w:tcPr>
          <w:p w14:paraId="530048E8"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2 413 736,00</w:t>
            </w:r>
          </w:p>
        </w:tc>
        <w:tc>
          <w:tcPr>
            <w:tcW w:w="759" w:type="pct"/>
            <w:tcBorders>
              <w:top w:val="single" w:sz="4" w:space="0" w:color="FFFFFF" w:themeColor="background1"/>
              <w:left w:val="nil"/>
              <w:bottom w:val="single" w:sz="4" w:space="0" w:color="auto"/>
              <w:right w:val="single" w:sz="4" w:space="0" w:color="auto"/>
            </w:tcBorders>
            <w:noWrap/>
            <w:vAlign w:val="center"/>
            <w:hideMark/>
          </w:tcPr>
          <w:p w14:paraId="4CF9C49F"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 xml:space="preserve">-390 253,0 </w:t>
            </w:r>
          </w:p>
        </w:tc>
        <w:tc>
          <w:tcPr>
            <w:tcW w:w="830" w:type="pct"/>
            <w:tcBorders>
              <w:top w:val="single" w:sz="4" w:space="0" w:color="FFFFFF" w:themeColor="background1"/>
              <w:left w:val="nil"/>
              <w:bottom w:val="single" w:sz="4" w:space="0" w:color="auto"/>
              <w:right w:val="single" w:sz="4" w:space="0" w:color="auto"/>
            </w:tcBorders>
            <w:noWrap/>
            <w:vAlign w:val="center"/>
            <w:hideMark/>
          </w:tcPr>
          <w:p w14:paraId="24F8E786"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86,1%</w:t>
            </w:r>
          </w:p>
        </w:tc>
      </w:tr>
      <w:tr w:rsidR="00A95384" w:rsidRPr="009421C1" w14:paraId="5421A1E8"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776D0E26"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Материальные расходы</w:t>
            </w:r>
          </w:p>
        </w:tc>
        <w:tc>
          <w:tcPr>
            <w:tcW w:w="835" w:type="pct"/>
            <w:tcBorders>
              <w:top w:val="nil"/>
              <w:left w:val="nil"/>
              <w:bottom w:val="single" w:sz="4" w:space="0" w:color="auto"/>
              <w:right w:val="single" w:sz="4" w:space="0" w:color="auto"/>
            </w:tcBorders>
            <w:noWrap/>
            <w:vAlign w:val="center"/>
            <w:hideMark/>
          </w:tcPr>
          <w:p w14:paraId="2DC4B3A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546 878,00</w:t>
            </w:r>
          </w:p>
        </w:tc>
        <w:tc>
          <w:tcPr>
            <w:tcW w:w="834" w:type="pct"/>
            <w:tcBorders>
              <w:top w:val="nil"/>
              <w:left w:val="nil"/>
              <w:bottom w:val="single" w:sz="4" w:space="0" w:color="auto"/>
              <w:right w:val="single" w:sz="4" w:space="0" w:color="auto"/>
            </w:tcBorders>
            <w:noWrap/>
            <w:vAlign w:val="center"/>
            <w:hideMark/>
          </w:tcPr>
          <w:p w14:paraId="6E2BE9A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306 310,00</w:t>
            </w:r>
          </w:p>
        </w:tc>
        <w:tc>
          <w:tcPr>
            <w:tcW w:w="759" w:type="pct"/>
            <w:tcBorders>
              <w:top w:val="nil"/>
              <w:left w:val="nil"/>
              <w:bottom w:val="single" w:sz="4" w:space="0" w:color="auto"/>
              <w:right w:val="single" w:sz="4" w:space="0" w:color="auto"/>
            </w:tcBorders>
            <w:noWrap/>
            <w:vAlign w:val="center"/>
            <w:hideMark/>
          </w:tcPr>
          <w:p w14:paraId="25AF6E0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-240 568,0 </w:t>
            </w:r>
          </w:p>
        </w:tc>
        <w:tc>
          <w:tcPr>
            <w:tcW w:w="830" w:type="pct"/>
            <w:tcBorders>
              <w:top w:val="nil"/>
              <w:left w:val="nil"/>
              <w:bottom w:val="single" w:sz="4" w:space="0" w:color="auto"/>
              <w:right w:val="single" w:sz="4" w:space="0" w:color="auto"/>
            </w:tcBorders>
            <w:noWrap/>
            <w:vAlign w:val="center"/>
            <w:hideMark/>
          </w:tcPr>
          <w:p w14:paraId="561DE68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56,0%</w:t>
            </w:r>
          </w:p>
        </w:tc>
      </w:tr>
      <w:tr w:rsidR="00A95384" w:rsidRPr="009421C1" w14:paraId="2ED58E20"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294D2B75"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Фонд оплаты труда</w:t>
            </w:r>
          </w:p>
        </w:tc>
        <w:tc>
          <w:tcPr>
            <w:tcW w:w="835" w:type="pct"/>
            <w:tcBorders>
              <w:top w:val="nil"/>
              <w:left w:val="nil"/>
              <w:bottom w:val="single" w:sz="4" w:space="0" w:color="auto"/>
              <w:right w:val="single" w:sz="4" w:space="0" w:color="auto"/>
            </w:tcBorders>
            <w:noWrap/>
            <w:vAlign w:val="center"/>
            <w:hideMark/>
          </w:tcPr>
          <w:p w14:paraId="1088E9B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1 881 474,00</w:t>
            </w:r>
          </w:p>
        </w:tc>
        <w:tc>
          <w:tcPr>
            <w:tcW w:w="834" w:type="pct"/>
            <w:tcBorders>
              <w:top w:val="nil"/>
              <w:left w:val="nil"/>
              <w:bottom w:val="single" w:sz="4" w:space="0" w:color="auto"/>
              <w:right w:val="single" w:sz="4" w:space="0" w:color="auto"/>
            </w:tcBorders>
            <w:noWrap/>
            <w:vAlign w:val="center"/>
            <w:hideMark/>
          </w:tcPr>
          <w:p w14:paraId="6F7BE76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1 728 224,00</w:t>
            </w:r>
          </w:p>
        </w:tc>
        <w:tc>
          <w:tcPr>
            <w:tcW w:w="759" w:type="pct"/>
            <w:tcBorders>
              <w:top w:val="nil"/>
              <w:left w:val="nil"/>
              <w:bottom w:val="single" w:sz="4" w:space="0" w:color="auto"/>
              <w:right w:val="single" w:sz="4" w:space="0" w:color="auto"/>
            </w:tcBorders>
            <w:noWrap/>
            <w:vAlign w:val="center"/>
            <w:hideMark/>
          </w:tcPr>
          <w:p w14:paraId="7F68476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-153 250,0 </w:t>
            </w:r>
          </w:p>
        </w:tc>
        <w:tc>
          <w:tcPr>
            <w:tcW w:w="830" w:type="pct"/>
            <w:tcBorders>
              <w:top w:val="nil"/>
              <w:left w:val="nil"/>
              <w:bottom w:val="single" w:sz="4" w:space="0" w:color="auto"/>
              <w:right w:val="single" w:sz="4" w:space="0" w:color="auto"/>
            </w:tcBorders>
            <w:noWrap/>
            <w:vAlign w:val="center"/>
            <w:hideMark/>
          </w:tcPr>
          <w:p w14:paraId="5E88529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91,9%</w:t>
            </w:r>
          </w:p>
        </w:tc>
      </w:tr>
      <w:tr w:rsidR="00A95384" w:rsidRPr="009421C1" w14:paraId="3A63D4DE" w14:textId="77777777" w:rsidTr="00A95384">
        <w:trPr>
          <w:trHeight w:val="20"/>
        </w:trPr>
        <w:tc>
          <w:tcPr>
            <w:tcW w:w="1742" w:type="pct"/>
            <w:tcBorders>
              <w:top w:val="nil"/>
              <w:left w:val="single" w:sz="4" w:space="0" w:color="auto"/>
              <w:bottom w:val="single" w:sz="4" w:space="0" w:color="auto"/>
              <w:right w:val="single" w:sz="4" w:space="0" w:color="auto"/>
            </w:tcBorders>
            <w:vAlign w:val="bottom"/>
            <w:hideMark/>
          </w:tcPr>
          <w:p w14:paraId="51BA3399"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подконтрольные расходы, в том числе</w:t>
            </w:r>
          </w:p>
        </w:tc>
        <w:tc>
          <w:tcPr>
            <w:tcW w:w="835" w:type="pct"/>
            <w:tcBorders>
              <w:top w:val="nil"/>
              <w:left w:val="nil"/>
              <w:bottom w:val="single" w:sz="4" w:space="0" w:color="auto"/>
              <w:right w:val="single" w:sz="4" w:space="0" w:color="auto"/>
            </w:tcBorders>
            <w:noWrap/>
            <w:vAlign w:val="center"/>
            <w:hideMark/>
          </w:tcPr>
          <w:p w14:paraId="6F5A437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375 637,00</w:t>
            </w:r>
          </w:p>
        </w:tc>
        <w:tc>
          <w:tcPr>
            <w:tcW w:w="834" w:type="pct"/>
            <w:tcBorders>
              <w:top w:val="nil"/>
              <w:left w:val="nil"/>
              <w:bottom w:val="single" w:sz="4" w:space="0" w:color="auto"/>
              <w:right w:val="single" w:sz="4" w:space="0" w:color="auto"/>
            </w:tcBorders>
            <w:noWrap/>
            <w:vAlign w:val="center"/>
            <w:hideMark/>
          </w:tcPr>
          <w:p w14:paraId="74DBA9C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379 202,00</w:t>
            </w:r>
          </w:p>
        </w:tc>
        <w:tc>
          <w:tcPr>
            <w:tcW w:w="759" w:type="pct"/>
            <w:tcBorders>
              <w:top w:val="nil"/>
              <w:left w:val="nil"/>
              <w:bottom w:val="single" w:sz="4" w:space="0" w:color="auto"/>
              <w:right w:val="single" w:sz="4" w:space="0" w:color="auto"/>
            </w:tcBorders>
            <w:noWrap/>
            <w:vAlign w:val="center"/>
            <w:hideMark/>
          </w:tcPr>
          <w:p w14:paraId="2A0D77A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3 565,0 </w:t>
            </w:r>
          </w:p>
        </w:tc>
        <w:tc>
          <w:tcPr>
            <w:tcW w:w="830" w:type="pct"/>
            <w:tcBorders>
              <w:top w:val="nil"/>
              <w:left w:val="nil"/>
              <w:bottom w:val="single" w:sz="4" w:space="0" w:color="auto"/>
              <w:right w:val="single" w:sz="4" w:space="0" w:color="auto"/>
            </w:tcBorders>
            <w:noWrap/>
            <w:vAlign w:val="center"/>
            <w:hideMark/>
          </w:tcPr>
          <w:p w14:paraId="61B3662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100,9%</w:t>
            </w:r>
          </w:p>
        </w:tc>
      </w:tr>
      <w:tr w:rsidR="00A95384" w:rsidRPr="009421C1" w14:paraId="7504E328"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22EA208B"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Услуги сторонних организаций непроизводственного характера</w:t>
            </w:r>
          </w:p>
        </w:tc>
        <w:tc>
          <w:tcPr>
            <w:tcW w:w="835" w:type="pct"/>
            <w:tcBorders>
              <w:top w:val="nil"/>
              <w:left w:val="nil"/>
              <w:bottom w:val="single" w:sz="4" w:space="0" w:color="auto"/>
              <w:right w:val="single" w:sz="4" w:space="0" w:color="auto"/>
            </w:tcBorders>
            <w:noWrap/>
            <w:vAlign w:val="center"/>
            <w:hideMark/>
          </w:tcPr>
          <w:p w14:paraId="0AEF2A7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198 314,00</w:t>
            </w:r>
          </w:p>
        </w:tc>
        <w:tc>
          <w:tcPr>
            <w:tcW w:w="834" w:type="pct"/>
            <w:tcBorders>
              <w:top w:val="nil"/>
              <w:left w:val="nil"/>
              <w:bottom w:val="single" w:sz="4" w:space="0" w:color="auto"/>
              <w:right w:val="single" w:sz="4" w:space="0" w:color="auto"/>
            </w:tcBorders>
            <w:noWrap/>
            <w:vAlign w:val="center"/>
            <w:hideMark/>
          </w:tcPr>
          <w:p w14:paraId="143C28DD"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222 784,00</w:t>
            </w:r>
          </w:p>
        </w:tc>
        <w:tc>
          <w:tcPr>
            <w:tcW w:w="759" w:type="pct"/>
            <w:tcBorders>
              <w:top w:val="nil"/>
              <w:left w:val="nil"/>
              <w:bottom w:val="single" w:sz="4" w:space="0" w:color="auto"/>
              <w:right w:val="single" w:sz="4" w:space="0" w:color="auto"/>
            </w:tcBorders>
            <w:noWrap/>
            <w:vAlign w:val="center"/>
            <w:hideMark/>
          </w:tcPr>
          <w:p w14:paraId="62F86AC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24 470,0 </w:t>
            </w:r>
          </w:p>
        </w:tc>
        <w:tc>
          <w:tcPr>
            <w:tcW w:w="830" w:type="pct"/>
            <w:tcBorders>
              <w:top w:val="nil"/>
              <w:left w:val="nil"/>
              <w:bottom w:val="single" w:sz="4" w:space="0" w:color="auto"/>
              <w:right w:val="single" w:sz="4" w:space="0" w:color="auto"/>
            </w:tcBorders>
            <w:noWrap/>
            <w:vAlign w:val="center"/>
            <w:hideMark/>
          </w:tcPr>
          <w:p w14:paraId="6F24E22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112,3%</w:t>
            </w:r>
          </w:p>
        </w:tc>
      </w:tr>
      <w:tr w:rsidR="00A95384" w:rsidRPr="009421C1" w14:paraId="2AC35B8A"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578B7270"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Электроэнергия на хоз. нужды</w:t>
            </w:r>
          </w:p>
        </w:tc>
        <w:tc>
          <w:tcPr>
            <w:tcW w:w="835" w:type="pct"/>
            <w:tcBorders>
              <w:top w:val="nil"/>
              <w:left w:val="nil"/>
              <w:bottom w:val="single" w:sz="4" w:space="0" w:color="auto"/>
              <w:right w:val="single" w:sz="4" w:space="0" w:color="auto"/>
            </w:tcBorders>
            <w:noWrap/>
            <w:vAlign w:val="center"/>
            <w:hideMark/>
          </w:tcPr>
          <w:p w14:paraId="1BB204BD"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113 908,00</w:t>
            </w:r>
          </w:p>
        </w:tc>
        <w:tc>
          <w:tcPr>
            <w:tcW w:w="834" w:type="pct"/>
            <w:tcBorders>
              <w:top w:val="nil"/>
              <w:left w:val="nil"/>
              <w:bottom w:val="single" w:sz="4" w:space="0" w:color="auto"/>
              <w:right w:val="single" w:sz="4" w:space="0" w:color="auto"/>
            </w:tcBorders>
            <w:noWrap/>
            <w:vAlign w:val="center"/>
            <w:hideMark/>
          </w:tcPr>
          <w:p w14:paraId="176C762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57 545,00</w:t>
            </w:r>
          </w:p>
        </w:tc>
        <w:tc>
          <w:tcPr>
            <w:tcW w:w="759" w:type="pct"/>
            <w:tcBorders>
              <w:top w:val="nil"/>
              <w:left w:val="nil"/>
              <w:bottom w:val="single" w:sz="4" w:space="0" w:color="auto"/>
              <w:right w:val="single" w:sz="4" w:space="0" w:color="auto"/>
            </w:tcBorders>
            <w:noWrap/>
            <w:vAlign w:val="center"/>
            <w:hideMark/>
          </w:tcPr>
          <w:p w14:paraId="36FE093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-56 363,0 </w:t>
            </w:r>
          </w:p>
        </w:tc>
        <w:tc>
          <w:tcPr>
            <w:tcW w:w="830" w:type="pct"/>
            <w:tcBorders>
              <w:top w:val="nil"/>
              <w:left w:val="nil"/>
              <w:bottom w:val="single" w:sz="4" w:space="0" w:color="auto"/>
              <w:right w:val="single" w:sz="4" w:space="0" w:color="auto"/>
            </w:tcBorders>
            <w:noWrap/>
            <w:vAlign w:val="center"/>
            <w:hideMark/>
          </w:tcPr>
          <w:p w14:paraId="4AB55D2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50,5%</w:t>
            </w:r>
          </w:p>
        </w:tc>
      </w:tr>
      <w:tr w:rsidR="00A95384" w:rsidRPr="009421C1" w14:paraId="3EDD4A71"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239B83B8"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расходы</w:t>
            </w:r>
          </w:p>
        </w:tc>
        <w:tc>
          <w:tcPr>
            <w:tcW w:w="835" w:type="pct"/>
            <w:tcBorders>
              <w:top w:val="nil"/>
              <w:left w:val="nil"/>
              <w:bottom w:val="single" w:sz="4" w:space="0" w:color="auto"/>
              <w:right w:val="single" w:sz="4" w:space="0" w:color="auto"/>
            </w:tcBorders>
            <w:noWrap/>
            <w:vAlign w:val="center"/>
            <w:hideMark/>
          </w:tcPr>
          <w:p w14:paraId="2018E15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63 415,00</w:t>
            </w:r>
          </w:p>
        </w:tc>
        <w:tc>
          <w:tcPr>
            <w:tcW w:w="834" w:type="pct"/>
            <w:tcBorders>
              <w:top w:val="nil"/>
              <w:left w:val="nil"/>
              <w:bottom w:val="single" w:sz="4" w:space="0" w:color="auto"/>
              <w:right w:val="single" w:sz="4" w:space="0" w:color="auto"/>
            </w:tcBorders>
            <w:noWrap/>
            <w:vAlign w:val="center"/>
            <w:hideMark/>
          </w:tcPr>
          <w:p w14:paraId="758A9D7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98 873,00</w:t>
            </w:r>
          </w:p>
        </w:tc>
        <w:tc>
          <w:tcPr>
            <w:tcW w:w="759" w:type="pct"/>
            <w:tcBorders>
              <w:top w:val="nil"/>
              <w:left w:val="nil"/>
              <w:bottom w:val="single" w:sz="4" w:space="0" w:color="auto"/>
              <w:right w:val="single" w:sz="4" w:space="0" w:color="auto"/>
            </w:tcBorders>
            <w:noWrap/>
            <w:vAlign w:val="center"/>
            <w:hideMark/>
          </w:tcPr>
          <w:p w14:paraId="61C8325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35 458,0 </w:t>
            </w:r>
          </w:p>
        </w:tc>
        <w:tc>
          <w:tcPr>
            <w:tcW w:w="830" w:type="pct"/>
            <w:tcBorders>
              <w:top w:val="nil"/>
              <w:left w:val="nil"/>
              <w:bottom w:val="single" w:sz="4" w:space="0" w:color="auto"/>
              <w:right w:val="single" w:sz="4" w:space="0" w:color="auto"/>
            </w:tcBorders>
            <w:noWrap/>
            <w:vAlign w:val="center"/>
            <w:hideMark/>
          </w:tcPr>
          <w:p w14:paraId="5840893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155,9%</w:t>
            </w:r>
          </w:p>
        </w:tc>
      </w:tr>
      <w:tr w:rsidR="00A95384" w:rsidRPr="009421C1" w14:paraId="377F5ABA"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4A7D98C2"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Неподконтрольные расходы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4F5A1DCC"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6 296 972,00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4F35F459"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6 602 190,00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63EBE0FB"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 xml:space="preserve">305 218,0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6B22F78A"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104,8%</w:t>
            </w:r>
          </w:p>
        </w:tc>
      </w:tr>
      <w:tr w:rsidR="00A95384" w:rsidRPr="009421C1" w14:paraId="1DB9D387"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2BC85322"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Оплата услуг ОАО «ФСК ЕЭС»</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3F2A16B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2 911 476,00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4CB662BD"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2 350 265,00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0BF6DAF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-561 211,0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183AAAD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80,7%</w:t>
            </w:r>
          </w:p>
        </w:tc>
      </w:tr>
      <w:tr w:rsidR="00A95384" w:rsidRPr="009421C1" w14:paraId="294AA9BC"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7CF4A374"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Плата за аренду имущества</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502F88EF"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44 455,00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4AA512F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49 829,00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39D554E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5 374,0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48275DE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112,1%</w:t>
            </w:r>
          </w:p>
        </w:tc>
      </w:tr>
      <w:tr w:rsidR="00A95384" w:rsidRPr="009421C1" w14:paraId="5A0A9396"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305E4EF7"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Отчисления на социальные нужды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2D08200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564 442,00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2BC0FB7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500 346,00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257BDF0C"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-64 096,0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1C28888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88,6%</w:t>
            </w:r>
          </w:p>
        </w:tc>
      </w:tr>
      <w:tr w:rsidR="00A95384" w:rsidRPr="009421C1" w14:paraId="234A4932"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62CCB496"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Налог на прибыль*</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6238C93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23 915,00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378B297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197 928,00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70C21A0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174 013,0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616CBAE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827,6%</w:t>
            </w:r>
          </w:p>
        </w:tc>
      </w:tr>
      <w:tr w:rsidR="00A95384" w:rsidRPr="009421C1" w14:paraId="13204955"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73E6B583"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налоги</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74CE653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77 877,00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2D0CD35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70 412,00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601519B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-7 465,0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248811D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90,4%</w:t>
            </w:r>
          </w:p>
        </w:tc>
      </w:tr>
      <w:tr w:rsidR="00A95384" w:rsidRPr="009421C1" w14:paraId="153C5392"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58AA0384"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Амортизация</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0D55BD4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562 424,00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2D4B8DA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555 275,00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468654B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-7 149,0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2A6C3BBC"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98,7%</w:t>
            </w:r>
          </w:p>
        </w:tc>
      </w:tr>
      <w:tr w:rsidR="00A95384" w:rsidRPr="009421C1" w14:paraId="38C5A378"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465ECB53"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Проценты по кредитам банков</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3DAB0D5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88 000,00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662B827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906 184,00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2E381FF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818 184,0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3A2F045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1029,8%</w:t>
            </w:r>
          </w:p>
        </w:tc>
      </w:tr>
      <w:tr w:rsidR="00A95384" w:rsidRPr="009421C1" w14:paraId="4BC53F5F"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bottom"/>
            <w:hideMark/>
          </w:tcPr>
          <w:p w14:paraId="111CF8BB"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неподконтрольные расходы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1F7ED20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519 514,00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5F4B79C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859 693,00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6D8BCC7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340 179,0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272EDC4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165,5%</w:t>
            </w:r>
          </w:p>
        </w:tc>
      </w:tr>
      <w:tr w:rsidR="00A95384" w:rsidRPr="009421C1" w14:paraId="476381D3"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bottom"/>
            <w:hideMark/>
          </w:tcPr>
          <w:p w14:paraId="691D0676"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 xml:space="preserve">В том числе списание дебиторской задолженности </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198DCCBD"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359 645,00</w:t>
            </w:r>
          </w:p>
        </w:tc>
        <w:tc>
          <w:tcPr>
            <w:tcW w:w="834"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6FF4296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361 013,00</w:t>
            </w:r>
          </w:p>
        </w:tc>
        <w:tc>
          <w:tcPr>
            <w:tcW w:w="759"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04E53DD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1 368,0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698250D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100,4%</w:t>
            </w:r>
          </w:p>
        </w:tc>
      </w:tr>
      <w:tr w:rsidR="00A95384" w:rsidRPr="009421C1" w14:paraId="0AB0EECF"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4F7846F4"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 xml:space="preserve">Расходы на оплату услуг ТСО </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5446ED8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1 387 929,00</w:t>
            </w:r>
          </w:p>
        </w:tc>
        <w:tc>
          <w:tcPr>
            <w:tcW w:w="834" w:type="pct"/>
            <w:tcBorders>
              <w:top w:val="nil"/>
              <w:left w:val="single" w:sz="4" w:space="0" w:color="808080"/>
              <w:bottom w:val="single" w:sz="4" w:space="0" w:color="808080"/>
              <w:right w:val="single" w:sz="4" w:space="0" w:color="808080"/>
            </w:tcBorders>
            <w:shd w:val="clear" w:color="auto" w:fill="FFFFFF" w:themeFill="background1"/>
            <w:noWrap/>
            <w:vAlign w:val="center"/>
            <w:hideMark/>
          </w:tcPr>
          <w:p w14:paraId="4013740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1 045 766,00</w:t>
            </w:r>
          </w:p>
        </w:tc>
        <w:tc>
          <w:tcPr>
            <w:tcW w:w="759"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45568FB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-342 163,0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24D496F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75,3%</w:t>
            </w:r>
          </w:p>
        </w:tc>
      </w:tr>
      <w:tr w:rsidR="00A95384" w:rsidRPr="009421C1" w14:paraId="2A938903"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40C62396"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Выпадающие доходы по ТПП</w:t>
            </w:r>
          </w:p>
        </w:tc>
        <w:tc>
          <w:tcPr>
            <w:tcW w:w="835"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0C5007A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116 940,00</w:t>
            </w:r>
          </w:p>
        </w:tc>
        <w:tc>
          <w:tcPr>
            <w:tcW w:w="834" w:type="pct"/>
            <w:tcBorders>
              <w:top w:val="nil"/>
              <w:left w:val="nil"/>
              <w:bottom w:val="single" w:sz="4" w:space="0" w:color="808080"/>
              <w:right w:val="single" w:sz="4" w:space="0" w:color="808080"/>
            </w:tcBorders>
            <w:shd w:val="clear" w:color="auto" w:fill="FFFFFF" w:themeFill="background1"/>
            <w:noWrap/>
            <w:vAlign w:val="center"/>
            <w:hideMark/>
          </w:tcPr>
          <w:p w14:paraId="7542B3E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66 492,00</w:t>
            </w:r>
          </w:p>
        </w:tc>
        <w:tc>
          <w:tcPr>
            <w:tcW w:w="759"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1AFBEEF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-50 448,0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4E0B825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56,9%</w:t>
            </w:r>
          </w:p>
        </w:tc>
      </w:tr>
      <w:tr w:rsidR="00A95384" w:rsidRPr="009421C1" w14:paraId="4F26E029" w14:textId="77777777" w:rsidTr="00A95384">
        <w:trPr>
          <w:trHeight w:val="20"/>
        </w:trPr>
        <w:tc>
          <w:tcPr>
            <w:tcW w:w="1742" w:type="pct"/>
            <w:tcBorders>
              <w:top w:val="single" w:sz="4" w:space="0" w:color="auto"/>
              <w:left w:val="single" w:sz="4" w:space="0" w:color="auto"/>
              <w:bottom w:val="single" w:sz="4" w:space="0" w:color="auto"/>
              <w:right w:val="single" w:sz="4" w:space="0" w:color="auto"/>
            </w:tcBorders>
            <w:vAlign w:val="center"/>
            <w:hideMark/>
          </w:tcPr>
          <w:p w14:paraId="78FC1047"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Корректировки необходимой валовой выручки, учтенные в утвержденных тарифных решениях</w:t>
            </w:r>
          </w:p>
        </w:tc>
        <w:tc>
          <w:tcPr>
            <w:tcW w:w="835" w:type="pct"/>
            <w:tcBorders>
              <w:top w:val="single" w:sz="4" w:space="0" w:color="auto"/>
              <w:left w:val="nil"/>
              <w:bottom w:val="single" w:sz="4" w:space="0" w:color="auto"/>
              <w:right w:val="single" w:sz="4" w:space="0" w:color="auto"/>
            </w:tcBorders>
            <w:noWrap/>
            <w:vAlign w:val="center"/>
            <w:hideMark/>
          </w:tcPr>
          <w:p w14:paraId="79096BFA"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147 766,00</w:t>
            </w:r>
          </w:p>
        </w:tc>
        <w:tc>
          <w:tcPr>
            <w:tcW w:w="834" w:type="pct"/>
            <w:tcBorders>
              <w:top w:val="single" w:sz="4" w:space="0" w:color="auto"/>
              <w:left w:val="single" w:sz="4" w:space="0" w:color="auto"/>
              <w:bottom w:val="single" w:sz="4" w:space="0" w:color="auto"/>
              <w:right w:val="single" w:sz="4" w:space="0" w:color="auto"/>
            </w:tcBorders>
            <w:vAlign w:val="center"/>
            <w:hideMark/>
          </w:tcPr>
          <w:p w14:paraId="79803D25" w14:textId="77777777" w:rsidR="00A95384" w:rsidRPr="009421C1" w:rsidRDefault="00A95384">
            <w:pPr>
              <w:spacing w:line="256" w:lineRule="auto"/>
              <w:rPr>
                <w:rFonts w:ascii="Myriad Pro" w:hAnsi="Myriad Pro" w:cs="Calibri"/>
                <w:b/>
                <w:bCs/>
                <w:sz w:val="18"/>
                <w:szCs w:val="18"/>
              </w:rPr>
            </w:pPr>
            <w:r w:rsidRPr="009421C1">
              <w:rPr>
                <w:rFonts w:ascii="Myriad Pro" w:hAnsi="Myriad Pro" w:cs="Calibri"/>
                <w:b/>
                <w:bCs/>
                <w:sz w:val="18"/>
                <w:szCs w:val="18"/>
              </w:rPr>
              <w:t> </w:t>
            </w:r>
          </w:p>
        </w:tc>
        <w:tc>
          <w:tcPr>
            <w:tcW w:w="759" w:type="pct"/>
            <w:tcBorders>
              <w:top w:val="single" w:sz="4" w:space="0" w:color="auto"/>
              <w:left w:val="single" w:sz="4" w:space="0" w:color="auto"/>
              <w:bottom w:val="single" w:sz="4" w:space="0" w:color="auto"/>
              <w:right w:val="single" w:sz="4" w:space="0" w:color="auto"/>
            </w:tcBorders>
            <w:vAlign w:val="center"/>
            <w:hideMark/>
          </w:tcPr>
          <w:p w14:paraId="47B6A0DD"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 xml:space="preserve">-147 766,0 </w:t>
            </w:r>
          </w:p>
        </w:tc>
        <w:tc>
          <w:tcPr>
            <w:tcW w:w="830" w:type="pct"/>
            <w:tcBorders>
              <w:top w:val="single" w:sz="4" w:space="0" w:color="auto"/>
              <w:left w:val="single" w:sz="4" w:space="0" w:color="auto"/>
              <w:bottom w:val="single" w:sz="4" w:space="0" w:color="auto"/>
              <w:right w:val="single" w:sz="4" w:space="0" w:color="auto"/>
            </w:tcBorders>
            <w:vAlign w:val="center"/>
            <w:hideMark/>
          </w:tcPr>
          <w:p w14:paraId="444611D5"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0,0%</w:t>
            </w:r>
          </w:p>
        </w:tc>
      </w:tr>
      <w:tr w:rsidR="00A95384" w:rsidRPr="009421C1" w14:paraId="24030A3C" w14:textId="77777777" w:rsidTr="00A95384">
        <w:trPr>
          <w:trHeight w:val="321"/>
        </w:trPr>
        <w:tc>
          <w:tcPr>
            <w:tcW w:w="17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1725F2F" w14:textId="77777777" w:rsidR="00A95384" w:rsidRPr="009421C1" w:rsidRDefault="00A95384">
            <w:pPr>
              <w:spacing w:line="256" w:lineRule="auto"/>
              <w:jc w:val="center"/>
              <w:rPr>
                <w:rFonts w:ascii="Myriad Pro" w:hAnsi="Myriad Pro" w:cs="Times New Roman"/>
                <w:b/>
                <w:bCs/>
                <w:color w:val="FFFFFF" w:themeColor="background1"/>
                <w:sz w:val="18"/>
                <w:szCs w:val="18"/>
              </w:rPr>
            </w:pPr>
            <w:r w:rsidRPr="009421C1">
              <w:rPr>
                <w:rFonts w:ascii="Myriad Pro" w:hAnsi="Myriad Pro"/>
                <w:b/>
                <w:bCs/>
                <w:color w:val="FFFFFF" w:themeColor="background1"/>
                <w:sz w:val="18"/>
                <w:szCs w:val="18"/>
              </w:rPr>
              <w:t>Общая сумма расходов</w:t>
            </w:r>
          </w:p>
        </w:tc>
        <w:tc>
          <w:tcPr>
            <w:tcW w:w="835"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BBA6331"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9 248 727,00</w:t>
            </w:r>
          </w:p>
        </w:tc>
        <w:tc>
          <w:tcPr>
            <w:tcW w:w="834"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87C35D3"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9 015 926,00</w:t>
            </w:r>
          </w:p>
        </w:tc>
        <w:tc>
          <w:tcPr>
            <w:tcW w:w="759"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029D67D"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 xml:space="preserve">-232 801,0 </w:t>
            </w:r>
          </w:p>
        </w:tc>
        <w:tc>
          <w:tcPr>
            <w:tcW w:w="830" w:type="pct"/>
            <w:tcBorders>
              <w:top w:val="single" w:sz="4" w:space="0" w:color="auto"/>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16568B"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97,5%</w:t>
            </w:r>
          </w:p>
        </w:tc>
      </w:tr>
    </w:tbl>
    <w:p w14:paraId="23AC5D77" w14:textId="77777777" w:rsidR="00A95384" w:rsidRPr="009421C1" w:rsidRDefault="00A95384" w:rsidP="00A95384">
      <w:pPr>
        <w:spacing w:line="360" w:lineRule="auto"/>
        <w:jc w:val="both"/>
        <w:rPr>
          <w:rFonts w:ascii="Myriad Pro" w:eastAsia="Times New Roman" w:hAnsi="Myriad Pro" w:cs="Times New Roman"/>
          <w:i/>
          <w:iCs/>
          <w:sz w:val="20"/>
          <w:szCs w:val="20"/>
          <w:lang w:eastAsia="ru-RU"/>
        </w:rPr>
      </w:pPr>
      <w:r w:rsidRPr="009421C1">
        <w:rPr>
          <w:rFonts w:ascii="Myriad Pro" w:eastAsia="Times New Roman" w:hAnsi="Myriad Pro"/>
          <w:i/>
          <w:iCs/>
          <w:sz w:val="20"/>
          <w:szCs w:val="20"/>
          <w:lang w:eastAsia="ru-RU"/>
        </w:rPr>
        <w:t xml:space="preserve">* Фактическая величина налога на прибыль в соответствии с управленческим учетом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 xml:space="preserve">«МРСК Юга» за 2015 год отнесена на филиал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«МРСК Юга»-«Волгоградэнерго» в размере (197 928,00тыс. руб.). и указана в Раскрытии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2015 год.</w:t>
      </w:r>
    </w:p>
    <w:p w14:paraId="268A6484" w14:textId="77777777" w:rsidR="0014458F" w:rsidRPr="009421C1" w:rsidRDefault="0014458F" w:rsidP="00A95384">
      <w:pPr>
        <w:pStyle w:val="a4"/>
        <w:spacing w:line="360" w:lineRule="auto"/>
        <w:ind w:left="0" w:firstLine="567"/>
        <w:jc w:val="both"/>
        <w:rPr>
          <w:rFonts w:ascii="Myriad Pro" w:eastAsiaTheme="minorHAnsi" w:hAnsi="Myriad Pro" w:cstheme="minorBidi"/>
          <w:color w:val="000000" w:themeColor="text1"/>
          <w:sz w:val="26"/>
          <w:szCs w:val="26"/>
        </w:rPr>
        <w:sectPr w:rsidR="0014458F" w:rsidRPr="009421C1" w:rsidSect="00352AAE">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3255"/>
        <w:gridCol w:w="1561"/>
        <w:gridCol w:w="1559"/>
        <w:gridCol w:w="1419"/>
        <w:gridCol w:w="1551"/>
      </w:tblGrid>
      <w:tr w:rsidR="00A95384" w:rsidRPr="009421C1" w14:paraId="2E1979B1" w14:textId="77777777" w:rsidTr="00A95384">
        <w:trPr>
          <w:trHeight w:val="20"/>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EDDF8" w14:textId="77777777" w:rsidR="00A95384" w:rsidRPr="009421C1" w:rsidRDefault="00A95384">
            <w:pPr>
              <w:spacing w:line="256" w:lineRule="auto"/>
              <w:jc w:val="center"/>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lastRenderedPageBreak/>
              <w:t>2016 год</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6278B"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План,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7DF08"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40016"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Абсолютное изменение,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41F17"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Относительное изменение, %</w:t>
            </w:r>
          </w:p>
        </w:tc>
      </w:tr>
      <w:tr w:rsidR="00A95384" w:rsidRPr="009421C1" w14:paraId="316137CD" w14:textId="77777777" w:rsidTr="00A95384">
        <w:trPr>
          <w:trHeight w:val="20"/>
        </w:trPr>
        <w:tc>
          <w:tcPr>
            <w:tcW w:w="1742" w:type="pct"/>
            <w:tcBorders>
              <w:top w:val="single" w:sz="4" w:space="0" w:color="FFFFFF" w:themeColor="background1"/>
              <w:left w:val="single" w:sz="4" w:space="0" w:color="auto"/>
              <w:bottom w:val="single" w:sz="4" w:space="0" w:color="auto"/>
              <w:right w:val="single" w:sz="4" w:space="0" w:color="auto"/>
            </w:tcBorders>
            <w:vAlign w:val="bottom"/>
            <w:hideMark/>
          </w:tcPr>
          <w:p w14:paraId="225E47F4"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Подконтрольные (операционные) расходы,</w:t>
            </w:r>
          </w:p>
        </w:tc>
        <w:tc>
          <w:tcPr>
            <w:tcW w:w="835" w:type="pct"/>
            <w:tcBorders>
              <w:top w:val="single" w:sz="4" w:space="0" w:color="FFFFFF" w:themeColor="background1"/>
              <w:left w:val="nil"/>
              <w:bottom w:val="single" w:sz="4" w:space="0" w:color="auto"/>
              <w:right w:val="single" w:sz="4" w:space="0" w:color="auto"/>
            </w:tcBorders>
            <w:noWrap/>
            <w:vAlign w:val="center"/>
            <w:hideMark/>
          </w:tcPr>
          <w:p w14:paraId="15FB2E84"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2 984 352,70</w:t>
            </w:r>
          </w:p>
        </w:tc>
        <w:tc>
          <w:tcPr>
            <w:tcW w:w="834" w:type="pct"/>
            <w:tcBorders>
              <w:top w:val="single" w:sz="4" w:space="0" w:color="FFFFFF" w:themeColor="background1"/>
              <w:left w:val="nil"/>
              <w:bottom w:val="single" w:sz="4" w:space="0" w:color="auto"/>
              <w:right w:val="single" w:sz="4" w:space="0" w:color="auto"/>
            </w:tcBorders>
            <w:noWrap/>
            <w:vAlign w:val="center"/>
            <w:hideMark/>
          </w:tcPr>
          <w:p w14:paraId="60342D62"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2 581 039,20</w:t>
            </w:r>
          </w:p>
        </w:tc>
        <w:tc>
          <w:tcPr>
            <w:tcW w:w="759" w:type="pct"/>
            <w:tcBorders>
              <w:top w:val="single" w:sz="4" w:space="0" w:color="FFFFFF" w:themeColor="background1"/>
              <w:left w:val="nil"/>
              <w:bottom w:val="single" w:sz="4" w:space="0" w:color="auto"/>
              <w:right w:val="single" w:sz="4" w:space="0" w:color="auto"/>
            </w:tcBorders>
            <w:noWrap/>
            <w:vAlign w:val="center"/>
            <w:hideMark/>
          </w:tcPr>
          <w:p w14:paraId="4CBDE19E"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 xml:space="preserve">-403 313,5 </w:t>
            </w:r>
          </w:p>
        </w:tc>
        <w:tc>
          <w:tcPr>
            <w:tcW w:w="830" w:type="pct"/>
            <w:tcBorders>
              <w:top w:val="single" w:sz="4" w:space="0" w:color="FFFFFF" w:themeColor="background1"/>
              <w:left w:val="nil"/>
              <w:bottom w:val="single" w:sz="4" w:space="0" w:color="auto"/>
              <w:right w:val="single" w:sz="4" w:space="0" w:color="auto"/>
            </w:tcBorders>
            <w:noWrap/>
            <w:vAlign w:val="center"/>
            <w:hideMark/>
          </w:tcPr>
          <w:p w14:paraId="2B853C26"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86,5%</w:t>
            </w:r>
          </w:p>
        </w:tc>
      </w:tr>
      <w:tr w:rsidR="00A95384" w:rsidRPr="009421C1" w14:paraId="48431E03"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79A67D93"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Материальные расходы</w:t>
            </w:r>
          </w:p>
        </w:tc>
        <w:tc>
          <w:tcPr>
            <w:tcW w:w="835" w:type="pct"/>
            <w:tcBorders>
              <w:top w:val="nil"/>
              <w:left w:val="nil"/>
              <w:bottom w:val="single" w:sz="4" w:space="0" w:color="auto"/>
              <w:right w:val="single" w:sz="4" w:space="0" w:color="auto"/>
            </w:tcBorders>
            <w:noWrap/>
            <w:vAlign w:val="center"/>
            <w:hideMark/>
          </w:tcPr>
          <w:p w14:paraId="032C62E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582 055,60</w:t>
            </w:r>
          </w:p>
        </w:tc>
        <w:tc>
          <w:tcPr>
            <w:tcW w:w="834" w:type="pct"/>
            <w:tcBorders>
              <w:top w:val="nil"/>
              <w:left w:val="nil"/>
              <w:bottom w:val="single" w:sz="4" w:space="0" w:color="auto"/>
              <w:right w:val="single" w:sz="4" w:space="0" w:color="auto"/>
            </w:tcBorders>
            <w:noWrap/>
            <w:vAlign w:val="center"/>
            <w:hideMark/>
          </w:tcPr>
          <w:p w14:paraId="58DAB3A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320 694,00</w:t>
            </w:r>
          </w:p>
        </w:tc>
        <w:tc>
          <w:tcPr>
            <w:tcW w:w="759" w:type="pct"/>
            <w:tcBorders>
              <w:top w:val="nil"/>
              <w:left w:val="nil"/>
              <w:bottom w:val="single" w:sz="4" w:space="0" w:color="auto"/>
              <w:right w:val="single" w:sz="4" w:space="0" w:color="auto"/>
            </w:tcBorders>
            <w:noWrap/>
            <w:vAlign w:val="center"/>
            <w:hideMark/>
          </w:tcPr>
          <w:p w14:paraId="592AB39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-261 361,6 </w:t>
            </w:r>
          </w:p>
        </w:tc>
        <w:tc>
          <w:tcPr>
            <w:tcW w:w="830" w:type="pct"/>
            <w:tcBorders>
              <w:top w:val="nil"/>
              <w:left w:val="nil"/>
              <w:bottom w:val="single" w:sz="4" w:space="0" w:color="auto"/>
              <w:right w:val="single" w:sz="4" w:space="0" w:color="auto"/>
            </w:tcBorders>
            <w:noWrap/>
            <w:vAlign w:val="center"/>
            <w:hideMark/>
          </w:tcPr>
          <w:p w14:paraId="5638488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55,1%</w:t>
            </w:r>
          </w:p>
        </w:tc>
      </w:tr>
      <w:tr w:rsidR="00A95384" w:rsidRPr="009421C1" w14:paraId="7FE05AAD"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51E3310E"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Фонд оплаты труда</w:t>
            </w:r>
          </w:p>
        </w:tc>
        <w:tc>
          <w:tcPr>
            <w:tcW w:w="835" w:type="pct"/>
            <w:tcBorders>
              <w:top w:val="nil"/>
              <w:left w:val="nil"/>
              <w:bottom w:val="single" w:sz="4" w:space="0" w:color="auto"/>
              <w:right w:val="single" w:sz="4" w:space="0" w:color="auto"/>
            </w:tcBorders>
            <w:noWrap/>
            <w:vAlign w:val="center"/>
            <w:hideMark/>
          </w:tcPr>
          <w:p w14:paraId="13DDC95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2 002 497,80</w:t>
            </w:r>
          </w:p>
        </w:tc>
        <w:tc>
          <w:tcPr>
            <w:tcW w:w="834" w:type="pct"/>
            <w:tcBorders>
              <w:top w:val="nil"/>
              <w:left w:val="nil"/>
              <w:bottom w:val="single" w:sz="4" w:space="0" w:color="auto"/>
              <w:right w:val="single" w:sz="4" w:space="0" w:color="auto"/>
            </w:tcBorders>
            <w:noWrap/>
            <w:vAlign w:val="center"/>
            <w:hideMark/>
          </w:tcPr>
          <w:p w14:paraId="3E82E87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1 857 075,50</w:t>
            </w:r>
          </w:p>
        </w:tc>
        <w:tc>
          <w:tcPr>
            <w:tcW w:w="759" w:type="pct"/>
            <w:tcBorders>
              <w:top w:val="nil"/>
              <w:left w:val="nil"/>
              <w:bottom w:val="single" w:sz="4" w:space="0" w:color="auto"/>
              <w:right w:val="single" w:sz="4" w:space="0" w:color="auto"/>
            </w:tcBorders>
            <w:noWrap/>
            <w:vAlign w:val="center"/>
            <w:hideMark/>
          </w:tcPr>
          <w:p w14:paraId="3F1D552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-145 422,3 </w:t>
            </w:r>
          </w:p>
        </w:tc>
        <w:tc>
          <w:tcPr>
            <w:tcW w:w="830" w:type="pct"/>
            <w:tcBorders>
              <w:top w:val="nil"/>
              <w:left w:val="nil"/>
              <w:bottom w:val="single" w:sz="4" w:space="0" w:color="auto"/>
              <w:right w:val="single" w:sz="4" w:space="0" w:color="auto"/>
            </w:tcBorders>
            <w:noWrap/>
            <w:vAlign w:val="center"/>
            <w:hideMark/>
          </w:tcPr>
          <w:p w14:paraId="63599CC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92,7%</w:t>
            </w:r>
          </w:p>
        </w:tc>
      </w:tr>
      <w:tr w:rsidR="00A95384" w:rsidRPr="009421C1" w14:paraId="074F9CC1" w14:textId="77777777" w:rsidTr="00A95384">
        <w:trPr>
          <w:trHeight w:val="20"/>
        </w:trPr>
        <w:tc>
          <w:tcPr>
            <w:tcW w:w="1742" w:type="pct"/>
            <w:tcBorders>
              <w:top w:val="nil"/>
              <w:left w:val="single" w:sz="4" w:space="0" w:color="auto"/>
              <w:bottom w:val="single" w:sz="4" w:space="0" w:color="auto"/>
              <w:right w:val="single" w:sz="4" w:space="0" w:color="auto"/>
            </w:tcBorders>
            <w:vAlign w:val="bottom"/>
            <w:hideMark/>
          </w:tcPr>
          <w:p w14:paraId="5D039DA0"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подконтрольные расходы, в том числе</w:t>
            </w:r>
          </w:p>
        </w:tc>
        <w:tc>
          <w:tcPr>
            <w:tcW w:w="835" w:type="pct"/>
            <w:tcBorders>
              <w:top w:val="nil"/>
              <w:left w:val="nil"/>
              <w:bottom w:val="single" w:sz="4" w:space="0" w:color="auto"/>
              <w:right w:val="single" w:sz="4" w:space="0" w:color="auto"/>
            </w:tcBorders>
            <w:noWrap/>
            <w:vAlign w:val="center"/>
            <w:hideMark/>
          </w:tcPr>
          <w:p w14:paraId="6EC2E9D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399 799,30</w:t>
            </w:r>
          </w:p>
        </w:tc>
        <w:tc>
          <w:tcPr>
            <w:tcW w:w="834" w:type="pct"/>
            <w:tcBorders>
              <w:top w:val="nil"/>
              <w:left w:val="nil"/>
              <w:bottom w:val="single" w:sz="4" w:space="0" w:color="auto"/>
              <w:right w:val="single" w:sz="4" w:space="0" w:color="auto"/>
            </w:tcBorders>
            <w:noWrap/>
            <w:vAlign w:val="center"/>
            <w:hideMark/>
          </w:tcPr>
          <w:p w14:paraId="46922B2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403 269,70</w:t>
            </w:r>
          </w:p>
        </w:tc>
        <w:tc>
          <w:tcPr>
            <w:tcW w:w="759" w:type="pct"/>
            <w:tcBorders>
              <w:top w:val="nil"/>
              <w:left w:val="nil"/>
              <w:bottom w:val="single" w:sz="4" w:space="0" w:color="auto"/>
              <w:right w:val="single" w:sz="4" w:space="0" w:color="auto"/>
            </w:tcBorders>
            <w:noWrap/>
            <w:vAlign w:val="center"/>
            <w:hideMark/>
          </w:tcPr>
          <w:p w14:paraId="708E8B2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3 470,4 </w:t>
            </w:r>
          </w:p>
        </w:tc>
        <w:tc>
          <w:tcPr>
            <w:tcW w:w="830" w:type="pct"/>
            <w:tcBorders>
              <w:top w:val="nil"/>
              <w:left w:val="nil"/>
              <w:bottom w:val="single" w:sz="4" w:space="0" w:color="auto"/>
              <w:right w:val="single" w:sz="4" w:space="0" w:color="auto"/>
            </w:tcBorders>
            <w:noWrap/>
            <w:vAlign w:val="center"/>
            <w:hideMark/>
          </w:tcPr>
          <w:p w14:paraId="277D270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100,9%</w:t>
            </w:r>
          </w:p>
        </w:tc>
      </w:tr>
      <w:tr w:rsidR="00A95384" w:rsidRPr="009421C1" w14:paraId="03597A1C"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143D3DBB"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Услуги сторонних организаций непроизводственного характера</w:t>
            </w:r>
          </w:p>
        </w:tc>
        <w:tc>
          <w:tcPr>
            <w:tcW w:w="835" w:type="pct"/>
            <w:tcBorders>
              <w:top w:val="nil"/>
              <w:left w:val="nil"/>
              <w:bottom w:val="single" w:sz="4" w:space="0" w:color="auto"/>
              <w:right w:val="single" w:sz="4" w:space="0" w:color="auto"/>
            </w:tcBorders>
            <w:noWrap/>
            <w:vAlign w:val="center"/>
            <w:hideMark/>
          </w:tcPr>
          <w:p w14:paraId="0C75E97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211 070,80</w:t>
            </w:r>
          </w:p>
        </w:tc>
        <w:tc>
          <w:tcPr>
            <w:tcW w:w="834" w:type="pct"/>
            <w:tcBorders>
              <w:top w:val="nil"/>
              <w:left w:val="nil"/>
              <w:bottom w:val="single" w:sz="4" w:space="0" w:color="auto"/>
              <w:right w:val="single" w:sz="4" w:space="0" w:color="auto"/>
            </w:tcBorders>
            <w:noWrap/>
            <w:vAlign w:val="center"/>
            <w:hideMark/>
          </w:tcPr>
          <w:p w14:paraId="2289DBA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223 051,20</w:t>
            </w:r>
          </w:p>
        </w:tc>
        <w:tc>
          <w:tcPr>
            <w:tcW w:w="759" w:type="pct"/>
            <w:tcBorders>
              <w:top w:val="nil"/>
              <w:left w:val="nil"/>
              <w:bottom w:val="single" w:sz="4" w:space="0" w:color="auto"/>
              <w:right w:val="single" w:sz="4" w:space="0" w:color="auto"/>
            </w:tcBorders>
            <w:noWrap/>
            <w:vAlign w:val="center"/>
            <w:hideMark/>
          </w:tcPr>
          <w:p w14:paraId="1DBCB80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11 980,4 </w:t>
            </w:r>
          </w:p>
        </w:tc>
        <w:tc>
          <w:tcPr>
            <w:tcW w:w="830" w:type="pct"/>
            <w:tcBorders>
              <w:top w:val="nil"/>
              <w:left w:val="nil"/>
              <w:bottom w:val="single" w:sz="4" w:space="0" w:color="auto"/>
              <w:right w:val="single" w:sz="4" w:space="0" w:color="auto"/>
            </w:tcBorders>
            <w:noWrap/>
            <w:vAlign w:val="center"/>
            <w:hideMark/>
          </w:tcPr>
          <w:p w14:paraId="6BED22B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105,7%</w:t>
            </w:r>
          </w:p>
        </w:tc>
      </w:tr>
      <w:tr w:rsidR="00A95384" w:rsidRPr="009421C1" w14:paraId="097FC464"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1AAE3D7F"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Электроэнергия на хоз. нужды</w:t>
            </w:r>
          </w:p>
        </w:tc>
        <w:tc>
          <w:tcPr>
            <w:tcW w:w="835" w:type="pct"/>
            <w:tcBorders>
              <w:top w:val="nil"/>
              <w:left w:val="nil"/>
              <w:bottom w:val="single" w:sz="4" w:space="0" w:color="auto"/>
              <w:right w:val="single" w:sz="4" w:space="0" w:color="auto"/>
            </w:tcBorders>
            <w:noWrap/>
            <w:vAlign w:val="center"/>
            <w:hideMark/>
          </w:tcPr>
          <w:p w14:paraId="2979E2E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121 235,00</w:t>
            </w:r>
          </w:p>
        </w:tc>
        <w:tc>
          <w:tcPr>
            <w:tcW w:w="834" w:type="pct"/>
            <w:tcBorders>
              <w:top w:val="nil"/>
              <w:left w:val="nil"/>
              <w:bottom w:val="single" w:sz="4" w:space="0" w:color="auto"/>
              <w:right w:val="single" w:sz="4" w:space="0" w:color="auto"/>
            </w:tcBorders>
            <w:noWrap/>
            <w:vAlign w:val="center"/>
            <w:hideMark/>
          </w:tcPr>
          <w:p w14:paraId="44020FA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62 392,70</w:t>
            </w:r>
          </w:p>
        </w:tc>
        <w:tc>
          <w:tcPr>
            <w:tcW w:w="759" w:type="pct"/>
            <w:tcBorders>
              <w:top w:val="nil"/>
              <w:left w:val="nil"/>
              <w:bottom w:val="single" w:sz="4" w:space="0" w:color="auto"/>
              <w:right w:val="single" w:sz="4" w:space="0" w:color="auto"/>
            </w:tcBorders>
            <w:noWrap/>
            <w:vAlign w:val="center"/>
            <w:hideMark/>
          </w:tcPr>
          <w:p w14:paraId="1E2071A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-58 842,3 </w:t>
            </w:r>
          </w:p>
        </w:tc>
        <w:tc>
          <w:tcPr>
            <w:tcW w:w="830" w:type="pct"/>
            <w:tcBorders>
              <w:top w:val="nil"/>
              <w:left w:val="nil"/>
              <w:bottom w:val="single" w:sz="4" w:space="0" w:color="auto"/>
              <w:right w:val="single" w:sz="4" w:space="0" w:color="auto"/>
            </w:tcBorders>
            <w:noWrap/>
            <w:vAlign w:val="center"/>
            <w:hideMark/>
          </w:tcPr>
          <w:p w14:paraId="5DB5260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51,5%</w:t>
            </w:r>
          </w:p>
        </w:tc>
      </w:tr>
      <w:tr w:rsidR="00A95384" w:rsidRPr="009421C1" w14:paraId="063E1718"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059DE382"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расходы</w:t>
            </w:r>
          </w:p>
        </w:tc>
        <w:tc>
          <w:tcPr>
            <w:tcW w:w="835" w:type="pct"/>
            <w:tcBorders>
              <w:top w:val="nil"/>
              <w:left w:val="nil"/>
              <w:bottom w:val="single" w:sz="4" w:space="0" w:color="auto"/>
              <w:right w:val="single" w:sz="4" w:space="0" w:color="auto"/>
            </w:tcBorders>
            <w:noWrap/>
            <w:vAlign w:val="bottom"/>
            <w:hideMark/>
          </w:tcPr>
          <w:p w14:paraId="152DA80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67493,5</w:t>
            </w:r>
          </w:p>
        </w:tc>
        <w:tc>
          <w:tcPr>
            <w:tcW w:w="834" w:type="pct"/>
            <w:tcBorders>
              <w:top w:val="nil"/>
              <w:left w:val="nil"/>
              <w:bottom w:val="single" w:sz="4" w:space="0" w:color="auto"/>
              <w:right w:val="single" w:sz="4" w:space="0" w:color="auto"/>
            </w:tcBorders>
            <w:noWrap/>
            <w:vAlign w:val="bottom"/>
            <w:hideMark/>
          </w:tcPr>
          <w:p w14:paraId="1393D80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117825,8</w:t>
            </w:r>
          </w:p>
        </w:tc>
        <w:tc>
          <w:tcPr>
            <w:tcW w:w="759" w:type="pct"/>
            <w:tcBorders>
              <w:top w:val="nil"/>
              <w:left w:val="nil"/>
              <w:bottom w:val="single" w:sz="4" w:space="0" w:color="auto"/>
              <w:right w:val="single" w:sz="4" w:space="0" w:color="auto"/>
            </w:tcBorders>
            <w:noWrap/>
            <w:vAlign w:val="center"/>
            <w:hideMark/>
          </w:tcPr>
          <w:p w14:paraId="29D45DD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50 332,3 </w:t>
            </w:r>
          </w:p>
        </w:tc>
        <w:tc>
          <w:tcPr>
            <w:tcW w:w="830" w:type="pct"/>
            <w:tcBorders>
              <w:top w:val="nil"/>
              <w:left w:val="nil"/>
              <w:bottom w:val="single" w:sz="4" w:space="0" w:color="auto"/>
              <w:right w:val="single" w:sz="4" w:space="0" w:color="auto"/>
            </w:tcBorders>
            <w:noWrap/>
            <w:vAlign w:val="center"/>
            <w:hideMark/>
          </w:tcPr>
          <w:p w14:paraId="531FCE6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174,6%</w:t>
            </w:r>
          </w:p>
        </w:tc>
      </w:tr>
      <w:tr w:rsidR="00A95384" w:rsidRPr="009421C1" w14:paraId="2EC3A499"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1708A6BF"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Неподконтрольные расходы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41F1BB9D"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5 467 585,29</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71B741C9"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5 656 065,30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1E63AE5D"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 xml:space="preserve">188 480,0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7124E074"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103,4%</w:t>
            </w:r>
          </w:p>
        </w:tc>
      </w:tr>
      <w:tr w:rsidR="00A95384" w:rsidRPr="009421C1" w14:paraId="142F0B56"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228E4F23"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Оплата услуг ОАО «ФСК ЕЭС»</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487EA51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3 053 501,50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3D913A9A"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2 507 356,10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0782037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-546 145,4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21CB6D5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82,1%</w:t>
            </w:r>
          </w:p>
        </w:tc>
      </w:tr>
      <w:tr w:rsidR="00A95384" w:rsidRPr="009421C1" w14:paraId="444735EE"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6BD29C76"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Плата за аренду имущества</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09C939E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39 240,30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07BE2C8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48 837,00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25BE1A72"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9 596,7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0909492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124,5%</w:t>
            </w:r>
          </w:p>
        </w:tc>
      </w:tr>
      <w:tr w:rsidR="00A95384" w:rsidRPr="009421C1" w14:paraId="231955E8"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7AECB51D"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Отчисления на социальные нужды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65ED089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600 749,30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516EF71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541 584,60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290A520D"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-59 164,7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0BFA79A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90,2%</w:t>
            </w:r>
          </w:p>
        </w:tc>
      </w:tr>
      <w:tr w:rsidR="00A95384" w:rsidRPr="009421C1" w14:paraId="54523AE6"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1E016A25"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Налог на прибыль*</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3751BE2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98 173,00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55F86DD4"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158 414,30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369A366F"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60 241,3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552700B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161,4%</w:t>
            </w:r>
          </w:p>
        </w:tc>
      </w:tr>
      <w:tr w:rsidR="00A95384" w:rsidRPr="009421C1" w14:paraId="05669F00" w14:textId="77777777" w:rsidTr="00A95384">
        <w:trPr>
          <w:trHeight w:val="20"/>
        </w:trPr>
        <w:tc>
          <w:tcPr>
            <w:tcW w:w="1742" w:type="pct"/>
            <w:tcBorders>
              <w:top w:val="nil"/>
              <w:left w:val="single" w:sz="4" w:space="0" w:color="auto"/>
              <w:bottom w:val="single" w:sz="4" w:space="0" w:color="auto"/>
              <w:right w:val="single" w:sz="4" w:space="0" w:color="auto"/>
            </w:tcBorders>
            <w:vAlign w:val="center"/>
            <w:hideMark/>
          </w:tcPr>
          <w:p w14:paraId="71AA7706"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налоги</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33A5097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87 473,20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5D698787"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78 351,80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348129B3"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-9 121,4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5A2981D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89,6%</w:t>
            </w:r>
          </w:p>
        </w:tc>
      </w:tr>
      <w:tr w:rsidR="00A95384" w:rsidRPr="009421C1" w14:paraId="3F8882F7"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4CEE7593"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Амортизация</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7321798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557 916,09</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6640ADF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529 923,70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5A5F19A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-27 992,4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0D66E5BF"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95,0%</w:t>
            </w:r>
          </w:p>
        </w:tc>
      </w:tr>
      <w:tr w:rsidR="00A95384" w:rsidRPr="009421C1" w14:paraId="276FC72E"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73150882"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Проценты по кредитам банков</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08F447B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94 000,00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1E6FB490"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800 333,40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3E6EA891"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706 333,4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36459B9E"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851,4%</w:t>
            </w:r>
          </w:p>
        </w:tc>
      </w:tr>
      <w:tr w:rsidR="00A95384" w:rsidRPr="009421C1" w14:paraId="2A36A529"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bottom"/>
            <w:hideMark/>
          </w:tcPr>
          <w:p w14:paraId="0638EDD5"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Прочие неподконтрольные расходы</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5108A7BF"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142 989,90</w:t>
            </w:r>
          </w:p>
        </w:tc>
        <w:tc>
          <w:tcPr>
            <w:tcW w:w="834" w:type="pct"/>
            <w:tcBorders>
              <w:top w:val="nil"/>
              <w:left w:val="nil"/>
              <w:bottom w:val="single" w:sz="4" w:space="0" w:color="auto"/>
              <w:right w:val="single" w:sz="4" w:space="0" w:color="auto"/>
            </w:tcBorders>
            <w:shd w:val="clear" w:color="auto" w:fill="FFFFFF" w:themeFill="background1"/>
            <w:noWrap/>
            <w:vAlign w:val="center"/>
            <w:hideMark/>
          </w:tcPr>
          <w:p w14:paraId="54181A09"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364 324,80</w:t>
            </w:r>
          </w:p>
        </w:tc>
        <w:tc>
          <w:tcPr>
            <w:tcW w:w="759" w:type="pct"/>
            <w:tcBorders>
              <w:top w:val="nil"/>
              <w:left w:val="nil"/>
              <w:bottom w:val="single" w:sz="4" w:space="0" w:color="auto"/>
              <w:right w:val="single" w:sz="4" w:space="0" w:color="auto"/>
            </w:tcBorders>
            <w:shd w:val="clear" w:color="auto" w:fill="FFFFFF" w:themeFill="background1"/>
            <w:noWrap/>
            <w:vAlign w:val="center"/>
            <w:hideMark/>
          </w:tcPr>
          <w:p w14:paraId="3BABA85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221 334,9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43658F4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254,8%</w:t>
            </w:r>
          </w:p>
        </w:tc>
      </w:tr>
      <w:tr w:rsidR="00A95384" w:rsidRPr="009421C1" w14:paraId="2AA3D458"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0D6ACDDF"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 xml:space="preserve">Расходы на оплату услуг ТСО </w:t>
            </w:r>
          </w:p>
        </w:tc>
        <w:tc>
          <w:tcPr>
            <w:tcW w:w="835" w:type="pct"/>
            <w:tcBorders>
              <w:top w:val="nil"/>
              <w:left w:val="nil"/>
              <w:bottom w:val="single" w:sz="4" w:space="0" w:color="auto"/>
              <w:right w:val="single" w:sz="4" w:space="0" w:color="auto"/>
            </w:tcBorders>
            <w:shd w:val="clear" w:color="auto" w:fill="FFFFFF" w:themeFill="background1"/>
            <w:noWrap/>
            <w:vAlign w:val="center"/>
            <w:hideMark/>
          </w:tcPr>
          <w:p w14:paraId="55688B6C"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627 558,00</w:t>
            </w:r>
          </w:p>
        </w:tc>
        <w:tc>
          <w:tcPr>
            <w:tcW w:w="834" w:type="pct"/>
            <w:tcBorders>
              <w:top w:val="nil"/>
              <w:left w:val="single" w:sz="4" w:space="0" w:color="808080"/>
              <w:bottom w:val="single" w:sz="4" w:space="0" w:color="808080"/>
              <w:right w:val="single" w:sz="4" w:space="0" w:color="808080"/>
            </w:tcBorders>
            <w:shd w:val="clear" w:color="auto" w:fill="FFFFFF" w:themeFill="background1"/>
            <w:noWrap/>
            <w:vAlign w:val="center"/>
            <w:hideMark/>
          </w:tcPr>
          <w:p w14:paraId="26B99CE8"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565 002,80</w:t>
            </w:r>
          </w:p>
        </w:tc>
        <w:tc>
          <w:tcPr>
            <w:tcW w:w="759"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39C52E9F"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-62 555,2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5C9A686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90,0%</w:t>
            </w:r>
          </w:p>
        </w:tc>
      </w:tr>
      <w:tr w:rsidR="00A95384" w:rsidRPr="009421C1" w14:paraId="52421A1E" w14:textId="77777777" w:rsidTr="00A95384">
        <w:trPr>
          <w:trHeight w:val="20"/>
        </w:trPr>
        <w:tc>
          <w:tcPr>
            <w:tcW w:w="1742" w:type="pct"/>
            <w:tcBorders>
              <w:top w:val="nil"/>
              <w:left w:val="single" w:sz="4" w:space="0" w:color="auto"/>
              <w:bottom w:val="single" w:sz="4" w:space="0" w:color="auto"/>
              <w:right w:val="single" w:sz="4" w:space="0" w:color="auto"/>
            </w:tcBorders>
            <w:shd w:val="clear" w:color="auto" w:fill="FFFFFF"/>
            <w:vAlign w:val="center"/>
            <w:hideMark/>
          </w:tcPr>
          <w:p w14:paraId="6A15EBCA" w14:textId="77777777" w:rsidR="00A95384" w:rsidRPr="009421C1" w:rsidRDefault="00A95384">
            <w:pPr>
              <w:spacing w:line="256" w:lineRule="auto"/>
              <w:rPr>
                <w:rFonts w:ascii="Myriad Pro" w:hAnsi="Myriad Pro"/>
                <w:sz w:val="18"/>
                <w:szCs w:val="18"/>
              </w:rPr>
            </w:pPr>
            <w:r w:rsidRPr="009421C1">
              <w:rPr>
                <w:rFonts w:ascii="Myriad Pro" w:hAnsi="Myriad Pro"/>
                <w:sz w:val="18"/>
                <w:szCs w:val="18"/>
              </w:rPr>
              <w:t>Выпадающие доходы по ТПП</w:t>
            </w:r>
          </w:p>
        </w:tc>
        <w:tc>
          <w:tcPr>
            <w:tcW w:w="835"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66038A95"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165 984,00</w:t>
            </w:r>
          </w:p>
        </w:tc>
        <w:tc>
          <w:tcPr>
            <w:tcW w:w="834" w:type="pct"/>
            <w:tcBorders>
              <w:top w:val="nil"/>
              <w:left w:val="nil"/>
              <w:bottom w:val="single" w:sz="4" w:space="0" w:color="808080"/>
              <w:right w:val="single" w:sz="4" w:space="0" w:color="808080"/>
            </w:tcBorders>
            <w:shd w:val="clear" w:color="auto" w:fill="FFFFFF" w:themeFill="background1"/>
            <w:noWrap/>
            <w:vAlign w:val="center"/>
            <w:hideMark/>
          </w:tcPr>
          <w:p w14:paraId="30E86D0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61 936,80</w:t>
            </w:r>
          </w:p>
        </w:tc>
        <w:tc>
          <w:tcPr>
            <w:tcW w:w="759" w:type="pct"/>
            <w:tcBorders>
              <w:top w:val="nil"/>
              <w:left w:val="single" w:sz="4" w:space="0" w:color="auto"/>
              <w:bottom w:val="single" w:sz="4" w:space="0" w:color="auto"/>
              <w:right w:val="single" w:sz="4" w:space="0" w:color="auto"/>
            </w:tcBorders>
            <w:shd w:val="clear" w:color="auto" w:fill="FFFFFF" w:themeFill="background1"/>
            <w:noWrap/>
            <w:vAlign w:val="center"/>
            <w:hideMark/>
          </w:tcPr>
          <w:p w14:paraId="5FABFC96"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 xml:space="preserve">-104 047,2 </w:t>
            </w:r>
          </w:p>
        </w:tc>
        <w:tc>
          <w:tcPr>
            <w:tcW w:w="830" w:type="pct"/>
            <w:tcBorders>
              <w:top w:val="nil"/>
              <w:left w:val="nil"/>
              <w:bottom w:val="single" w:sz="4" w:space="0" w:color="auto"/>
              <w:right w:val="single" w:sz="4" w:space="0" w:color="auto"/>
            </w:tcBorders>
            <w:shd w:val="clear" w:color="auto" w:fill="FFFFFF" w:themeFill="background1"/>
            <w:noWrap/>
            <w:vAlign w:val="center"/>
            <w:hideMark/>
          </w:tcPr>
          <w:p w14:paraId="6405EC2B" w14:textId="77777777" w:rsidR="00A95384" w:rsidRPr="009421C1" w:rsidRDefault="00A95384">
            <w:pPr>
              <w:spacing w:line="256" w:lineRule="auto"/>
              <w:jc w:val="right"/>
              <w:rPr>
                <w:rFonts w:ascii="Myriad Pro" w:hAnsi="Myriad Pro"/>
                <w:sz w:val="18"/>
                <w:szCs w:val="18"/>
              </w:rPr>
            </w:pPr>
            <w:r w:rsidRPr="009421C1">
              <w:rPr>
                <w:rFonts w:ascii="Myriad Pro" w:hAnsi="Myriad Pro"/>
                <w:sz w:val="18"/>
                <w:szCs w:val="18"/>
              </w:rPr>
              <w:t>37,3%</w:t>
            </w:r>
          </w:p>
        </w:tc>
      </w:tr>
      <w:tr w:rsidR="00A95384" w:rsidRPr="009421C1" w14:paraId="79D2893A" w14:textId="77777777" w:rsidTr="00A95384">
        <w:trPr>
          <w:trHeight w:val="20"/>
        </w:trPr>
        <w:tc>
          <w:tcPr>
            <w:tcW w:w="1742" w:type="pct"/>
            <w:tcBorders>
              <w:top w:val="single" w:sz="4" w:space="0" w:color="auto"/>
              <w:left w:val="single" w:sz="4" w:space="0" w:color="auto"/>
              <w:bottom w:val="single" w:sz="4" w:space="0" w:color="auto"/>
              <w:right w:val="single" w:sz="4" w:space="0" w:color="auto"/>
            </w:tcBorders>
            <w:vAlign w:val="center"/>
            <w:hideMark/>
          </w:tcPr>
          <w:p w14:paraId="4CF0CB56"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Корректировки необходимой валовой выручки, учтенные в утвержденных тарифных решениях</w:t>
            </w:r>
          </w:p>
        </w:tc>
        <w:tc>
          <w:tcPr>
            <w:tcW w:w="835" w:type="pct"/>
            <w:tcBorders>
              <w:top w:val="single" w:sz="4" w:space="0" w:color="auto"/>
              <w:left w:val="nil"/>
              <w:bottom w:val="single" w:sz="4" w:space="0" w:color="auto"/>
              <w:right w:val="single" w:sz="4" w:space="0" w:color="auto"/>
            </w:tcBorders>
            <w:noWrap/>
            <w:vAlign w:val="center"/>
            <w:hideMark/>
          </w:tcPr>
          <w:p w14:paraId="4CB5854C"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94 247,6</w:t>
            </w:r>
          </w:p>
        </w:tc>
        <w:tc>
          <w:tcPr>
            <w:tcW w:w="834" w:type="pct"/>
            <w:tcBorders>
              <w:top w:val="single" w:sz="4" w:space="0" w:color="auto"/>
              <w:left w:val="single" w:sz="4" w:space="0" w:color="auto"/>
              <w:bottom w:val="single" w:sz="4" w:space="0" w:color="auto"/>
              <w:right w:val="single" w:sz="4" w:space="0" w:color="auto"/>
            </w:tcBorders>
            <w:vAlign w:val="center"/>
            <w:hideMark/>
          </w:tcPr>
          <w:p w14:paraId="6AC79364"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 </w:t>
            </w:r>
          </w:p>
        </w:tc>
        <w:tc>
          <w:tcPr>
            <w:tcW w:w="759" w:type="pct"/>
            <w:tcBorders>
              <w:top w:val="single" w:sz="4" w:space="0" w:color="auto"/>
              <w:left w:val="single" w:sz="4" w:space="0" w:color="auto"/>
              <w:bottom w:val="single" w:sz="4" w:space="0" w:color="auto"/>
              <w:right w:val="single" w:sz="4" w:space="0" w:color="auto"/>
            </w:tcBorders>
            <w:vAlign w:val="center"/>
            <w:hideMark/>
          </w:tcPr>
          <w:p w14:paraId="056E5AEB"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 xml:space="preserve">-94 247,6 </w:t>
            </w:r>
          </w:p>
        </w:tc>
        <w:tc>
          <w:tcPr>
            <w:tcW w:w="830" w:type="pct"/>
            <w:tcBorders>
              <w:top w:val="single" w:sz="4" w:space="0" w:color="auto"/>
              <w:left w:val="single" w:sz="4" w:space="0" w:color="auto"/>
              <w:bottom w:val="single" w:sz="4" w:space="0" w:color="auto"/>
              <w:right w:val="single" w:sz="4" w:space="0" w:color="auto"/>
            </w:tcBorders>
            <w:vAlign w:val="center"/>
            <w:hideMark/>
          </w:tcPr>
          <w:p w14:paraId="75A298F3" w14:textId="77777777" w:rsidR="00A95384" w:rsidRPr="009421C1" w:rsidRDefault="00A95384">
            <w:pPr>
              <w:spacing w:line="256" w:lineRule="auto"/>
              <w:jc w:val="right"/>
              <w:rPr>
                <w:rFonts w:ascii="Myriad Pro" w:hAnsi="Myriad Pro"/>
                <w:b/>
                <w:bCs/>
                <w:sz w:val="18"/>
                <w:szCs w:val="18"/>
              </w:rPr>
            </w:pPr>
            <w:r w:rsidRPr="009421C1">
              <w:rPr>
                <w:rFonts w:ascii="Myriad Pro" w:hAnsi="Myriad Pro"/>
                <w:b/>
                <w:bCs/>
                <w:sz w:val="18"/>
                <w:szCs w:val="18"/>
              </w:rPr>
              <w:t>0,0%</w:t>
            </w:r>
          </w:p>
        </w:tc>
      </w:tr>
      <w:tr w:rsidR="00A95384" w:rsidRPr="009421C1" w14:paraId="10FBF30B" w14:textId="77777777" w:rsidTr="00A95384">
        <w:trPr>
          <w:trHeight w:val="321"/>
        </w:trPr>
        <w:tc>
          <w:tcPr>
            <w:tcW w:w="17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E76617"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Общая сумма расходов</w:t>
            </w:r>
          </w:p>
        </w:tc>
        <w:tc>
          <w:tcPr>
            <w:tcW w:w="835"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444491C"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8 546 185,59</w:t>
            </w:r>
          </w:p>
        </w:tc>
        <w:tc>
          <w:tcPr>
            <w:tcW w:w="834"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AB59F52"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8 237 104,50</w:t>
            </w:r>
          </w:p>
        </w:tc>
        <w:tc>
          <w:tcPr>
            <w:tcW w:w="759"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ADF936"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 xml:space="preserve">-309 081,1 </w:t>
            </w:r>
          </w:p>
        </w:tc>
        <w:tc>
          <w:tcPr>
            <w:tcW w:w="830" w:type="pct"/>
            <w:tcBorders>
              <w:top w:val="single" w:sz="4" w:space="0" w:color="auto"/>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E602A"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96,4%</w:t>
            </w:r>
          </w:p>
        </w:tc>
      </w:tr>
    </w:tbl>
    <w:p w14:paraId="2CA7A0EC" w14:textId="77777777" w:rsidR="00A95384" w:rsidRPr="009421C1" w:rsidRDefault="00A95384" w:rsidP="00A95384">
      <w:pPr>
        <w:spacing w:line="360" w:lineRule="auto"/>
        <w:jc w:val="both"/>
        <w:rPr>
          <w:rFonts w:ascii="Myriad Pro" w:eastAsia="Times New Roman" w:hAnsi="Myriad Pro" w:cs="Times New Roman"/>
          <w:i/>
          <w:iCs/>
          <w:sz w:val="20"/>
          <w:szCs w:val="20"/>
          <w:lang w:eastAsia="ru-RU"/>
        </w:rPr>
      </w:pPr>
      <w:r w:rsidRPr="009421C1">
        <w:rPr>
          <w:rFonts w:ascii="Myriad Pro" w:eastAsia="Times New Roman" w:hAnsi="Myriad Pro"/>
          <w:i/>
          <w:iCs/>
          <w:sz w:val="20"/>
          <w:szCs w:val="20"/>
          <w:lang w:eastAsia="ru-RU"/>
        </w:rPr>
        <w:t xml:space="preserve">* Фактическая величина налога на прибыль в соответствии с управленческим учетом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 xml:space="preserve">«МРСК Юга» за 2015 год отнесена на филиал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«МРСК Юга»-«Волгоградэнерго» в размере (158 414,30тыс. руб.). и указана в Раскрытии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2015 год.</w:t>
      </w:r>
    </w:p>
    <w:p w14:paraId="35D552DB" w14:textId="77777777" w:rsidR="00A95384" w:rsidRPr="009421C1" w:rsidRDefault="00A95384" w:rsidP="00A95384">
      <w:pPr>
        <w:pStyle w:val="a4"/>
        <w:spacing w:line="360" w:lineRule="auto"/>
        <w:ind w:left="0" w:firstLine="567"/>
        <w:jc w:val="center"/>
        <w:rPr>
          <w:rFonts w:ascii="Myriad Pro" w:eastAsiaTheme="minorHAnsi" w:hAnsi="Myriad Pro" w:cstheme="minorBidi"/>
          <w:color w:val="000000" w:themeColor="text1"/>
          <w:sz w:val="26"/>
          <w:szCs w:val="26"/>
        </w:rPr>
      </w:pPr>
    </w:p>
    <w:p w14:paraId="53D85C39" w14:textId="77777777" w:rsidR="0014458F" w:rsidRPr="009421C1" w:rsidRDefault="0014458F" w:rsidP="00A95384">
      <w:pPr>
        <w:pStyle w:val="a4"/>
        <w:spacing w:line="360" w:lineRule="auto"/>
        <w:ind w:left="0" w:firstLine="567"/>
        <w:jc w:val="center"/>
        <w:rPr>
          <w:rFonts w:ascii="Myriad Pro" w:eastAsiaTheme="minorHAnsi" w:hAnsi="Myriad Pro" w:cstheme="minorBidi"/>
          <w:color w:val="000000" w:themeColor="text1"/>
          <w:sz w:val="26"/>
          <w:szCs w:val="26"/>
        </w:rPr>
        <w:sectPr w:rsidR="0014458F" w:rsidRPr="009421C1" w:rsidSect="00352AAE">
          <w:pgSz w:w="11906" w:h="16838"/>
          <w:pgMar w:top="1134" w:right="850" w:bottom="1134" w:left="1701" w:header="708" w:footer="708" w:gutter="0"/>
          <w:cols w:space="708"/>
          <w:docGrid w:linePitch="360"/>
        </w:sectPr>
      </w:pPr>
    </w:p>
    <w:p w14:paraId="2E56C72E" w14:textId="77777777" w:rsidR="00A95384" w:rsidRPr="009421C1" w:rsidRDefault="00A95384" w:rsidP="00A95384">
      <w:pPr>
        <w:pStyle w:val="a4"/>
        <w:spacing w:line="360" w:lineRule="auto"/>
        <w:ind w:left="0" w:firstLine="567"/>
        <w:jc w:val="center"/>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lastRenderedPageBreak/>
        <w:t>Вертикальный анализ</w:t>
      </w:r>
    </w:p>
    <w:tbl>
      <w:tblPr>
        <w:tblW w:w="5000" w:type="pct"/>
        <w:tblLook w:val="04A0" w:firstRow="1" w:lastRow="0" w:firstColumn="1" w:lastColumn="0" w:noHBand="0" w:noVBand="1"/>
      </w:tblPr>
      <w:tblGrid>
        <w:gridCol w:w="3211"/>
        <w:gridCol w:w="1662"/>
        <w:gridCol w:w="1553"/>
        <w:gridCol w:w="1462"/>
        <w:gridCol w:w="1447"/>
      </w:tblGrid>
      <w:tr w:rsidR="00A95384" w:rsidRPr="009421C1" w14:paraId="67ED84FD" w14:textId="77777777" w:rsidTr="00A95384">
        <w:trPr>
          <w:trHeight w:val="20"/>
        </w:trPr>
        <w:tc>
          <w:tcPr>
            <w:tcW w:w="1720" w:type="pct"/>
            <w:vMerge w:val="restar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2240CB2" w14:textId="77777777" w:rsidR="00A95384" w:rsidRPr="009421C1" w:rsidRDefault="00A95384">
            <w:pPr>
              <w:spacing w:line="256" w:lineRule="auto"/>
              <w:jc w:val="center"/>
              <w:rPr>
                <w:rFonts w:ascii="Myriad Pro" w:eastAsiaTheme="minorEastAsia" w:hAnsi="Myriad Pro" w:cs="Times New Roman"/>
                <w:b/>
                <w:bCs/>
                <w:color w:val="FFFFFF" w:themeColor="background1"/>
                <w:sz w:val="18"/>
                <w:szCs w:val="18"/>
              </w:rPr>
            </w:pPr>
            <w:r w:rsidRPr="009421C1">
              <w:rPr>
                <w:rFonts w:ascii="Myriad Pro" w:hAnsi="Myriad Pro"/>
                <w:b/>
                <w:bCs/>
                <w:color w:val="FFFFFF" w:themeColor="background1"/>
                <w:sz w:val="18"/>
                <w:szCs w:val="18"/>
              </w:rPr>
              <w:t> </w:t>
            </w:r>
          </w:p>
        </w:tc>
        <w:tc>
          <w:tcPr>
            <w:tcW w:w="3280"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4C07F276"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2015 год</w:t>
            </w:r>
          </w:p>
        </w:tc>
      </w:tr>
      <w:tr w:rsidR="00A95384" w:rsidRPr="009421C1" w14:paraId="630671C2" w14:textId="77777777" w:rsidTr="00A95384">
        <w:trPr>
          <w:trHeight w:val="20"/>
        </w:trPr>
        <w:tc>
          <w:tcPr>
            <w:tcW w:w="0" w:type="auto"/>
            <w:vMerge/>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1E13BBDF" w14:textId="77777777" w:rsidR="00A95384" w:rsidRPr="009421C1" w:rsidRDefault="00A95384">
            <w:pPr>
              <w:spacing w:line="256" w:lineRule="auto"/>
              <w:rPr>
                <w:rFonts w:ascii="Myriad Pro" w:eastAsiaTheme="minorEastAsia" w:hAnsi="Myriad Pro" w:cs="Times New Roman"/>
                <w:b/>
                <w:bCs/>
                <w:color w:val="FFFFFF" w:themeColor="background1"/>
                <w:sz w:val="18"/>
                <w:szCs w:val="18"/>
              </w:rPr>
            </w:pPr>
          </w:p>
        </w:tc>
        <w:tc>
          <w:tcPr>
            <w:tcW w:w="8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61B2B4E"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План, тыс. руб.</w:t>
            </w:r>
          </w:p>
        </w:tc>
        <w:tc>
          <w:tcPr>
            <w:tcW w:w="8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B59529D"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Удельный вес (%)</w:t>
            </w:r>
          </w:p>
        </w:tc>
        <w:tc>
          <w:tcPr>
            <w:tcW w:w="78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CC30D80"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 тыс. руб.</w:t>
            </w:r>
          </w:p>
        </w:tc>
        <w:tc>
          <w:tcPr>
            <w:tcW w:w="774"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E9D7BE"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Удельный вес (%)</w:t>
            </w:r>
          </w:p>
        </w:tc>
      </w:tr>
      <w:tr w:rsidR="00A95384" w:rsidRPr="009421C1" w14:paraId="40BF5ADC" w14:textId="77777777" w:rsidTr="00A95384">
        <w:trPr>
          <w:trHeight w:val="20"/>
        </w:trPr>
        <w:tc>
          <w:tcPr>
            <w:tcW w:w="1720" w:type="pct"/>
            <w:tcBorders>
              <w:top w:val="single" w:sz="8" w:space="0" w:color="FFFFFF" w:themeColor="background1"/>
              <w:left w:val="single" w:sz="8" w:space="0" w:color="auto"/>
              <w:bottom w:val="single" w:sz="4" w:space="0" w:color="auto"/>
              <w:right w:val="single" w:sz="4" w:space="0" w:color="auto"/>
            </w:tcBorders>
            <w:vAlign w:val="center"/>
            <w:hideMark/>
          </w:tcPr>
          <w:p w14:paraId="0947023C" w14:textId="77777777" w:rsidR="00A95384" w:rsidRPr="009421C1" w:rsidRDefault="00A95384">
            <w:pPr>
              <w:spacing w:line="256" w:lineRule="auto"/>
              <w:rPr>
                <w:rFonts w:ascii="Myriad Pro" w:hAnsi="Myriad Pro"/>
                <w:b/>
                <w:bCs/>
                <w:sz w:val="18"/>
                <w:szCs w:val="18"/>
              </w:rPr>
            </w:pPr>
            <w:r w:rsidRPr="009421C1">
              <w:rPr>
                <w:rFonts w:ascii="Myriad Pro" w:hAnsi="Myriad Pro" w:cs="Calibri"/>
                <w:b/>
                <w:bCs/>
                <w:sz w:val="18"/>
                <w:szCs w:val="18"/>
              </w:rPr>
              <w:t>Подконтрольные (операционные) расходы,</w:t>
            </w:r>
          </w:p>
        </w:tc>
        <w:tc>
          <w:tcPr>
            <w:tcW w:w="890" w:type="pct"/>
            <w:tcBorders>
              <w:top w:val="single" w:sz="8" w:space="0" w:color="FFFFFF" w:themeColor="background1"/>
              <w:left w:val="nil"/>
              <w:bottom w:val="single" w:sz="4" w:space="0" w:color="auto"/>
              <w:right w:val="single" w:sz="4" w:space="0" w:color="auto"/>
            </w:tcBorders>
            <w:noWrap/>
            <w:vAlign w:val="center"/>
            <w:hideMark/>
          </w:tcPr>
          <w:p w14:paraId="042D7AB6"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2 803 989,00</w:t>
            </w:r>
          </w:p>
        </w:tc>
        <w:tc>
          <w:tcPr>
            <w:tcW w:w="832" w:type="pct"/>
            <w:tcBorders>
              <w:top w:val="single" w:sz="8" w:space="0" w:color="FFFFFF" w:themeColor="background1"/>
              <w:left w:val="nil"/>
              <w:bottom w:val="single" w:sz="4" w:space="0" w:color="auto"/>
              <w:right w:val="single" w:sz="4" w:space="0" w:color="auto"/>
            </w:tcBorders>
            <w:noWrap/>
            <w:vAlign w:val="center"/>
            <w:hideMark/>
          </w:tcPr>
          <w:p w14:paraId="5FC95375"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30,32%</w:t>
            </w:r>
          </w:p>
        </w:tc>
        <w:tc>
          <w:tcPr>
            <w:tcW w:w="783" w:type="pct"/>
            <w:tcBorders>
              <w:top w:val="single" w:sz="8" w:space="0" w:color="FFFFFF" w:themeColor="background1"/>
              <w:left w:val="nil"/>
              <w:bottom w:val="single" w:sz="4" w:space="0" w:color="auto"/>
              <w:right w:val="single" w:sz="4" w:space="0" w:color="auto"/>
            </w:tcBorders>
            <w:noWrap/>
            <w:vAlign w:val="center"/>
            <w:hideMark/>
          </w:tcPr>
          <w:p w14:paraId="4993AA50"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2 413 736,00</w:t>
            </w:r>
          </w:p>
        </w:tc>
        <w:tc>
          <w:tcPr>
            <w:tcW w:w="774" w:type="pct"/>
            <w:tcBorders>
              <w:top w:val="single" w:sz="8" w:space="0" w:color="FFFFFF" w:themeColor="background1"/>
              <w:left w:val="nil"/>
              <w:bottom w:val="single" w:sz="4" w:space="0" w:color="auto"/>
              <w:right w:val="single" w:sz="8" w:space="0" w:color="auto"/>
            </w:tcBorders>
            <w:noWrap/>
            <w:vAlign w:val="center"/>
            <w:hideMark/>
          </w:tcPr>
          <w:p w14:paraId="40F98DBD"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26,77%</w:t>
            </w:r>
          </w:p>
        </w:tc>
      </w:tr>
      <w:tr w:rsidR="00A95384" w:rsidRPr="009421C1" w14:paraId="76FC3BAE" w14:textId="77777777" w:rsidTr="00A95384">
        <w:trPr>
          <w:trHeight w:val="20"/>
        </w:trPr>
        <w:tc>
          <w:tcPr>
            <w:tcW w:w="1720" w:type="pct"/>
            <w:tcBorders>
              <w:top w:val="nil"/>
              <w:left w:val="single" w:sz="8" w:space="0" w:color="auto"/>
              <w:bottom w:val="single" w:sz="4" w:space="0" w:color="auto"/>
              <w:right w:val="single" w:sz="4" w:space="0" w:color="auto"/>
            </w:tcBorders>
            <w:shd w:val="clear" w:color="auto" w:fill="FFFFFF"/>
            <w:vAlign w:val="center"/>
            <w:hideMark/>
          </w:tcPr>
          <w:p w14:paraId="080D838A"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Материальные расходы</w:t>
            </w:r>
          </w:p>
        </w:tc>
        <w:tc>
          <w:tcPr>
            <w:tcW w:w="890" w:type="pct"/>
            <w:tcBorders>
              <w:top w:val="nil"/>
              <w:left w:val="nil"/>
              <w:bottom w:val="single" w:sz="4" w:space="0" w:color="auto"/>
              <w:right w:val="single" w:sz="4" w:space="0" w:color="auto"/>
            </w:tcBorders>
            <w:noWrap/>
            <w:vAlign w:val="center"/>
            <w:hideMark/>
          </w:tcPr>
          <w:p w14:paraId="097C01E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sz w:val="18"/>
                <w:szCs w:val="18"/>
              </w:rPr>
              <w:t>546 878,00</w:t>
            </w:r>
          </w:p>
        </w:tc>
        <w:tc>
          <w:tcPr>
            <w:tcW w:w="832" w:type="pct"/>
            <w:tcBorders>
              <w:top w:val="nil"/>
              <w:left w:val="nil"/>
              <w:bottom w:val="single" w:sz="4" w:space="0" w:color="auto"/>
              <w:right w:val="single" w:sz="4" w:space="0" w:color="auto"/>
            </w:tcBorders>
            <w:noWrap/>
            <w:vAlign w:val="center"/>
            <w:hideMark/>
          </w:tcPr>
          <w:p w14:paraId="7561BA4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5,91%</w:t>
            </w:r>
          </w:p>
        </w:tc>
        <w:tc>
          <w:tcPr>
            <w:tcW w:w="783" w:type="pct"/>
            <w:tcBorders>
              <w:top w:val="nil"/>
              <w:left w:val="nil"/>
              <w:bottom w:val="single" w:sz="4" w:space="0" w:color="auto"/>
              <w:right w:val="single" w:sz="4" w:space="0" w:color="auto"/>
            </w:tcBorders>
            <w:noWrap/>
            <w:vAlign w:val="center"/>
            <w:hideMark/>
          </w:tcPr>
          <w:p w14:paraId="413535C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306 310,00</w:t>
            </w:r>
          </w:p>
        </w:tc>
        <w:tc>
          <w:tcPr>
            <w:tcW w:w="774" w:type="pct"/>
            <w:tcBorders>
              <w:top w:val="nil"/>
              <w:left w:val="nil"/>
              <w:bottom w:val="single" w:sz="4" w:space="0" w:color="auto"/>
              <w:right w:val="single" w:sz="8" w:space="0" w:color="auto"/>
            </w:tcBorders>
            <w:noWrap/>
            <w:vAlign w:val="center"/>
            <w:hideMark/>
          </w:tcPr>
          <w:p w14:paraId="315DCFD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3,40%</w:t>
            </w:r>
          </w:p>
        </w:tc>
      </w:tr>
      <w:tr w:rsidR="00A95384" w:rsidRPr="009421C1" w14:paraId="3934CBA8" w14:textId="77777777" w:rsidTr="00A95384">
        <w:trPr>
          <w:trHeight w:val="20"/>
        </w:trPr>
        <w:tc>
          <w:tcPr>
            <w:tcW w:w="1720" w:type="pct"/>
            <w:tcBorders>
              <w:top w:val="nil"/>
              <w:left w:val="single" w:sz="8" w:space="0" w:color="auto"/>
              <w:bottom w:val="single" w:sz="4" w:space="0" w:color="auto"/>
              <w:right w:val="single" w:sz="4" w:space="0" w:color="auto"/>
            </w:tcBorders>
            <w:shd w:val="clear" w:color="auto" w:fill="FFFFFF"/>
            <w:vAlign w:val="center"/>
            <w:hideMark/>
          </w:tcPr>
          <w:p w14:paraId="458A7FB7"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Фонд оплаты труда</w:t>
            </w:r>
          </w:p>
        </w:tc>
        <w:tc>
          <w:tcPr>
            <w:tcW w:w="890" w:type="pct"/>
            <w:tcBorders>
              <w:top w:val="nil"/>
              <w:left w:val="nil"/>
              <w:bottom w:val="single" w:sz="4" w:space="0" w:color="auto"/>
              <w:right w:val="single" w:sz="4" w:space="0" w:color="auto"/>
            </w:tcBorders>
            <w:noWrap/>
            <w:vAlign w:val="center"/>
            <w:hideMark/>
          </w:tcPr>
          <w:p w14:paraId="6D5272E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1 881 474,00</w:t>
            </w:r>
          </w:p>
        </w:tc>
        <w:tc>
          <w:tcPr>
            <w:tcW w:w="832" w:type="pct"/>
            <w:tcBorders>
              <w:top w:val="nil"/>
              <w:left w:val="nil"/>
              <w:bottom w:val="single" w:sz="4" w:space="0" w:color="auto"/>
              <w:right w:val="single" w:sz="4" w:space="0" w:color="auto"/>
            </w:tcBorders>
            <w:noWrap/>
            <w:vAlign w:val="center"/>
            <w:hideMark/>
          </w:tcPr>
          <w:p w14:paraId="0F0F2FE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20,34%</w:t>
            </w:r>
          </w:p>
        </w:tc>
        <w:tc>
          <w:tcPr>
            <w:tcW w:w="783" w:type="pct"/>
            <w:tcBorders>
              <w:top w:val="nil"/>
              <w:left w:val="nil"/>
              <w:bottom w:val="single" w:sz="4" w:space="0" w:color="auto"/>
              <w:right w:val="single" w:sz="4" w:space="0" w:color="auto"/>
            </w:tcBorders>
            <w:noWrap/>
            <w:vAlign w:val="center"/>
            <w:hideMark/>
          </w:tcPr>
          <w:p w14:paraId="54ADBA6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1 728 224,00</w:t>
            </w:r>
          </w:p>
        </w:tc>
        <w:tc>
          <w:tcPr>
            <w:tcW w:w="774" w:type="pct"/>
            <w:tcBorders>
              <w:top w:val="nil"/>
              <w:left w:val="nil"/>
              <w:bottom w:val="single" w:sz="4" w:space="0" w:color="auto"/>
              <w:right w:val="single" w:sz="8" w:space="0" w:color="auto"/>
            </w:tcBorders>
            <w:noWrap/>
            <w:vAlign w:val="center"/>
            <w:hideMark/>
          </w:tcPr>
          <w:p w14:paraId="27D533E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19,17%</w:t>
            </w:r>
          </w:p>
        </w:tc>
      </w:tr>
      <w:tr w:rsidR="00A95384" w:rsidRPr="009421C1" w14:paraId="3B0C73A2" w14:textId="77777777" w:rsidTr="00A95384">
        <w:trPr>
          <w:trHeight w:val="20"/>
        </w:trPr>
        <w:tc>
          <w:tcPr>
            <w:tcW w:w="1720" w:type="pct"/>
            <w:tcBorders>
              <w:top w:val="nil"/>
              <w:left w:val="single" w:sz="8" w:space="0" w:color="auto"/>
              <w:bottom w:val="single" w:sz="4" w:space="0" w:color="auto"/>
              <w:right w:val="single" w:sz="4" w:space="0" w:color="auto"/>
            </w:tcBorders>
            <w:vAlign w:val="center"/>
            <w:hideMark/>
          </w:tcPr>
          <w:p w14:paraId="3975C259"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Прочие подконтрольные расходы, в том числе</w:t>
            </w:r>
          </w:p>
        </w:tc>
        <w:tc>
          <w:tcPr>
            <w:tcW w:w="890" w:type="pct"/>
            <w:tcBorders>
              <w:top w:val="nil"/>
              <w:left w:val="nil"/>
              <w:bottom w:val="single" w:sz="4" w:space="0" w:color="auto"/>
              <w:right w:val="single" w:sz="4" w:space="0" w:color="auto"/>
            </w:tcBorders>
            <w:noWrap/>
            <w:vAlign w:val="center"/>
            <w:hideMark/>
          </w:tcPr>
          <w:p w14:paraId="75ADB3C2"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375 637,00</w:t>
            </w:r>
          </w:p>
        </w:tc>
        <w:tc>
          <w:tcPr>
            <w:tcW w:w="832" w:type="pct"/>
            <w:tcBorders>
              <w:top w:val="nil"/>
              <w:left w:val="nil"/>
              <w:bottom w:val="single" w:sz="4" w:space="0" w:color="auto"/>
              <w:right w:val="single" w:sz="4" w:space="0" w:color="auto"/>
            </w:tcBorders>
            <w:noWrap/>
            <w:vAlign w:val="center"/>
            <w:hideMark/>
          </w:tcPr>
          <w:p w14:paraId="23D61B1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4,06%</w:t>
            </w:r>
          </w:p>
        </w:tc>
        <w:tc>
          <w:tcPr>
            <w:tcW w:w="783" w:type="pct"/>
            <w:tcBorders>
              <w:top w:val="nil"/>
              <w:left w:val="nil"/>
              <w:bottom w:val="single" w:sz="4" w:space="0" w:color="auto"/>
              <w:right w:val="single" w:sz="4" w:space="0" w:color="auto"/>
            </w:tcBorders>
            <w:noWrap/>
            <w:vAlign w:val="center"/>
            <w:hideMark/>
          </w:tcPr>
          <w:p w14:paraId="67DA979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379 202,00</w:t>
            </w:r>
          </w:p>
        </w:tc>
        <w:tc>
          <w:tcPr>
            <w:tcW w:w="774" w:type="pct"/>
            <w:tcBorders>
              <w:top w:val="nil"/>
              <w:left w:val="nil"/>
              <w:bottom w:val="single" w:sz="4" w:space="0" w:color="auto"/>
              <w:right w:val="single" w:sz="8" w:space="0" w:color="auto"/>
            </w:tcBorders>
            <w:noWrap/>
            <w:vAlign w:val="center"/>
            <w:hideMark/>
          </w:tcPr>
          <w:p w14:paraId="47F5C82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4,21%</w:t>
            </w:r>
          </w:p>
        </w:tc>
      </w:tr>
      <w:tr w:rsidR="00A95384" w:rsidRPr="009421C1" w14:paraId="41EC2744" w14:textId="77777777" w:rsidTr="00A95384">
        <w:trPr>
          <w:trHeight w:val="20"/>
        </w:trPr>
        <w:tc>
          <w:tcPr>
            <w:tcW w:w="1720" w:type="pct"/>
            <w:tcBorders>
              <w:top w:val="nil"/>
              <w:left w:val="single" w:sz="8" w:space="0" w:color="auto"/>
              <w:bottom w:val="single" w:sz="4" w:space="0" w:color="auto"/>
              <w:right w:val="single" w:sz="4" w:space="0" w:color="auto"/>
            </w:tcBorders>
            <w:vAlign w:val="center"/>
            <w:hideMark/>
          </w:tcPr>
          <w:p w14:paraId="67BCE42B"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Услуги сторонних организаций непроизводственного характера</w:t>
            </w:r>
          </w:p>
        </w:tc>
        <w:tc>
          <w:tcPr>
            <w:tcW w:w="890" w:type="pct"/>
            <w:tcBorders>
              <w:top w:val="nil"/>
              <w:left w:val="nil"/>
              <w:bottom w:val="single" w:sz="4" w:space="0" w:color="auto"/>
              <w:right w:val="single" w:sz="4" w:space="0" w:color="auto"/>
            </w:tcBorders>
            <w:noWrap/>
            <w:vAlign w:val="center"/>
            <w:hideMark/>
          </w:tcPr>
          <w:p w14:paraId="548A290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198 314,00</w:t>
            </w:r>
          </w:p>
        </w:tc>
        <w:tc>
          <w:tcPr>
            <w:tcW w:w="832" w:type="pct"/>
            <w:tcBorders>
              <w:top w:val="nil"/>
              <w:left w:val="nil"/>
              <w:bottom w:val="single" w:sz="4" w:space="0" w:color="auto"/>
              <w:right w:val="single" w:sz="4" w:space="0" w:color="auto"/>
            </w:tcBorders>
            <w:noWrap/>
            <w:vAlign w:val="center"/>
            <w:hideMark/>
          </w:tcPr>
          <w:p w14:paraId="5355B2F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2,14%</w:t>
            </w:r>
          </w:p>
        </w:tc>
        <w:tc>
          <w:tcPr>
            <w:tcW w:w="783" w:type="pct"/>
            <w:tcBorders>
              <w:top w:val="nil"/>
              <w:left w:val="nil"/>
              <w:bottom w:val="single" w:sz="4" w:space="0" w:color="auto"/>
              <w:right w:val="single" w:sz="4" w:space="0" w:color="auto"/>
            </w:tcBorders>
            <w:noWrap/>
            <w:vAlign w:val="center"/>
            <w:hideMark/>
          </w:tcPr>
          <w:p w14:paraId="19C0508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222 784,00</w:t>
            </w:r>
          </w:p>
        </w:tc>
        <w:tc>
          <w:tcPr>
            <w:tcW w:w="774" w:type="pct"/>
            <w:tcBorders>
              <w:top w:val="nil"/>
              <w:left w:val="nil"/>
              <w:bottom w:val="single" w:sz="4" w:space="0" w:color="auto"/>
              <w:right w:val="single" w:sz="8" w:space="0" w:color="auto"/>
            </w:tcBorders>
            <w:noWrap/>
            <w:vAlign w:val="center"/>
            <w:hideMark/>
          </w:tcPr>
          <w:p w14:paraId="01DE22D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2,47%</w:t>
            </w:r>
          </w:p>
        </w:tc>
      </w:tr>
      <w:tr w:rsidR="00A95384" w:rsidRPr="009421C1" w14:paraId="39C5FB4E" w14:textId="77777777" w:rsidTr="00A95384">
        <w:trPr>
          <w:trHeight w:val="20"/>
        </w:trPr>
        <w:tc>
          <w:tcPr>
            <w:tcW w:w="1720" w:type="pct"/>
            <w:tcBorders>
              <w:top w:val="nil"/>
              <w:left w:val="single" w:sz="8" w:space="0" w:color="auto"/>
              <w:bottom w:val="single" w:sz="4" w:space="0" w:color="auto"/>
              <w:right w:val="single" w:sz="4" w:space="0" w:color="auto"/>
            </w:tcBorders>
            <w:vAlign w:val="center"/>
            <w:hideMark/>
          </w:tcPr>
          <w:p w14:paraId="1BAB3147"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Электроэнергия на хоз. нужды</w:t>
            </w:r>
          </w:p>
        </w:tc>
        <w:tc>
          <w:tcPr>
            <w:tcW w:w="890" w:type="pct"/>
            <w:tcBorders>
              <w:top w:val="nil"/>
              <w:left w:val="nil"/>
              <w:bottom w:val="single" w:sz="4" w:space="0" w:color="auto"/>
              <w:right w:val="single" w:sz="4" w:space="0" w:color="auto"/>
            </w:tcBorders>
            <w:noWrap/>
            <w:vAlign w:val="center"/>
            <w:hideMark/>
          </w:tcPr>
          <w:p w14:paraId="118E258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113 908,00</w:t>
            </w:r>
          </w:p>
        </w:tc>
        <w:tc>
          <w:tcPr>
            <w:tcW w:w="832" w:type="pct"/>
            <w:tcBorders>
              <w:top w:val="nil"/>
              <w:left w:val="nil"/>
              <w:bottom w:val="single" w:sz="4" w:space="0" w:color="auto"/>
              <w:right w:val="single" w:sz="4" w:space="0" w:color="auto"/>
            </w:tcBorders>
            <w:noWrap/>
            <w:vAlign w:val="center"/>
            <w:hideMark/>
          </w:tcPr>
          <w:p w14:paraId="15431A8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1,23%</w:t>
            </w:r>
          </w:p>
        </w:tc>
        <w:tc>
          <w:tcPr>
            <w:tcW w:w="783" w:type="pct"/>
            <w:tcBorders>
              <w:top w:val="nil"/>
              <w:left w:val="nil"/>
              <w:bottom w:val="single" w:sz="4" w:space="0" w:color="auto"/>
              <w:right w:val="single" w:sz="4" w:space="0" w:color="auto"/>
            </w:tcBorders>
            <w:noWrap/>
            <w:vAlign w:val="center"/>
            <w:hideMark/>
          </w:tcPr>
          <w:p w14:paraId="4A5E0031"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57 545,00</w:t>
            </w:r>
          </w:p>
        </w:tc>
        <w:tc>
          <w:tcPr>
            <w:tcW w:w="774" w:type="pct"/>
            <w:tcBorders>
              <w:top w:val="nil"/>
              <w:left w:val="nil"/>
              <w:bottom w:val="single" w:sz="4" w:space="0" w:color="auto"/>
              <w:right w:val="single" w:sz="8" w:space="0" w:color="auto"/>
            </w:tcBorders>
            <w:noWrap/>
            <w:vAlign w:val="center"/>
            <w:hideMark/>
          </w:tcPr>
          <w:p w14:paraId="133A2C6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0,64%</w:t>
            </w:r>
          </w:p>
        </w:tc>
      </w:tr>
      <w:tr w:rsidR="00A95384" w:rsidRPr="009421C1" w14:paraId="795733B8" w14:textId="77777777" w:rsidTr="00A95384">
        <w:trPr>
          <w:trHeight w:val="20"/>
        </w:trPr>
        <w:tc>
          <w:tcPr>
            <w:tcW w:w="1720" w:type="pct"/>
            <w:tcBorders>
              <w:top w:val="nil"/>
              <w:left w:val="single" w:sz="8" w:space="0" w:color="auto"/>
              <w:bottom w:val="single" w:sz="4" w:space="0" w:color="auto"/>
              <w:right w:val="single" w:sz="4" w:space="0" w:color="auto"/>
            </w:tcBorders>
            <w:vAlign w:val="center"/>
            <w:hideMark/>
          </w:tcPr>
          <w:p w14:paraId="7B46A64A" w14:textId="77777777" w:rsidR="00A95384" w:rsidRPr="009421C1" w:rsidRDefault="00A95384">
            <w:pPr>
              <w:spacing w:line="256" w:lineRule="auto"/>
              <w:rPr>
                <w:rFonts w:ascii="Myriad Pro" w:hAnsi="Myriad Pro" w:cs="Times New Roman"/>
                <w:sz w:val="18"/>
                <w:szCs w:val="18"/>
              </w:rPr>
            </w:pPr>
            <w:r w:rsidRPr="009421C1">
              <w:rPr>
                <w:rFonts w:ascii="Myriad Pro" w:hAnsi="Myriad Pro" w:cs="Calibri"/>
                <w:sz w:val="18"/>
                <w:szCs w:val="18"/>
              </w:rPr>
              <w:t>Прочие расходы</w:t>
            </w:r>
          </w:p>
        </w:tc>
        <w:tc>
          <w:tcPr>
            <w:tcW w:w="890" w:type="pct"/>
            <w:tcBorders>
              <w:top w:val="nil"/>
              <w:left w:val="nil"/>
              <w:bottom w:val="single" w:sz="4" w:space="0" w:color="auto"/>
              <w:right w:val="single" w:sz="4" w:space="0" w:color="auto"/>
            </w:tcBorders>
            <w:noWrap/>
            <w:vAlign w:val="center"/>
            <w:hideMark/>
          </w:tcPr>
          <w:p w14:paraId="6066659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63 415,00</w:t>
            </w:r>
          </w:p>
        </w:tc>
        <w:tc>
          <w:tcPr>
            <w:tcW w:w="832" w:type="pct"/>
            <w:tcBorders>
              <w:top w:val="nil"/>
              <w:left w:val="nil"/>
              <w:bottom w:val="single" w:sz="4" w:space="0" w:color="auto"/>
              <w:right w:val="single" w:sz="4" w:space="0" w:color="auto"/>
            </w:tcBorders>
            <w:noWrap/>
            <w:vAlign w:val="center"/>
            <w:hideMark/>
          </w:tcPr>
          <w:p w14:paraId="5354EDE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0,69%</w:t>
            </w:r>
          </w:p>
        </w:tc>
        <w:tc>
          <w:tcPr>
            <w:tcW w:w="783" w:type="pct"/>
            <w:tcBorders>
              <w:top w:val="nil"/>
              <w:left w:val="nil"/>
              <w:bottom w:val="single" w:sz="4" w:space="0" w:color="auto"/>
              <w:right w:val="single" w:sz="4" w:space="0" w:color="auto"/>
            </w:tcBorders>
            <w:noWrap/>
            <w:vAlign w:val="center"/>
            <w:hideMark/>
          </w:tcPr>
          <w:p w14:paraId="7C37CE1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98 873,00</w:t>
            </w:r>
          </w:p>
        </w:tc>
        <w:tc>
          <w:tcPr>
            <w:tcW w:w="774" w:type="pct"/>
            <w:tcBorders>
              <w:top w:val="nil"/>
              <w:left w:val="nil"/>
              <w:bottom w:val="single" w:sz="4" w:space="0" w:color="auto"/>
              <w:right w:val="single" w:sz="8" w:space="0" w:color="auto"/>
            </w:tcBorders>
            <w:noWrap/>
            <w:vAlign w:val="center"/>
            <w:hideMark/>
          </w:tcPr>
          <w:p w14:paraId="03EB6A3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1,10%</w:t>
            </w:r>
          </w:p>
        </w:tc>
      </w:tr>
      <w:tr w:rsidR="00A95384" w:rsidRPr="009421C1" w14:paraId="2CDD4AE1"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21681554" w14:textId="77777777" w:rsidR="00A95384" w:rsidRPr="009421C1" w:rsidRDefault="00A95384">
            <w:pPr>
              <w:spacing w:line="256" w:lineRule="auto"/>
              <w:rPr>
                <w:rFonts w:ascii="Myriad Pro" w:hAnsi="Myriad Pro" w:cs="Times New Roman"/>
                <w:b/>
                <w:bCs/>
                <w:sz w:val="18"/>
                <w:szCs w:val="18"/>
              </w:rPr>
            </w:pPr>
            <w:r w:rsidRPr="009421C1">
              <w:rPr>
                <w:rFonts w:ascii="Myriad Pro" w:hAnsi="Myriad Pro"/>
                <w:b/>
                <w:bCs/>
                <w:sz w:val="18"/>
                <w:szCs w:val="18"/>
              </w:rPr>
              <w:t>Неподконтрольные расходы</w:t>
            </w:r>
          </w:p>
        </w:tc>
        <w:tc>
          <w:tcPr>
            <w:tcW w:w="890" w:type="pct"/>
            <w:tcBorders>
              <w:top w:val="nil"/>
              <w:left w:val="nil"/>
              <w:bottom w:val="single" w:sz="4" w:space="0" w:color="auto"/>
              <w:right w:val="single" w:sz="4" w:space="0" w:color="auto"/>
            </w:tcBorders>
            <w:shd w:val="clear" w:color="auto" w:fill="FFFFFF"/>
            <w:noWrap/>
            <w:vAlign w:val="center"/>
            <w:hideMark/>
          </w:tcPr>
          <w:p w14:paraId="3106F82E"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6 296 972,00</w:t>
            </w:r>
          </w:p>
        </w:tc>
        <w:tc>
          <w:tcPr>
            <w:tcW w:w="832" w:type="pct"/>
            <w:tcBorders>
              <w:top w:val="single" w:sz="8" w:space="0" w:color="auto"/>
              <w:left w:val="nil"/>
              <w:bottom w:val="single" w:sz="4" w:space="0" w:color="auto"/>
              <w:right w:val="single" w:sz="4" w:space="0" w:color="auto"/>
            </w:tcBorders>
            <w:noWrap/>
            <w:vAlign w:val="center"/>
            <w:hideMark/>
          </w:tcPr>
          <w:p w14:paraId="736BCD2E"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68,08%</w:t>
            </w:r>
          </w:p>
        </w:tc>
        <w:tc>
          <w:tcPr>
            <w:tcW w:w="783" w:type="pct"/>
            <w:tcBorders>
              <w:top w:val="nil"/>
              <w:left w:val="nil"/>
              <w:bottom w:val="single" w:sz="4" w:space="0" w:color="auto"/>
              <w:right w:val="single" w:sz="4" w:space="0" w:color="auto"/>
            </w:tcBorders>
            <w:shd w:val="clear" w:color="auto" w:fill="FFFFFF"/>
            <w:noWrap/>
            <w:vAlign w:val="center"/>
            <w:hideMark/>
          </w:tcPr>
          <w:p w14:paraId="09AB6110"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6 602 190,00</w:t>
            </w:r>
          </w:p>
        </w:tc>
        <w:tc>
          <w:tcPr>
            <w:tcW w:w="774" w:type="pct"/>
            <w:tcBorders>
              <w:top w:val="single" w:sz="8" w:space="0" w:color="auto"/>
              <w:left w:val="nil"/>
              <w:bottom w:val="single" w:sz="4" w:space="0" w:color="auto"/>
              <w:right w:val="single" w:sz="8" w:space="0" w:color="auto"/>
            </w:tcBorders>
            <w:noWrap/>
            <w:vAlign w:val="center"/>
            <w:hideMark/>
          </w:tcPr>
          <w:p w14:paraId="0EB76654"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73,23%</w:t>
            </w:r>
          </w:p>
        </w:tc>
      </w:tr>
      <w:tr w:rsidR="00A95384" w:rsidRPr="009421C1" w14:paraId="60B5A505"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408E7394"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Оплата услуг ОАО «ФСК ЕЭС»</w:t>
            </w:r>
          </w:p>
        </w:tc>
        <w:tc>
          <w:tcPr>
            <w:tcW w:w="890" w:type="pct"/>
            <w:tcBorders>
              <w:top w:val="nil"/>
              <w:left w:val="nil"/>
              <w:bottom w:val="single" w:sz="4" w:space="0" w:color="auto"/>
              <w:right w:val="single" w:sz="4" w:space="0" w:color="auto"/>
            </w:tcBorders>
            <w:shd w:val="clear" w:color="auto" w:fill="FFFFFF"/>
            <w:noWrap/>
            <w:vAlign w:val="center"/>
            <w:hideMark/>
          </w:tcPr>
          <w:p w14:paraId="33F4C67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2 911 476,00</w:t>
            </w:r>
          </w:p>
        </w:tc>
        <w:tc>
          <w:tcPr>
            <w:tcW w:w="832" w:type="pct"/>
            <w:tcBorders>
              <w:top w:val="single" w:sz="8" w:space="0" w:color="auto"/>
              <w:left w:val="nil"/>
              <w:bottom w:val="single" w:sz="4" w:space="0" w:color="auto"/>
              <w:right w:val="single" w:sz="4" w:space="0" w:color="auto"/>
            </w:tcBorders>
            <w:noWrap/>
            <w:vAlign w:val="center"/>
            <w:hideMark/>
          </w:tcPr>
          <w:p w14:paraId="506D901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31,48%</w:t>
            </w:r>
          </w:p>
        </w:tc>
        <w:tc>
          <w:tcPr>
            <w:tcW w:w="783" w:type="pct"/>
            <w:tcBorders>
              <w:top w:val="nil"/>
              <w:left w:val="nil"/>
              <w:bottom w:val="single" w:sz="4" w:space="0" w:color="auto"/>
              <w:right w:val="single" w:sz="4" w:space="0" w:color="auto"/>
            </w:tcBorders>
            <w:shd w:val="clear" w:color="auto" w:fill="FFFFFF"/>
            <w:noWrap/>
            <w:vAlign w:val="center"/>
            <w:hideMark/>
          </w:tcPr>
          <w:p w14:paraId="163D1D7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2 350 265,00</w:t>
            </w:r>
          </w:p>
        </w:tc>
        <w:tc>
          <w:tcPr>
            <w:tcW w:w="774" w:type="pct"/>
            <w:tcBorders>
              <w:top w:val="single" w:sz="8" w:space="0" w:color="auto"/>
              <w:left w:val="nil"/>
              <w:bottom w:val="single" w:sz="4" w:space="0" w:color="auto"/>
              <w:right w:val="single" w:sz="8" w:space="0" w:color="auto"/>
            </w:tcBorders>
            <w:noWrap/>
            <w:vAlign w:val="center"/>
            <w:hideMark/>
          </w:tcPr>
          <w:p w14:paraId="41A1368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26,07%</w:t>
            </w:r>
          </w:p>
        </w:tc>
      </w:tr>
      <w:tr w:rsidR="00A95384" w:rsidRPr="009421C1" w14:paraId="545443BE"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338891B3"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Плата за аренду имущества</w:t>
            </w:r>
          </w:p>
        </w:tc>
        <w:tc>
          <w:tcPr>
            <w:tcW w:w="890" w:type="pct"/>
            <w:tcBorders>
              <w:top w:val="nil"/>
              <w:left w:val="nil"/>
              <w:bottom w:val="single" w:sz="4" w:space="0" w:color="auto"/>
              <w:right w:val="single" w:sz="4" w:space="0" w:color="auto"/>
            </w:tcBorders>
            <w:shd w:val="clear" w:color="auto" w:fill="FFFFFF"/>
            <w:noWrap/>
            <w:vAlign w:val="center"/>
            <w:hideMark/>
          </w:tcPr>
          <w:p w14:paraId="194A548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44 455,00</w:t>
            </w:r>
          </w:p>
        </w:tc>
        <w:tc>
          <w:tcPr>
            <w:tcW w:w="832" w:type="pct"/>
            <w:tcBorders>
              <w:top w:val="single" w:sz="8" w:space="0" w:color="auto"/>
              <w:left w:val="nil"/>
              <w:bottom w:val="single" w:sz="4" w:space="0" w:color="auto"/>
              <w:right w:val="single" w:sz="4" w:space="0" w:color="auto"/>
            </w:tcBorders>
            <w:noWrap/>
            <w:vAlign w:val="center"/>
            <w:hideMark/>
          </w:tcPr>
          <w:p w14:paraId="539A548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0,48%</w:t>
            </w:r>
          </w:p>
        </w:tc>
        <w:tc>
          <w:tcPr>
            <w:tcW w:w="783" w:type="pct"/>
            <w:tcBorders>
              <w:top w:val="nil"/>
              <w:left w:val="nil"/>
              <w:bottom w:val="single" w:sz="4" w:space="0" w:color="auto"/>
              <w:right w:val="single" w:sz="4" w:space="0" w:color="auto"/>
            </w:tcBorders>
            <w:shd w:val="clear" w:color="auto" w:fill="FFFFFF"/>
            <w:noWrap/>
            <w:vAlign w:val="center"/>
            <w:hideMark/>
          </w:tcPr>
          <w:p w14:paraId="62A8A3F1"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49 829,00</w:t>
            </w:r>
          </w:p>
        </w:tc>
        <w:tc>
          <w:tcPr>
            <w:tcW w:w="774" w:type="pct"/>
            <w:tcBorders>
              <w:top w:val="single" w:sz="8" w:space="0" w:color="auto"/>
              <w:left w:val="nil"/>
              <w:bottom w:val="single" w:sz="4" w:space="0" w:color="auto"/>
              <w:right w:val="single" w:sz="8" w:space="0" w:color="auto"/>
            </w:tcBorders>
            <w:noWrap/>
            <w:vAlign w:val="center"/>
            <w:hideMark/>
          </w:tcPr>
          <w:p w14:paraId="7AA62E8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0,55%</w:t>
            </w:r>
          </w:p>
        </w:tc>
      </w:tr>
      <w:tr w:rsidR="00A95384" w:rsidRPr="009421C1" w14:paraId="01744DE5" w14:textId="77777777" w:rsidTr="00A95384">
        <w:trPr>
          <w:trHeight w:val="20"/>
        </w:trPr>
        <w:tc>
          <w:tcPr>
            <w:tcW w:w="1720" w:type="pct"/>
            <w:tcBorders>
              <w:top w:val="nil"/>
              <w:left w:val="single" w:sz="4" w:space="0" w:color="auto"/>
              <w:bottom w:val="single" w:sz="4" w:space="0" w:color="auto"/>
              <w:right w:val="single" w:sz="4" w:space="0" w:color="auto"/>
            </w:tcBorders>
            <w:vAlign w:val="center"/>
            <w:hideMark/>
          </w:tcPr>
          <w:p w14:paraId="3FB7A12C"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Отчисления на социальные нужды</w:t>
            </w:r>
          </w:p>
        </w:tc>
        <w:tc>
          <w:tcPr>
            <w:tcW w:w="890" w:type="pct"/>
            <w:tcBorders>
              <w:top w:val="nil"/>
              <w:left w:val="nil"/>
              <w:bottom w:val="single" w:sz="4" w:space="0" w:color="auto"/>
              <w:right w:val="single" w:sz="4" w:space="0" w:color="auto"/>
            </w:tcBorders>
            <w:shd w:val="clear" w:color="auto" w:fill="FFFFFF"/>
            <w:noWrap/>
            <w:vAlign w:val="center"/>
            <w:hideMark/>
          </w:tcPr>
          <w:p w14:paraId="02AEE3F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564 442,00</w:t>
            </w:r>
          </w:p>
        </w:tc>
        <w:tc>
          <w:tcPr>
            <w:tcW w:w="832" w:type="pct"/>
            <w:tcBorders>
              <w:top w:val="single" w:sz="8" w:space="0" w:color="auto"/>
              <w:left w:val="nil"/>
              <w:bottom w:val="single" w:sz="4" w:space="0" w:color="auto"/>
              <w:right w:val="single" w:sz="4" w:space="0" w:color="auto"/>
            </w:tcBorders>
            <w:noWrap/>
            <w:vAlign w:val="center"/>
            <w:hideMark/>
          </w:tcPr>
          <w:p w14:paraId="0A6C191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6,10%</w:t>
            </w:r>
          </w:p>
        </w:tc>
        <w:tc>
          <w:tcPr>
            <w:tcW w:w="783" w:type="pct"/>
            <w:tcBorders>
              <w:top w:val="nil"/>
              <w:left w:val="nil"/>
              <w:bottom w:val="single" w:sz="4" w:space="0" w:color="auto"/>
              <w:right w:val="single" w:sz="4" w:space="0" w:color="auto"/>
            </w:tcBorders>
            <w:shd w:val="clear" w:color="auto" w:fill="FFFFFF"/>
            <w:noWrap/>
            <w:vAlign w:val="center"/>
            <w:hideMark/>
          </w:tcPr>
          <w:p w14:paraId="700ADD65"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500 346,00</w:t>
            </w:r>
          </w:p>
        </w:tc>
        <w:tc>
          <w:tcPr>
            <w:tcW w:w="774" w:type="pct"/>
            <w:tcBorders>
              <w:top w:val="single" w:sz="8" w:space="0" w:color="auto"/>
              <w:left w:val="nil"/>
              <w:bottom w:val="single" w:sz="4" w:space="0" w:color="auto"/>
              <w:right w:val="single" w:sz="8" w:space="0" w:color="auto"/>
            </w:tcBorders>
            <w:noWrap/>
            <w:vAlign w:val="center"/>
            <w:hideMark/>
          </w:tcPr>
          <w:p w14:paraId="6BDC675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5,55%</w:t>
            </w:r>
          </w:p>
        </w:tc>
      </w:tr>
      <w:tr w:rsidR="00A95384" w:rsidRPr="009421C1" w14:paraId="44B67272" w14:textId="77777777" w:rsidTr="00A95384">
        <w:trPr>
          <w:trHeight w:val="20"/>
        </w:trPr>
        <w:tc>
          <w:tcPr>
            <w:tcW w:w="1720" w:type="pct"/>
            <w:tcBorders>
              <w:top w:val="nil"/>
              <w:left w:val="single" w:sz="4" w:space="0" w:color="auto"/>
              <w:bottom w:val="single" w:sz="4" w:space="0" w:color="auto"/>
              <w:right w:val="single" w:sz="4" w:space="0" w:color="auto"/>
            </w:tcBorders>
            <w:vAlign w:val="center"/>
            <w:hideMark/>
          </w:tcPr>
          <w:p w14:paraId="65DCF7F8"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Налог на прибыль*</w:t>
            </w:r>
          </w:p>
        </w:tc>
        <w:tc>
          <w:tcPr>
            <w:tcW w:w="890" w:type="pct"/>
            <w:tcBorders>
              <w:top w:val="nil"/>
              <w:left w:val="nil"/>
              <w:bottom w:val="single" w:sz="4" w:space="0" w:color="auto"/>
              <w:right w:val="single" w:sz="4" w:space="0" w:color="auto"/>
            </w:tcBorders>
            <w:shd w:val="clear" w:color="auto" w:fill="FFFFFF"/>
            <w:noWrap/>
            <w:vAlign w:val="center"/>
            <w:hideMark/>
          </w:tcPr>
          <w:p w14:paraId="6921E49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23 915,00</w:t>
            </w:r>
          </w:p>
        </w:tc>
        <w:tc>
          <w:tcPr>
            <w:tcW w:w="832" w:type="pct"/>
            <w:tcBorders>
              <w:top w:val="single" w:sz="8" w:space="0" w:color="auto"/>
              <w:left w:val="nil"/>
              <w:bottom w:val="single" w:sz="4" w:space="0" w:color="auto"/>
              <w:right w:val="single" w:sz="4" w:space="0" w:color="auto"/>
            </w:tcBorders>
            <w:noWrap/>
            <w:vAlign w:val="center"/>
            <w:hideMark/>
          </w:tcPr>
          <w:p w14:paraId="544C92E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0,26%</w:t>
            </w:r>
          </w:p>
        </w:tc>
        <w:tc>
          <w:tcPr>
            <w:tcW w:w="783" w:type="pct"/>
            <w:tcBorders>
              <w:top w:val="nil"/>
              <w:left w:val="nil"/>
              <w:bottom w:val="single" w:sz="4" w:space="0" w:color="auto"/>
              <w:right w:val="single" w:sz="4" w:space="0" w:color="auto"/>
            </w:tcBorders>
            <w:shd w:val="clear" w:color="auto" w:fill="FFFFFF"/>
            <w:noWrap/>
            <w:vAlign w:val="center"/>
            <w:hideMark/>
          </w:tcPr>
          <w:p w14:paraId="18ACC4B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197 928,00</w:t>
            </w:r>
          </w:p>
        </w:tc>
        <w:tc>
          <w:tcPr>
            <w:tcW w:w="774" w:type="pct"/>
            <w:tcBorders>
              <w:top w:val="single" w:sz="8" w:space="0" w:color="auto"/>
              <w:left w:val="nil"/>
              <w:bottom w:val="single" w:sz="4" w:space="0" w:color="auto"/>
              <w:right w:val="single" w:sz="8" w:space="0" w:color="auto"/>
            </w:tcBorders>
            <w:noWrap/>
            <w:vAlign w:val="center"/>
            <w:hideMark/>
          </w:tcPr>
          <w:p w14:paraId="37048D8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2,20%</w:t>
            </w:r>
          </w:p>
        </w:tc>
      </w:tr>
      <w:tr w:rsidR="00A95384" w:rsidRPr="009421C1" w14:paraId="2EE08EB1" w14:textId="77777777" w:rsidTr="00A95384">
        <w:trPr>
          <w:trHeight w:val="20"/>
        </w:trPr>
        <w:tc>
          <w:tcPr>
            <w:tcW w:w="1720" w:type="pct"/>
            <w:tcBorders>
              <w:top w:val="nil"/>
              <w:left w:val="single" w:sz="4" w:space="0" w:color="auto"/>
              <w:bottom w:val="single" w:sz="4" w:space="0" w:color="auto"/>
              <w:right w:val="single" w:sz="4" w:space="0" w:color="auto"/>
            </w:tcBorders>
            <w:vAlign w:val="center"/>
            <w:hideMark/>
          </w:tcPr>
          <w:p w14:paraId="265169AA"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налоги</w:t>
            </w:r>
          </w:p>
        </w:tc>
        <w:tc>
          <w:tcPr>
            <w:tcW w:w="890" w:type="pct"/>
            <w:tcBorders>
              <w:top w:val="nil"/>
              <w:left w:val="nil"/>
              <w:bottom w:val="single" w:sz="4" w:space="0" w:color="auto"/>
              <w:right w:val="single" w:sz="4" w:space="0" w:color="auto"/>
            </w:tcBorders>
            <w:shd w:val="clear" w:color="auto" w:fill="FFFFFF"/>
            <w:noWrap/>
            <w:vAlign w:val="center"/>
            <w:hideMark/>
          </w:tcPr>
          <w:p w14:paraId="1C4F67F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77 877,00</w:t>
            </w:r>
          </w:p>
        </w:tc>
        <w:tc>
          <w:tcPr>
            <w:tcW w:w="832" w:type="pct"/>
            <w:tcBorders>
              <w:top w:val="single" w:sz="8" w:space="0" w:color="auto"/>
              <w:left w:val="nil"/>
              <w:bottom w:val="single" w:sz="4" w:space="0" w:color="auto"/>
              <w:right w:val="single" w:sz="4" w:space="0" w:color="auto"/>
            </w:tcBorders>
            <w:noWrap/>
            <w:vAlign w:val="center"/>
            <w:hideMark/>
          </w:tcPr>
          <w:p w14:paraId="2D5433F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0,84%</w:t>
            </w:r>
          </w:p>
        </w:tc>
        <w:tc>
          <w:tcPr>
            <w:tcW w:w="783" w:type="pct"/>
            <w:tcBorders>
              <w:top w:val="nil"/>
              <w:left w:val="nil"/>
              <w:bottom w:val="single" w:sz="4" w:space="0" w:color="auto"/>
              <w:right w:val="single" w:sz="4" w:space="0" w:color="auto"/>
            </w:tcBorders>
            <w:shd w:val="clear" w:color="auto" w:fill="FFFFFF"/>
            <w:noWrap/>
            <w:vAlign w:val="center"/>
            <w:hideMark/>
          </w:tcPr>
          <w:p w14:paraId="125A5E4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70 412,00</w:t>
            </w:r>
          </w:p>
        </w:tc>
        <w:tc>
          <w:tcPr>
            <w:tcW w:w="774" w:type="pct"/>
            <w:tcBorders>
              <w:top w:val="single" w:sz="8" w:space="0" w:color="auto"/>
              <w:left w:val="nil"/>
              <w:bottom w:val="single" w:sz="4" w:space="0" w:color="auto"/>
              <w:right w:val="single" w:sz="8" w:space="0" w:color="auto"/>
            </w:tcBorders>
            <w:noWrap/>
            <w:vAlign w:val="center"/>
            <w:hideMark/>
          </w:tcPr>
          <w:p w14:paraId="2FDF919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0,78%</w:t>
            </w:r>
          </w:p>
        </w:tc>
      </w:tr>
      <w:tr w:rsidR="00A95384" w:rsidRPr="009421C1" w14:paraId="67521D6D"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77CEF16B"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Амортизация</w:t>
            </w:r>
          </w:p>
        </w:tc>
        <w:tc>
          <w:tcPr>
            <w:tcW w:w="890" w:type="pct"/>
            <w:tcBorders>
              <w:top w:val="nil"/>
              <w:left w:val="nil"/>
              <w:bottom w:val="single" w:sz="4" w:space="0" w:color="auto"/>
              <w:right w:val="single" w:sz="4" w:space="0" w:color="auto"/>
            </w:tcBorders>
            <w:shd w:val="clear" w:color="auto" w:fill="FFFFFF"/>
            <w:noWrap/>
            <w:vAlign w:val="center"/>
            <w:hideMark/>
          </w:tcPr>
          <w:p w14:paraId="59107CE5"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562 424,00</w:t>
            </w:r>
          </w:p>
        </w:tc>
        <w:tc>
          <w:tcPr>
            <w:tcW w:w="832" w:type="pct"/>
            <w:tcBorders>
              <w:top w:val="single" w:sz="8" w:space="0" w:color="auto"/>
              <w:left w:val="nil"/>
              <w:bottom w:val="single" w:sz="4" w:space="0" w:color="auto"/>
              <w:right w:val="single" w:sz="4" w:space="0" w:color="auto"/>
            </w:tcBorders>
            <w:noWrap/>
            <w:vAlign w:val="center"/>
            <w:hideMark/>
          </w:tcPr>
          <w:p w14:paraId="6894541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6,08%</w:t>
            </w:r>
          </w:p>
        </w:tc>
        <w:tc>
          <w:tcPr>
            <w:tcW w:w="783" w:type="pct"/>
            <w:tcBorders>
              <w:top w:val="nil"/>
              <w:left w:val="nil"/>
              <w:bottom w:val="single" w:sz="4" w:space="0" w:color="auto"/>
              <w:right w:val="single" w:sz="4" w:space="0" w:color="auto"/>
            </w:tcBorders>
            <w:shd w:val="clear" w:color="auto" w:fill="FFFFFF"/>
            <w:noWrap/>
            <w:vAlign w:val="center"/>
            <w:hideMark/>
          </w:tcPr>
          <w:p w14:paraId="1D6B4D6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555 275,00</w:t>
            </w:r>
          </w:p>
        </w:tc>
        <w:tc>
          <w:tcPr>
            <w:tcW w:w="774" w:type="pct"/>
            <w:tcBorders>
              <w:top w:val="single" w:sz="8" w:space="0" w:color="auto"/>
              <w:left w:val="nil"/>
              <w:bottom w:val="single" w:sz="4" w:space="0" w:color="auto"/>
              <w:right w:val="single" w:sz="8" w:space="0" w:color="auto"/>
            </w:tcBorders>
            <w:noWrap/>
            <w:vAlign w:val="center"/>
            <w:hideMark/>
          </w:tcPr>
          <w:p w14:paraId="388527B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6,16%</w:t>
            </w:r>
          </w:p>
        </w:tc>
      </w:tr>
      <w:tr w:rsidR="00A95384" w:rsidRPr="009421C1" w14:paraId="03A3DC0C"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543FDF66"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Проце</w:t>
            </w:r>
            <w:r w:rsidRPr="009421C1">
              <w:rPr>
                <w:rFonts w:ascii="Myriad Pro" w:hAnsi="Myriad Pro"/>
                <w:b/>
                <w:sz w:val="18"/>
                <w:szCs w:val="18"/>
              </w:rPr>
              <w:t>н</w:t>
            </w:r>
            <w:r w:rsidRPr="009421C1">
              <w:rPr>
                <w:rFonts w:ascii="Myriad Pro" w:hAnsi="Myriad Pro"/>
                <w:sz w:val="18"/>
                <w:szCs w:val="18"/>
              </w:rPr>
              <w:t>ты по кредитам банков</w:t>
            </w:r>
          </w:p>
        </w:tc>
        <w:tc>
          <w:tcPr>
            <w:tcW w:w="890" w:type="pct"/>
            <w:tcBorders>
              <w:top w:val="nil"/>
              <w:left w:val="nil"/>
              <w:bottom w:val="single" w:sz="4" w:space="0" w:color="auto"/>
              <w:right w:val="single" w:sz="4" w:space="0" w:color="auto"/>
            </w:tcBorders>
            <w:shd w:val="clear" w:color="auto" w:fill="FFFFFF"/>
            <w:noWrap/>
            <w:vAlign w:val="center"/>
            <w:hideMark/>
          </w:tcPr>
          <w:p w14:paraId="316A2F1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88 000,00</w:t>
            </w:r>
          </w:p>
        </w:tc>
        <w:tc>
          <w:tcPr>
            <w:tcW w:w="832" w:type="pct"/>
            <w:tcBorders>
              <w:top w:val="single" w:sz="8" w:space="0" w:color="auto"/>
              <w:left w:val="nil"/>
              <w:bottom w:val="single" w:sz="4" w:space="0" w:color="auto"/>
              <w:right w:val="single" w:sz="4" w:space="0" w:color="auto"/>
            </w:tcBorders>
            <w:noWrap/>
            <w:vAlign w:val="center"/>
            <w:hideMark/>
          </w:tcPr>
          <w:p w14:paraId="519E23F5"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0,95%</w:t>
            </w:r>
          </w:p>
        </w:tc>
        <w:tc>
          <w:tcPr>
            <w:tcW w:w="783" w:type="pct"/>
            <w:tcBorders>
              <w:top w:val="nil"/>
              <w:left w:val="nil"/>
              <w:bottom w:val="single" w:sz="4" w:space="0" w:color="auto"/>
              <w:right w:val="single" w:sz="4" w:space="0" w:color="auto"/>
            </w:tcBorders>
            <w:shd w:val="clear" w:color="auto" w:fill="FFFFFF"/>
            <w:noWrap/>
            <w:vAlign w:val="center"/>
            <w:hideMark/>
          </w:tcPr>
          <w:p w14:paraId="3AD63F3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906 184,00</w:t>
            </w:r>
          </w:p>
        </w:tc>
        <w:tc>
          <w:tcPr>
            <w:tcW w:w="774" w:type="pct"/>
            <w:tcBorders>
              <w:top w:val="single" w:sz="8" w:space="0" w:color="auto"/>
              <w:left w:val="nil"/>
              <w:bottom w:val="single" w:sz="4" w:space="0" w:color="auto"/>
              <w:right w:val="single" w:sz="8" w:space="0" w:color="auto"/>
            </w:tcBorders>
            <w:noWrap/>
            <w:vAlign w:val="center"/>
            <w:hideMark/>
          </w:tcPr>
          <w:p w14:paraId="48446A0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10,05%</w:t>
            </w:r>
          </w:p>
        </w:tc>
      </w:tr>
      <w:tr w:rsidR="00A95384" w:rsidRPr="009421C1" w14:paraId="6BC8F884" w14:textId="77777777" w:rsidTr="00A95384">
        <w:trPr>
          <w:trHeight w:val="20"/>
        </w:trPr>
        <w:tc>
          <w:tcPr>
            <w:tcW w:w="1720" w:type="pct"/>
            <w:tcBorders>
              <w:top w:val="nil"/>
              <w:left w:val="single" w:sz="4" w:space="0" w:color="auto"/>
              <w:bottom w:val="single" w:sz="4" w:space="0" w:color="auto"/>
              <w:right w:val="single" w:sz="4" w:space="0" w:color="auto"/>
            </w:tcBorders>
            <w:shd w:val="clear" w:color="auto" w:fill="FFFFFF"/>
            <w:vAlign w:val="bottom"/>
            <w:hideMark/>
          </w:tcPr>
          <w:p w14:paraId="403D5B80"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неподконтрольные расходы</w:t>
            </w:r>
          </w:p>
        </w:tc>
        <w:tc>
          <w:tcPr>
            <w:tcW w:w="890" w:type="pct"/>
            <w:tcBorders>
              <w:top w:val="nil"/>
              <w:left w:val="nil"/>
              <w:bottom w:val="single" w:sz="4" w:space="0" w:color="auto"/>
              <w:right w:val="single" w:sz="4" w:space="0" w:color="auto"/>
            </w:tcBorders>
            <w:shd w:val="clear" w:color="auto" w:fill="FFFFFF"/>
            <w:noWrap/>
            <w:vAlign w:val="center"/>
            <w:hideMark/>
          </w:tcPr>
          <w:p w14:paraId="0CEC1E9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519 514,00</w:t>
            </w:r>
          </w:p>
        </w:tc>
        <w:tc>
          <w:tcPr>
            <w:tcW w:w="832" w:type="pct"/>
            <w:tcBorders>
              <w:top w:val="single" w:sz="8" w:space="0" w:color="auto"/>
              <w:left w:val="nil"/>
              <w:bottom w:val="single" w:sz="4" w:space="0" w:color="auto"/>
              <w:right w:val="single" w:sz="4" w:space="0" w:color="auto"/>
            </w:tcBorders>
            <w:noWrap/>
            <w:vAlign w:val="center"/>
            <w:hideMark/>
          </w:tcPr>
          <w:p w14:paraId="595F09B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5,62%</w:t>
            </w:r>
          </w:p>
        </w:tc>
        <w:tc>
          <w:tcPr>
            <w:tcW w:w="783" w:type="pct"/>
            <w:tcBorders>
              <w:top w:val="nil"/>
              <w:left w:val="nil"/>
              <w:bottom w:val="single" w:sz="4" w:space="0" w:color="auto"/>
              <w:right w:val="single" w:sz="4" w:space="0" w:color="auto"/>
            </w:tcBorders>
            <w:shd w:val="clear" w:color="auto" w:fill="FFFFFF"/>
            <w:noWrap/>
            <w:vAlign w:val="center"/>
            <w:hideMark/>
          </w:tcPr>
          <w:p w14:paraId="2E053A9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859 693,00</w:t>
            </w:r>
          </w:p>
        </w:tc>
        <w:tc>
          <w:tcPr>
            <w:tcW w:w="774" w:type="pct"/>
            <w:tcBorders>
              <w:top w:val="single" w:sz="8" w:space="0" w:color="auto"/>
              <w:left w:val="nil"/>
              <w:bottom w:val="single" w:sz="4" w:space="0" w:color="auto"/>
              <w:right w:val="single" w:sz="8" w:space="0" w:color="auto"/>
            </w:tcBorders>
            <w:noWrap/>
            <w:vAlign w:val="center"/>
            <w:hideMark/>
          </w:tcPr>
          <w:p w14:paraId="19A50BF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9,54%</w:t>
            </w:r>
          </w:p>
        </w:tc>
      </w:tr>
      <w:tr w:rsidR="00A95384" w:rsidRPr="009421C1" w14:paraId="315E037C" w14:textId="77777777" w:rsidTr="00A95384">
        <w:trPr>
          <w:trHeight w:val="463"/>
        </w:trPr>
        <w:tc>
          <w:tcPr>
            <w:tcW w:w="1720" w:type="pct"/>
            <w:tcBorders>
              <w:top w:val="single" w:sz="4" w:space="0" w:color="auto"/>
              <w:left w:val="single" w:sz="4" w:space="0" w:color="auto"/>
              <w:bottom w:val="single" w:sz="4" w:space="0" w:color="auto"/>
              <w:right w:val="single" w:sz="4" w:space="0" w:color="auto"/>
            </w:tcBorders>
            <w:shd w:val="clear" w:color="auto" w:fill="FFFFFF"/>
            <w:vAlign w:val="bottom"/>
            <w:hideMark/>
          </w:tcPr>
          <w:p w14:paraId="17F2CE7A"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 xml:space="preserve">В том числе списание дебиторской задолженности </w:t>
            </w:r>
          </w:p>
        </w:tc>
        <w:tc>
          <w:tcPr>
            <w:tcW w:w="890" w:type="pct"/>
            <w:tcBorders>
              <w:top w:val="nil"/>
              <w:left w:val="nil"/>
              <w:bottom w:val="single" w:sz="4" w:space="0" w:color="auto"/>
              <w:right w:val="single" w:sz="4" w:space="0" w:color="auto"/>
            </w:tcBorders>
            <w:shd w:val="clear" w:color="auto" w:fill="FFFFFF"/>
            <w:noWrap/>
            <w:vAlign w:val="center"/>
            <w:hideMark/>
          </w:tcPr>
          <w:p w14:paraId="58E7CEC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359 645,00</w:t>
            </w:r>
          </w:p>
        </w:tc>
        <w:tc>
          <w:tcPr>
            <w:tcW w:w="832" w:type="pct"/>
            <w:tcBorders>
              <w:top w:val="single" w:sz="8" w:space="0" w:color="auto"/>
              <w:left w:val="nil"/>
              <w:bottom w:val="single" w:sz="4" w:space="0" w:color="auto"/>
              <w:right w:val="single" w:sz="4" w:space="0" w:color="auto"/>
            </w:tcBorders>
            <w:noWrap/>
            <w:vAlign w:val="center"/>
            <w:hideMark/>
          </w:tcPr>
          <w:p w14:paraId="4FF555F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3,89%</w:t>
            </w:r>
          </w:p>
        </w:tc>
        <w:tc>
          <w:tcPr>
            <w:tcW w:w="783" w:type="pct"/>
            <w:tcBorders>
              <w:top w:val="single" w:sz="4" w:space="0" w:color="808080"/>
              <w:left w:val="single" w:sz="4" w:space="0" w:color="808080"/>
              <w:bottom w:val="single" w:sz="4" w:space="0" w:color="808080"/>
              <w:right w:val="single" w:sz="4" w:space="0" w:color="808080"/>
            </w:tcBorders>
            <w:shd w:val="clear" w:color="auto" w:fill="FFFFFF"/>
            <w:noWrap/>
            <w:vAlign w:val="center"/>
            <w:hideMark/>
          </w:tcPr>
          <w:p w14:paraId="11EF566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361 013,00</w:t>
            </w:r>
          </w:p>
        </w:tc>
        <w:tc>
          <w:tcPr>
            <w:tcW w:w="774" w:type="pct"/>
            <w:tcBorders>
              <w:top w:val="single" w:sz="8" w:space="0" w:color="auto"/>
              <w:left w:val="single" w:sz="4" w:space="0" w:color="auto"/>
              <w:bottom w:val="single" w:sz="4" w:space="0" w:color="auto"/>
              <w:right w:val="single" w:sz="8" w:space="0" w:color="auto"/>
            </w:tcBorders>
            <w:noWrap/>
            <w:vAlign w:val="center"/>
            <w:hideMark/>
          </w:tcPr>
          <w:p w14:paraId="25D32C7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4,00%</w:t>
            </w:r>
          </w:p>
        </w:tc>
      </w:tr>
      <w:tr w:rsidR="00A95384" w:rsidRPr="009421C1" w14:paraId="28436378" w14:textId="77777777" w:rsidTr="00A95384">
        <w:trPr>
          <w:trHeight w:val="20"/>
        </w:trPr>
        <w:tc>
          <w:tcPr>
            <w:tcW w:w="17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B88A9A"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 xml:space="preserve">Расходы на оплату услуг ТСО </w:t>
            </w:r>
          </w:p>
        </w:tc>
        <w:tc>
          <w:tcPr>
            <w:tcW w:w="890" w:type="pct"/>
            <w:tcBorders>
              <w:top w:val="nil"/>
              <w:left w:val="nil"/>
              <w:bottom w:val="single" w:sz="4" w:space="0" w:color="auto"/>
              <w:right w:val="single" w:sz="4" w:space="0" w:color="auto"/>
            </w:tcBorders>
            <w:shd w:val="clear" w:color="auto" w:fill="FFFFFF" w:themeFill="background1"/>
            <w:noWrap/>
            <w:vAlign w:val="center"/>
            <w:hideMark/>
          </w:tcPr>
          <w:p w14:paraId="08AA3EF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1 387 929,00</w:t>
            </w:r>
          </w:p>
        </w:tc>
        <w:tc>
          <w:tcPr>
            <w:tcW w:w="832" w:type="pct"/>
            <w:tcBorders>
              <w:top w:val="single" w:sz="8" w:space="0" w:color="auto"/>
              <w:left w:val="nil"/>
              <w:bottom w:val="single" w:sz="4" w:space="0" w:color="auto"/>
              <w:right w:val="single" w:sz="4" w:space="0" w:color="auto"/>
            </w:tcBorders>
            <w:shd w:val="clear" w:color="auto" w:fill="FFFFFF" w:themeFill="background1"/>
            <w:noWrap/>
            <w:vAlign w:val="center"/>
            <w:hideMark/>
          </w:tcPr>
          <w:p w14:paraId="063F524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15,01%</w:t>
            </w:r>
          </w:p>
        </w:tc>
        <w:tc>
          <w:tcPr>
            <w:tcW w:w="783" w:type="pct"/>
            <w:tcBorders>
              <w:top w:val="nil"/>
              <w:left w:val="single" w:sz="4" w:space="0" w:color="808080"/>
              <w:bottom w:val="single" w:sz="4" w:space="0" w:color="808080"/>
              <w:right w:val="single" w:sz="4" w:space="0" w:color="808080"/>
            </w:tcBorders>
            <w:shd w:val="clear" w:color="auto" w:fill="FFFFFF" w:themeFill="background1"/>
            <w:vAlign w:val="center"/>
            <w:hideMark/>
          </w:tcPr>
          <w:p w14:paraId="4644CDA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1 045 766,00</w:t>
            </w:r>
          </w:p>
        </w:tc>
        <w:tc>
          <w:tcPr>
            <w:tcW w:w="774" w:type="pct"/>
            <w:tcBorders>
              <w:top w:val="single" w:sz="8" w:space="0" w:color="auto"/>
              <w:left w:val="single" w:sz="4" w:space="0" w:color="auto"/>
              <w:bottom w:val="single" w:sz="4" w:space="0" w:color="auto"/>
              <w:right w:val="single" w:sz="8" w:space="0" w:color="auto"/>
            </w:tcBorders>
            <w:shd w:val="clear" w:color="auto" w:fill="FFFFFF" w:themeFill="background1"/>
            <w:vAlign w:val="center"/>
            <w:hideMark/>
          </w:tcPr>
          <w:p w14:paraId="58935C2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11,60%</w:t>
            </w:r>
          </w:p>
        </w:tc>
      </w:tr>
      <w:tr w:rsidR="00A95384" w:rsidRPr="009421C1" w14:paraId="01F065B4" w14:textId="77777777" w:rsidTr="00A95384">
        <w:trPr>
          <w:trHeight w:val="20"/>
        </w:trPr>
        <w:tc>
          <w:tcPr>
            <w:tcW w:w="17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4BAC84"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Выпадающие доходы по ТПП</w:t>
            </w:r>
          </w:p>
        </w:tc>
        <w:tc>
          <w:tcPr>
            <w:tcW w:w="890" w:type="pct"/>
            <w:tcBorders>
              <w:top w:val="single" w:sz="4" w:space="0" w:color="808080"/>
              <w:left w:val="single" w:sz="4" w:space="0" w:color="808080"/>
              <w:bottom w:val="single" w:sz="4" w:space="0" w:color="808080"/>
              <w:right w:val="single" w:sz="4" w:space="0" w:color="808080"/>
            </w:tcBorders>
            <w:shd w:val="clear" w:color="auto" w:fill="FFFFFF" w:themeFill="background1"/>
            <w:noWrap/>
            <w:vAlign w:val="center"/>
            <w:hideMark/>
          </w:tcPr>
          <w:p w14:paraId="3E26071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116 940,00</w:t>
            </w:r>
          </w:p>
        </w:tc>
        <w:tc>
          <w:tcPr>
            <w:tcW w:w="832" w:type="pct"/>
            <w:tcBorders>
              <w:top w:val="single" w:sz="8" w:space="0" w:color="auto"/>
              <w:left w:val="single" w:sz="4" w:space="0" w:color="auto"/>
              <w:bottom w:val="single" w:sz="4" w:space="0" w:color="auto"/>
              <w:right w:val="single" w:sz="4" w:space="0" w:color="auto"/>
            </w:tcBorders>
            <w:shd w:val="clear" w:color="auto" w:fill="FFFFFF" w:themeFill="background1"/>
            <w:noWrap/>
            <w:vAlign w:val="center"/>
            <w:hideMark/>
          </w:tcPr>
          <w:p w14:paraId="53EACD9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1,26%</w:t>
            </w:r>
          </w:p>
        </w:tc>
        <w:tc>
          <w:tcPr>
            <w:tcW w:w="783" w:type="pct"/>
            <w:tcBorders>
              <w:top w:val="nil"/>
              <w:left w:val="single" w:sz="4" w:space="0" w:color="808080"/>
              <w:bottom w:val="single" w:sz="4" w:space="0" w:color="auto"/>
              <w:right w:val="single" w:sz="4" w:space="0" w:color="808080"/>
            </w:tcBorders>
            <w:shd w:val="clear" w:color="auto" w:fill="FFFFFF" w:themeFill="background1"/>
            <w:vAlign w:val="center"/>
            <w:hideMark/>
          </w:tcPr>
          <w:p w14:paraId="71DE7B6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66 492,00</w:t>
            </w:r>
          </w:p>
        </w:tc>
        <w:tc>
          <w:tcPr>
            <w:tcW w:w="774" w:type="pct"/>
            <w:tcBorders>
              <w:top w:val="single" w:sz="8" w:space="0" w:color="auto"/>
              <w:left w:val="single" w:sz="4" w:space="0" w:color="auto"/>
              <w:bottom w:val="single" w:sz="4" w:space="0" w:color="auto"/>
              <w:right w:val="single" w:sz="8" w:space="0" w:color="auto"/>
            </w:tcBorders>
            <w:shd w:val="clear" w:color="auto" w:fill="FFFFFF" w:themeFill="background1"/>
            <w:vAlign w:val="center"/>
            <w:hideMark/>
          </w:tcPr>
          <w:p w14:paraId="7F307B2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0,74%</w:t>
            </w:r>
          </w:p>
        </w:tc>
      </w:tr>
      <w:tr w:rsidR="00A95384" w:rsidRPr="009421C1" w14:paraId="2B9A5CC0" w14:textId="77777777" w:rsidTr="00A95384">
        <w:trPr>
          <w:trHeight w:val="367"/>
        </w:trPr>
        <w:tc>
          <w:tcPr>
            <w:tcW w:w="1720" w:type="pct"/>
            <w:tcBorders>
              <w:top w:val="single" w:sz="4" w:space="0" w:color="auto"/>
              <w:left w:val="single" w:sz="4" w:space="0" w:color="auto"/>
              <w:bottom w:val="single" w:sz="4" w:space="0" w:color="auto"/>
              <w:right w:val="single" w:sz="4" w:space="0" w:color="auto"/>
            </w:tcBorders>
            <w:vAlign w:val="center"/>
            <w:hideMark/>
          </w:tcPr>
          <w:p w14:paraId="7E7A4D3B" w14:textId="77777777" w:rsidR="00A95384" w:rsidRPr="009421C1" w:rsidRDefault="00A95384">
            <w:pPr>
              <w:spacing w:line="256" w:lineRule="auto"/>
              <w:rPr>
                <w:rFonts w:ascii="Myriad Pro" w:hAnsi="Myriad Pro" w:cs="Calibri"/>
                <w:b/>
                <w:bCs/>
                <w:sz w:val="18"/>
                <w:szCs w:val="18"/>
              </w:rPr>
            </w:pPr>
            <w:r w:rsidRPr="009421C1">
              <w:rPr>
                <w:rFonts w:ascii="Myriad Pro" w:hAnsi="Myriad Pro" w:cs="Calibri"/>
                <w:b/>
                <w:bCs/>
                <w:sz w:val="18"/>
                <w:szCs w:val="18"/>
              </w:rPr>
              <w:t>Корректировки необходимой валовой выручки, учтенные в утвержденных тарифных решениях</w:t>
            </w:r>
          </w:p>
        </w:tc>
        <w:tc>
          <w:tcPr>
            <w:tcW w:w="890" w:type="pct"/>
            <w:tcBorders>
              <w:top w:val="single" w:sz="4" w:space="0" w:color="auto"/>
              <w:left w:val="nil"/>
              <w:bottom w:val="single" w:sz="4" w:space="0" w:color="auto"/>
              <w:right w:val="single" w:sz="4" w:space="0" w:color="auto"/>
            </w:tcBorders>
            <w:shd w:val="clear" w:color="auto" w:fill="FFFFFF"/>
            <w:noWrap/>
            <w:vAlign w:val="center"/>
            <w:hideMark/>
          </w:tcPr>
          <w:p w14:paraId="34F1BC09"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147 766,00</w:t>
            </w:r>
          </w:p>
        </w:tc>
        <w:tc>
          <w:tcPr>
            <w:tcW w:w="832" w:type="pct"/>
            <w:tcBorders>
              <w:top w:val="single" w:sz="8" w:space="0" w:color="auto"/>
              <w:left w:val="nil"/>
              <w:bottom w:val="single" w:sz="4" w:space="0" w:color="auto"/>
              <w:right w:val="single" w:sz="4" w:space="0" w:color="auto"/>
            </w:tcBorders>
            <w:noWrap/>
            <w:vAlign w:val="center"/>
            <w:hideMark/>
          </w:tcPr>
          <w:p w14:paraId="38C76988"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1,60%</w:t>
            </w:r>
          </w:p>
        </w:tc>
        <w:tc>
          <w:tcPr>
            <w:tcW w:w="783" w:type="pct"/>
            <w:tcBorders>
              <w:top w:val="single" w:sz="4" w:space="0" w:color="auto"/>
              <w:left w:val="nil"/>
              <w:bottom w:val="single" w:sz="4" w:space="0" w:color="auto"/>
              <w:right w:val="single" w:sz="4" w:space="0" w:color="auto"/>
            </w:tcBorders>
            <w:shd w:val="clear" w:color="auto" w:fill="FFFFFF"/>
            <w:noWrap/>
            <w:vAlign w:val="center"/>
            <w:hideMark/>
          </w:tcPr>
          <w:p w14:paraId="55284C17" w14:textId="77777777" w:rsidR="00A95384" w:rsidRPr="009421C1" w:rsidRDefault="00A95384">
            <w:pPr>
              <w:spacing w:line="256" w:lineRule="auto"/>
              <w:rPr>
                <w:rFonts w:ascii="Myriad Pro" w:hAnsi="Myriad Pro" w:cs="Calibri"/>
                <w:b/>
                <w:bCs/>
                <w:sz w:val="18"/>
                <w:szCs w:val="18"/>
              </w:rPr>
            </w:pPr>
            <w:r w:rsidRPr="009421C1">
              <w:rPr>
                <w:rFonts w:ascii="Myriad Pro" w:hAnsi="Myriad Pro" w:cs="Calibri"/>
                <w:b/>
                <w:bCs/>
                <w:sz w:val="18"/>
                <w:szCs w:val="18"/>
              </w:rPr>
              <w:t> </w:t>
            </w:r>
          </w:p>
        </w:tc>
        <w:tc>
          <w:tcPr>
            <w:tcW w:w="774" w:type="pct"/>
            <w:tcBorders>
              <w:top w:val="single" w:sz="8" w:space="0" w:color="auto"/>
              <w:left w:val="nil"/>
              <w:bottom w:val="single" w:sz="4" w:space="0" w:color="auto"/>
              <w:right w:val="single" w:sz="8" w:space="0" w:color="auto"/>
            </w:tcBorders>
            <w:noWrap/>
            <w:vAlign w:val="center"/>
            <w:hideMark/>
          </w:tcPr>
          <w:p w14:paraId="05FBE55A"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0,00%</w:t>
            </w:r>
          </w:p>
        </w:tc>
      </w:tr>
      <w:tr w:rsidR="00A95384" w:rsidRPr="009421C1" w14:paraId="79346651" w14:textId="77777777" w:rsidTr="00A95384">
        <w:trPr>
          <w:trHeight w:val="367"/>
        </w:trPr>
        <w:tc>
          <w:tcPr>
            <w:tcW w:w="1720" w:type="pct"/>
            <w:tcBorders>
              <w:top w:val="single" w:sz="4"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BE50E49" w14:textId="77777777" w:rsidR="00A95384" w:rsidRPr="009421C1" w:rsidRDefault="00A95384">
            <w:pPr>
              <w:spacing w:line="256" w:lineRule="auto"/>
              <w:rPr>
                <w:rFonts w:ascii="Myriad Pro" w:hAnsi="Myriad Pro" w:cs="Times New Roman"/>
                <w:b/>
                <w:bCs/>
                <w:color w:val="FFFFFF" w:themeColor="background1"/>
                <w:sz w:val="18"/>
                <w:szCs w:val="18"/>
              </w:rPr>
            </w:pPr>
            <w:r w:rsidRPr="009421C1">
              <w:rPr>
                <w:rFonts w:ascii="Myriad Pro" w:hAnsi="Myriad Pro" w:cs="Calibri"/>
                <w:b/>
                <w:bCs/>
                <w:color w:val="FFFFFF" w:themeColor="background1"/>
                <w:sz w:val="18"/>
                <w:szCs w:val="18"/>
              </w:rPr>
              <w:t>Общая сумма расходов</w:t>
            </w:r>
          </w:p>
        </w:tc>
        <w:tc>
          <w:tcPr>
            <w:tcW w:w="890" w:type="pct"/>
            <w:tcBorders>
              <w:top w:val="single" w:sz="4" w:space="0" w:color="auto"/>
              <w:left w:val="nil"/>
              <w:bottom w:val="single" w:sz="4" w:space="0" w:color="auto"/>
              <w:right w:val="single" w:sz="4" w:space="0" w:color="auto"/>
            </w:tcBorders>
            <w:shd w:val="clear" w:color="auto" w:fill="4F6228" w:themeFill="accent3" w:themeFillShade="80"/>
            <w:noWrap/>
            <w:vAlign w:val="center"/>
            <w:hideMark/>
          </w:tcPr>
          <w:p w14:paraId="7D61ECDE"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9 248 727,00</w:t>
            </w:r>
          </w:p>
        </w:tc>
        <w:tc>
          <w:tcPr>
            <w:tcW w:w="832" w:type="pct"/>
            <w:tcBorders>
              <w:top w:val="single" w:sz="8" w:space="0" w:color="auto"/>
              <w:left w:val="nil"/>
              <w:bottom w:val="single" w:sz="4" w:space="0" w:color="auto"/>
              <w:right w:val="single" w:sz="4" w:space="0" w:color="auto"/>
            </w:tcBorders>
            <w:shd w:val="clear" w:color="auto" w:fill="4F6228" w:themeFill="accent3" w:themeFillShade="80"/>
            <w:noWrap/>
            <w:vAlign w:val="center"/>
            <w:hideMark/>
          </w:tcPr>
          <w:p w14:paraId="30C9057F"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100,00%</w:t>
            </w:r>
          </w:p>
        </w:tc>
        <w:tc>
          <w:tcPr>
            <w:tcW w:w="783" w:type="pct"/>
            <w:tcBorders>
              <w:top w:val="single" w:sz="4" w:space="0" w:color="auto"/>
              <w:left w:val="nil"/>
              <w:bottom w:val="single" w:sz="4" w:space="0" w:color="auto"/>
              <w:right w:val="single" w:sz="4" w:space="0" w:color="auto"/>
            </w:tcBorders>
            <w:shd w:val="clear" w:color="auto" w:fill="4F6228" w:themeFill="accent3" w:themeFillShade="80"/>
            <w:noWrap/>
            <w:vAlign w:val="center"/>
            <w:hideMark/>
          </w:tcPr>
          <w:p w14:paraId="2AE4B4ED"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9 015 926,00</w:t>
            </w:r>
          </w:p>
        </w:tc>
        <w:tc>
          <w:tcPr>
            <w:tcW w:w="774" w:type="pct"/>
            <w:tcBorders>
              <w:top w:val="single" w:sz="8" w:space="0" w:color="auto"/>
              <w:left w:val="nil"/>
              <w:bottom w:val="single" w:sz="4" w:space="0" w:color="auto"/>
              <w:right w:val="single" w:sz="8" w:space="0" w:color="auto"/>
            </w:tcBorders>
            <w:shd w:val="clear" w:color="auto" w:fill="4F6228" w:themeFill="accent3" w:themeFillShade="80"/>
            <w:noWrap/>
            <w:vAlign w:val="center"/>
            <w:hideMark/>
          </w:tcPr>
          <w:p w14:paraId="22FDAF22" w14:textId="77777777" w:rsidR="00A95384" w:rsidRPr="009421C1" w:rsidRDefault="00A95384">
            <w:pPr>
              <w:spacing w:line="256" w:lineRule="auto"/>
              <w:jc w:val="right"/>
              <w:rPr>
                <w:rFonts w:ascii="Myriad Pro" w:hAnsi="Myriad Pro" w:cs="Calibri"/>
                <w:b/>
                <w:bCs/>
                <w:color w:val="FFFFFF" w:themeColor="background1"/>
                <w:sz w:val="18"/>
                <w:szCs w:val="18"/>
              </w:rPr>
            </w:pPr>
            <w:r w:rsidRPr="009421C1">
              <w:rPr>
                <w:rFonts w:ascii="Myriad Pro" w:hAnsi="Myriad Pro" w:cs="Calibri"/>
                <w:b/>
                <w:bCs/>
                <w:color w:val="FFFFFF" w:themeColor="background1"/>
                <w:sz w:val="18"/>
                <w:szCs w:val="18"/>
              </w:rPr>
              <w:t>100,00%</w:t>
            </w:r>
          </w:p>
        </w:tc>
      </w:tr>
    </w:tbl>
    <w:p w14:paraId="6A462FC1" w14:textId="77777777" w:rsidR="00A95384" w:rsidRPr="009421C1" w:rsidRDefault="00A95384" w:rsidP="00A95384">
      <w:pPr>
        <w:spacing w:line="360" w:lineRule="auto"/>
        <w:jc w:val="both"/>
        <w:rPr>
          <w:rFonts w:ascii="Myriad Pro" w:eastAsia="Times New Roman" w:hAnsi="Myriad Pro" w:cs="Times New Roman"/>
          <w:i/>
          <w:iCs/>
          <w:sz w:val="20"/>
          <w:szCs w:val="20"/>
          <w:lang w:eastAsia="ru-RU"/>
        </w:rPr>
      </w:pPr>
      <w:r w:rsidRPr="009421C1">
        <w:rPr>
          <w:rFonts w:ascii="Myriad Pro" w:eastAsia="Times New Roman" w:hAnsi="Myriad Pro"/>
          <w:i/>
          <w:iCs/>
          <w:sz w:val="20"/>
          <w:szCs w:val="20"/>
          <w:lang w:eastAsia="ru-RU"/>
        </w:rPr>
        <w:t xml:space="preserve">* Фактическая величина налога на прибыль в соответствии с управленческим учетом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 xml:space="preserve">«МРСК Юга» за 2015 год отнесена на филиал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«МРСК Юга»-«Волгоградэнерго» в размере (197 928,00тыс. руб.). и указана в Раскрытии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2015 год.</w:t>
      </w:r>
    </w:p>
    <w:p w14:paraId="21A2E28C" w14:textId="77777777" w:rsidR="0014458F" w:rsidRPr="009421C1" w:rsidRDefault="0014458F" w:rsidP="00A95384">
      <w:pPr>
        <w:pStyle w:val="ConsPlusNormal"/>
        <w:spacing w:line="360" w:lineRule="auto"/>
        <w:ind w:firstLine="567"/>
        <w:jc w:val="both"/>
        <w:rPr>
          <w:rFonts w:eastAsiaTheme="minorEastAsia"/>
          <w:i/>
          <w:iCs/>
          <w:color w:val="0D0D0D" w:themeColor="text1" w:themeTint="F2"/>
          <w:sz w:val="18"/>
          <w:szCs w:val="18"/>
        </w:rPr>
        <w:sectPr w:rsidR="0014458F" w:rsidRPr="009421C1" w:rsidSect="00352AAE">
          <w:pgSz w:w="11906" w:h="16838"/>
          <w:pgMar w:top="1134" w:right="850" w:bottom="1134" w:left="1701" w:header="708" w:footer="708" w:gutter="0"/>
          <w:cols w:space="708"/>
          <w:docGrid w:linePitch="360"/>
        </w:sectPr>
      </w:pPr>
    </w:p>
    <w:tbl>
      <w:tblPr>
        <w:tblW w:w="5003" w:type="pct"/>
        <w:tblInd w:w="-5" w:type="dxa"/>
        <w:tblLook w:val="04A0" w:firstRow="1" w:lastRow="0" w:firstColumn="1" w:lastColumn="0" w:noHBand="0" w:noVBand="1"/>
      </w:tblPr>
      <w:tblGrid>
        <w:gridCol w:w="3213"/>
        <w:gridCol w:w="1663"/>
        <w:gridCol w:w="1554"/>
        <w:gridCol w:w="1463"/>
        <w:gridCol w:w="1448"/>
      </w:tblGrid>
      <w:tr w:rsidR="00A95384" w:rsidRPr="009421C1" w14:paraId="1F1E3253" w14:textId="77777777" w:rsidTr="00A95384">
        <w:trPr>
          <w:trHeight w:val="20"/>
        </w:trPr>
        <w:tc>
          <w:tcPr>
            <w:tcW w:w="1720" w:type="pct"/>
            <w:vMerge w:val="restar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0D9C9C3"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lastRenderedPageBreak/>
              <w:t> </w:t>
            </w:r>
          </w:p>
        </w:tc>
        <w:tc>
          <w:tcPr>
            <w:tcW w:w="3280"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3E1DFA75"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2016 год</w:t>
            </w:r>
          </w:p>
        </w:tc>
      </w:tr>
      <w:tr w:rsidR="00A95384" w:rsidRPr="009421C1" w14:paraId="5BF35D5A" w14:textId="77777777" w:rsidTr="0014458F">
        <w:trPr>
          <w:trHeight w:val="20"/>
        </w:trPr>
        <w:tc>
          <w:tcPr>
            <w:tcW w:w="0" w:type="auto"/>
            <w:vMerge/>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647D5498" w14:textId="77777777" w:rsidR="00A95384" w:rsidRPr="009421C1" w:rsidRDefault="00A95384">
            <w:pPr>
              <w:spacing w:line="256" w:lineRule="auto"/>
              <w:rPr>
                <w:rFonts w:ascii="Myriad Pro" w:eastAsiaTheme="minorEastAsia" w:hAnsi="Myriad Pro" w:cs="Times New Roman"/>
                <w:b/>
                <w:bCs/>
                <w:color w:val="FFFFFF" w:themeColor="background1"/>
                <w:sz w:val="18"/>
                <w:szCs w:val="18"/>
              </w:rPr>
            </w:pPr>
          </w:p>
        </w:tc>
        <w:tc>
          <w:tcPr>
            <w:tcW w:w="8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7233F22"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План, тыс. руб.</w:t>
            </w:r>
          </w:p>
        </w:tc>
        <w:tc>
          <w:tcPr>
            <w:tcW w:w="8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E39D51D"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Удельный вес (%)</w:t>
            </w:r>
          </w:p>
        </w:tc>
        <w:tc>
          <w:tcPr>
            <w:tcW w:w="78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BB1AA99"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Факт, тыс. руб.</w:t>
            </w:r>
          </w:p>
        </w:tc>
        <w:tc>
          <w:tcPr>
            <w:tcW w:w="775"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9EAB375"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Удельный вес (%)</w:t>
            </w:r>
          </w:p>
        </w:tc>
      </w:tr>
      <w:tr w:rsidR="00A95384" w:rsidRPr="009421C1" w14:paraId="59EFB920" w14:textId="77777777" w:rsidTr="0014458F">
        <w:trPr>
          <w:trHeight w:val="20"/>
        </w:trPr>
        <w:tc>
          <w:tcPr>
            <w:tcW w:w="1720" w:type="pct"/>
            <w:tcBorders>
              <w:top w:val="single" w:sz="4" w:space="0" w:color="FFFFFF" w:themeColor="background1"/>
              <w:left w:val="single" w:sz="4" w:space="0" w:color="auto"/>
              <w:bottom w:val="single" w:sz="4" w:space="0" w:color="auto"/>
              <w:right w:val="single" w:sz="4" w:space="0" w:color="auto"/>
            </w:tcBorders>
            <w:vAlign w:val="bottom"/>
            <w:hideMark/>
          </w:tcPr>
          <w:p w14:paraId="22513B56" w14:textId="77777777" w:rsidR="00A95384" w:rsidRPr="009421C1" w:rsidRDefault="00A95384">
            <w:pPr>
              <w:spacing w:line="256" w:lineRule="auto"/>
              <w:rPr>
                <w:rFonts w:ascii="Myriad Pro" w:hAnsi="Myriad Pro"/>
                <w:b/>
                <w:bCs/>
                <w:sz w:val="18"/>
                <w:szCs w:val="18"/>
              </w:rPr>
            </w:pPr>
            <w:r w:rsidRPr="009421C1">
              <w:rPr>
                <w:rFonts w:ascii="Myriad Pro" w:hAnsi="Myriad Pro"/>
                <w:b/>
                <w:bCs/>
                <w:sz w:val="18"/>
                <w:szCs w:val="18"/>
              </w:rPr>
              <w:t>Подконтрольные (операционные) расходы,</w:t>
            </w:r>
          </w:p>
        </w:tc>
        <w:tc>
          <w:tcPr>
            <w:tcW w:w="890" w:type="pct"/>
            <w:tcBorders>
              <w:top w:val="single" w:sz="8" w:space="0" w:color="FFFFFF" w:themeColor="background1"/>
              <w:left w:val="nil"/>
              <w:bottom w:val="single" w:sz="4" w:space="0" w:color="auto"/>
              <w:right w:val="single" w:sz="4" w:space="0" w:color="auto"/>
            </w:tcBorders>
            <w:noWrap/>
            <w:vAlign w:val="center"/>
            <w:hideMark/>
          </w:tcPr>
          <w:p w14:paraId="215E0C77"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2 984 352,70</w:t>
            </w:r>
          </w:p>
        </w:tc>
        <w:tc>
          <w:tcPr>
            <w:tcW w:w="832" w:type="pct"/>
            <w:tcBorders>
              <w:top w:val="single" w:sz="8" w:space="0" w:color="FFFFFF" w:themeColor="background1"/>
              <w:left w:val="nil"/>
              <w:bottom w:val="single" w:sz="4" w:space="0" w:color="auto"/>
              <w:right w:val="single" w:sz="4" w:space="0" w:color="auto"/>
            </w:tcBorders>
            <w:noWrap/>
            <w:vAlign w:val="center"/>
            <w:hideMark/>
          </w:tcPr>
          <w:p w14:paraId="3010E9E1"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34,92%</w:t>
            </w:r>
          </w:p>
        </w:tc>
        <w:tc>
          <w:tcPr>
            <w:tcW w:w="783" w:type="pct"/>
            <w:tcBorders>
              <w:top w:val="single" w:sz="8" w:space="0" w:color="FFFFFF" w:themeColor="background1"/>
              <w:left w:val="nil"/>
              <w:bottom w:val="single" w:sz="4" w:space="0" w:color="auto"/>
              <w:right w:val="single" w:sz="4" w:space="0" w:color="auto"/>
            </w:tcBorders>
            <w:noWrap/>
            <w:vAlign w:val="center"/>
            <w:hideMark/>
          </w:tcPr>
          <w:p w14:paraId="13E91C81"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2 581 039,20</w:t>
            </w:r>
          </w:p>
        </w:tc>
        <w:tc>
          <w:tcPr>
            <w:tcW w:w="775" w:type="pct"/>
            <w:tcBorders>
              <w:top w:val="single" w:sz="8" w:space="0" w:color="FFFFFF" w:themeColor="background1"/>
              <w:left w:val="nil"/>
              <w:bottom w:val="single" w:sz="4" w:space="0" w:color="auto"/>
              <w:right w:val="single" w:sz="8" w:space="0" w:color="auto"/>
            </w:tcBorders>
            <w:noWrap/>
            <w:vAlign w:val="center"/>
            <w:hideMark/>
          </w:tcPr>
          <w:p w14:paraId="70F74A71"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31,33%</w:t>
            </w:r>
          </w:p>
        </w:tc>
      </w:tr>
      <w:tr w:rsidR="00A95384" w:rsidRPr="009421C1" w14:paraId="4954D8C4"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5C9DE600"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Материальные расходы</w:t>
            </w:r>
          </w:p>
        </w:tc>
        <w:tc>
          <w:tcPr>
            <w:tcW w:w="890" w:type="pct"/>
            <w:tcBorders>
              <w:top w:val="nil"/>
              <w:left w:val="nil"/>
              <w:bottom w:val="single" w:sz="4" w:space="0" w:color="auto"/>
              <w:right w:val="single" w:sz="4" w:space="0" w:color="auto"/>
            </w:tcBorders>
            <w:noWrap/>
            <w:vAlign w:val="center"/>
            <w:hideMark/>
          </w:tcPr>
          <w:p w14:paraId="308D84F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582 055,60</w:t>
            </w:r>
          </w:p>
        </w:tc>
        <w:tc>
          <w:tcPr>
            <w:tcW w:w="832" w:type="pct"/>
            <w:tcBorders>
              <w:top w:val="nil"/>
              <w:left w:val="nil"/>
              <w:bottom w:val="single" w:sz="4" w:space="0" w:color="auto"/>
              <w:right w:val="single" w:sz="4" w:space="0" w:color="auto"/>
            </w:tcBorders>
            <w:noWrap/>
            <w:vAlign w:val="center"/>
            <w:hideMark/>
          </w:tcPr>
          <w:p w14:paraId="4033A27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6,81%</w:t>
            </w:r>
          </w:p>
        </w:tc>
        <w:tc>
          <w:tcPr>
            <w:tcW w:w="783" w:type="pct"/>
            <w:tcBorders>
              <w:top w:val="nil"/>
              <w:left w:val="nil"/>
              <w:bottom w:val="single" w:sz="4" w:space="0" w:color="auto"/>
              <w:right w:val="single" w:sz="4" w:space="0" w:color="auto"/>
            </w:tcBorders>
            <w:noWrap/>
            <w:vAlign w:val="center"/>
            <w:hideMark/>
          </w:tcPr>
          <w:p w14:paraId="17ECB72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320 694,00</w:t>
            </w:r>
          </w:p>
        </w:tc>
        <w:tc>
          <w:tcPr>
            <w:tcW w:w="775" w:type="pct"/>
            <w:tcBorders>
              <w:top w:val="nil"/>
              <w:left w:val="nil"/>
              <w:bottom w:val="single" w:sz="4" w:space="0" w:color="auto"/>
              <w:right w:val="single" w:sz="8" w:space="0" w:color="auto"/>
            </w:tcBorders>
            <w:noWrap/>
            <w:vAlign w:val="center"/>
            <w:hideMark/>
          </w:tcPr>
          <w:p w14:paraId="6F3B19A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3,89%</w:t>
            </w:r>
          </w:p>
        </w:tc>
      </w:tr>
      <w:tr w:rsidR="00A95384" w:rsidRPr="009421C1" w14:paraId="69E2367B"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570CA5A7"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Фонд оплаты труда</w:t>
            </w:r>
          </w:p>
        </w:tc>
        <w:tc>
          <w:tcPr>
            <w:tcW w:w="890" w:type="pct"/>
            <w:tcBorders>
              <w:top w:val="nil"/>
              <w:left w:val="nil"/>
              <w:bottom w:val="single" w:sz="4" w:space="0" w:color="auto"/>
              <w:right w:val="single" w:sz="4" w:space="0" w:color="auto"/>
            </w:tcBorders>
            <w:noWrap/>
            <w:vAlign w:val="center"/>
            <w:hideMark/>
          </w:tcPr>
          <w:p w14:paraId="1B3BD85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2 002 497,80</w:t>
            </w:r>
          </w:p>
        </w:tc>
        <w:tc>
          <w:tcPr>
            <w:tcW w:w="832" w:type="pct"/>
            <w:tcBorders>
              <w:top w:val="nil"/>
              <w:left w:val="nil"/>
              <w:bottom w:val="single" w:sz="4" w:space="0" w:color="auto"/>
              <w:right w:val="single" w:sz="4" w:space="0" w:color="auto"/>
            </w:tcBorders>
            <w:noWrap/>
            <w:vAlign w:val="center"/>
            <w:hideMark/>
          </w:tcPr>
          <w:p w14:paraId="61E6CE21"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23,43%</w:t>
            </w:r>
          </w:p>
        </w:tc>
        <w:tc>
          <w:tcPr>
            <w:tcW w:w="783" w:type="pct"/>
            <w:tcBorders>
              <w:top w:val="nil"/>
              <w:left w:val="nil"/>
              <w:bottom w:val="single" w:sz="4" w:space="0" w:color="auto"/>
              <w:right w:val="single" w:sz="4" w:space="0" w:color="auto"/>
            </w:tcBorders>
            <w:noWrap/>
            <w:vAlign w:val="center"/>
            <w:hideMark/>
          </w:tcPr>
          <w:p w14:paraId="6E7EA9FE"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1 857 075,50</w:t>
            </w:r>
          </w:p>
        </w:tc>
        <w:tc>
          <w:tcPr>
            <w:tcW w:w="775" w:type="pct"/>
            <w:tcBorders>
              <w:top w:val="nil"/>
              <w:left w:val="nil"/>
              <w:bottom w:val="single" w:sz="4" w:space="0" w:color="auto"/>
              <w:right w:val="single" w:sz="8" w:space="0" w:color="auto"/>
            </w:tcBorders>
            <w:noWrap/>
            <w:vAlign w:val="center"/>
            <w:hideMark/>
          </w:tcPr>
          <w:p w14:paraId="0C4C659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22,55%</w:t>
            </w:r>
          </w:p>
        </w:tc>
      </w:tr>
      <w:tr w:rsidR="00A95384" w:rsidRPr="009421C1" w14:paraId="0D9002E0" w14:textId="77777777" w:rsidTr="0014458F">
        <w:trPr>
          <w:trHeight w:val="20"/>
        </w:trPr>
        <w:tc>
          <w:tcPr>
            <w:tcW w:w="1720" w:type="pct"/>
            <w:tcBorders>
              <w:top w:val="nil"/>
              <w:left w:val="single" w:sz="4" w:space="0" w:color="auto"/>
              <w:bottom w:val="single" w:sz="4" w:space="0" w:color="auto"/>
              <w:right w:val="single" w:sz="4" w:space="0" w:color="auto"/>
            </w:tcBorders>
            <w:vAlign w:val="bottom"/>
            <w:hideMark/>
          </w:tcPr>
          <w:p w14:paraId="26510AB7"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подконтрольные расходы, в том числе</w:t>
            </w:r>
          </w:p>
        </w:tc>
        <w:tc>
          <w:tcPr>
            <w:tcW w:w="890" w:type="pct"/>
            <w:tcBorders>
              <w:top w:val="nil"/>
              <w:left w:val="nil"/>
              <w:bottom w:val="single" w:sz="4" w:space="0" w:color="auto"/>
              <w:right w:val="single" w:sz="4" w:space="0" w:color="auto"/>
            </w:tcBorders>
            <w:noWrap/>
            <w:vAlign w:val="center"/>
            <w:hideMark/>
          </w:tcPr>
          <w:p w14:paraId="0E14D5E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399 799,30</w:t>
            </w:r>
          </w:p>
        </w:tc>
        <w:tc>
          <w:tcPr>
            <w:tcW w:w="832" w:type="pct"/>
            <w:tcBorders>
              <w:top w:val="nil"/>
              <w:left w:val="nil"/>
              <w:bottom w:val="single" w:sz="4" w:space="0" w:color="auto"/>
              <w:right w:val="single" w:sz="4" w:space="0" w:color="auto"/>
            </w:tcBorders>
            <w:noWrap/>
            <w:vAlign w:val="center"/>
            <w:hideMark/>
          </w:tcPr>
          <w:p w14:paraId="505E434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4,68%</w:t>
            </w:r>
          </w:p>
        </w:tc>
        <w:tc>
          <w:tcPr>
            <w:tcW w:w="783" w:type="pct"/>
            <w:tcBorders>
              <w:top w:val="nil"/>
              <w:left w:val="nil"/>
              <w:bottom w:val="single" w:sz="4" w:space="0" w:color="auto"/>
              <w:right w:val="single" w:sz="4" w:space="0" w:color="auto"/>
            </w:tcBorders>
            <w:noWrap/>
            <w:vAlign w:val="center"/>
            <w:hideMark/>
          </w:tcPr>
          <w:p w14:paraId="4B47BE2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403 269,70</w:t>
            </w:r>
          </w:p>
        </w:tc>
        <w:tc>
          <w:tcPr>
            <w:tcW w:w="775" w:type="pct"/>
            <w:tcBorders>
              <w:top w:val="nil"/>
              <w:left w:val="nil"/>
              <w:bottom w:val="single" w:sz="4" w:space="0" w:color="auto"/>
              <w:right w:val="single" w:sz="8" w:space="0" w:color="auto"/>
            </w:tcBorders>
            <w:noWrap/>
            <w:vAlign w:val="center"/>
            <w:hideMark/>
          </w:tcPr>
          <w:p w14:paraId="1A56C35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4,90%</w:t>
            </w:r>
          </w:p>
        </w:tc>
      </w:tr>
      <w:tr w:rsidR="00A95384" w:rsidRPr="009421C1" w14:paraId="5F14E2F5"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68CAF5EF"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Услуги сторонних организаций непроизводственного характера</w:t>
            </w:r>
          </w:p>
        </w:tc>
        <w:tc>
          <w:tcPr>
            <w:tcW w:w="890" w:type="pct"/>
            <w:tcBorders>
              <w:top w:val="nil"/>
              <w:left w:val="nil"/>
              <w:bottom w:val="single" w:sz="4" w:space="0" w:color="auto"/>
              <w:right w:val="single" w:sz="4" w:space="0" w:color="auto"/>
            </w:tcBorders>
            <w:noWrap/>
            <w:vAlign w:val="center"/>
            <w:hideMark/>
          </w:tcPr>
          <w:p w14:paraId="4D49B242"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211 070,80</w:t>
            </w:r>
          </w:p>
        </w:tc>
        <w:tc>
          <w:tcPr>
            <w:tcW w:w="832" w:type="pct"/>
            <w:tcBorders>
              <w:top w:val="nil"/>
              <w:left w:val="nil"/>
              <w:bottom w:val="single" w:sz="4" w:space="0" w:color="auto"/>
              <w:right w:val="single" w:sz="4" w:space="0" w:color="auto"/>
            </w:tcBorders>
            <w:noWrap/>
            <w:vAlign w:val="center"/>
            <w:hideMark/>
          </w:tcPr>
          <w:p w14:paraId="1F485F0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2,47%</w:t>
            </w:r>
          </w:p>
        </w:tc>
        <w:tc>
          <w:tcPr>
            <w:tcW w:w="783" w:type="pct"/>
            <w:tcBorders>
              <w:top w:val="nil"/>
              <w:left w:val="nil"/>
              <w:bottom w:val="single" w:sz="4" w:space="0" w:color="auto"/>
              <w:right w:val="single" w:sz="4" w:space="0" w:color="auto"/>
            </w:tcBorders>
            <w:noWrap/>
            <w:vAlign w:val="center"/>
            <w:hideMark/>
          </w:tcPr>
          <w:p w14:paraId="36733DB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223 051,20</w:t>
            </w:r>
          </w:p>
        </w:tc>
        <w:tc>
          <w:tcPr>
            <w:tcW w:w="775" w:type="pct"/>
            <w:tcBorders>
              <w:top w:val="nil"/>
              <w:left w:val="nil"/>
              <w:bottom w:val="single" w:sz="4" w:space="0" w:color="auto"/>
              <w:right w:val="single" w:sz="8" w:space="0" w:color="auto"/>
            </w:tcBorders>
            <w:noWrap/>
            <w:vAlign w:val="center"/>
            <w:hideMark/>
          </w:tcPr>
          <w:p w14:paraId="7E13F7C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2,71%</w:t>
            </w:r>
          </w:p>
        </w:tc>
      </w:tr>
      <w:tr w:rsidR="00A95384" w:rsidRPr="009421C1" w14:paraId="32C9ED03"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3F53B93B"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Электроэнергия на хоз. нужды</w:t>
            </w:r>
          </w:p>
        </w:tc>
        <w:tc>
          <w:tcPr>
            <w:tcW w:w="890" w:type="pct"/>
            <w:tcBorders>
              <w:top w:val="nil"/>
              <w:left w:val="nil"/>
              <w:bottom w:val="single" w:sz="4" w:space="0" w:color="auto"/>
              <w:right w:val="single" w:sz="4" w:space="0" w:color="auto"/>
            </w:tcBorders>
            <w:noWrap/>
            <w:vAlign w:val="center"/>
            <w:hideMark/>
          </w:tcPr>
          <w:p w14:paraId="09F5D95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121 235,00</w:t>
            </w:r>
          </w:p>
        </w:tc>
        <w:tc>
          <w:tcPr>
            <w:tcW w:w="832" w:type="pct"/>
            <w:tcBorders>
              <w:top w:val="nil"/>
              <w:left w:val="nil"/>
              <w:bottom w:val="single" w:sz="4" w:space="0" w:color="auto"/>
              <w:right w:val="single" w:sz="4" w:space="0" w:color="auto"/>
            </w:tcBorders>
            <w:noWrap/>
            <w:vAlign w:val="center"/>
            <w:hideMark/>
          </w:tcPr>
          <w:p w14:paraId="379E937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1,42%</w:t>
            </w:r>
          </w:p>
        </w:tc>
        <w:tc>
          <w:tcPr>
            <w:tcW w:w="783" w:type="pct"/>
            <w:tcBorders>
              <w:top w:val="nil"/>
              <w:left w:val="nil"/>
              <w:bottom w:val="single" w:sz="4" w:space="0" w:color="auto"/>
              <w:right w:val="single" w:sz="4" w:space="0" w:color="auto"/>
            </w:tcBorders>
            <w:noWrap/>
            <w:vAlign w:val="center"/>
            <w:hideMark/>
          </w:tcPr>
          <w:p w14:paraId="598C78C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62 392,70</w:t>
            </w:r>
          </w:p>
        </w:tc>
        <w:tc>
          <w:tcPr>
            <w:tcW w:w="775" w:type="pct"/>
            <w:tcBorders>
              <w:top w:val="nil"/>
              <w:left w:val="nil"/>
              <w:bottom w:val="single" w:sz="4" w:space="0" w:color="auto"/>
              <w:right w:val="single" w:sz="8" w:space="0" w:color="auto"/>
            </w:tcBorders>
            <w:noWrap/>
            <w:vAlign w:val="center"/>
            <w:hideMark/>
          </w:tcPr>
          <w:p w14:paraId="7D0137E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0,76%</w:t>
            </w:r>
          </w:p>
        </w:tc>
      </w:tr>
      <w:tr w:rsidR="00A95384" w:rsidRPr="009421C1" w14:paraId="32BC8F4D"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07965526"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расходы</w:t>
            </w:r>
          </w:p>
        </w:tc>
        <w:tc>
          <w:tcPr>
            <w:tcW w:w="890" w:type="pct"/>
            <w:tcBorders>
              <w:top w:val="nil"/>
              <w:left w:val="nil"/>
              <w:bottom w:val="single" w:sz="4" w:space="0" w:color="auto"/>
              <w:right w:val="single" w:sz="4" w:space="0" w:color="auto"/>
            </w:tcBorders>
            <w:noWrap/>
            <w:vAlign w:val="bottom"/>
            <w:hideMark/>
          </w:tcPr>
          <w:p w14:paraId="2D4D4A1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67493,5</w:t>
            </w:r>
          </w:p>
        </w:tc>
        <w:tc>
          <w:tcPr>
            <w:tcW w:w="832" w:type="pct"/>
            <w:tcBorders>
              <w:top w:val="nil"/>
              <w:left w:val="nil"/>
              <w:bottom w:val="single" w:sz="4" w:space="0" w:color="auto"/>
              <w:right w:val="single" w:sz="4" w:space="0" w:color="auto"/>
            </w:tcBorders>
            <w:noWrap/>
            <w:vAlign w:val="center"/>
            <w:hideMark/>
          </w:tcPr>
          <w:p w14:paraId="0920A33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0,79%</w:t>
            </w:r>
          </w:p>
        </w:tc>
        <w:tc>
          <w:tcPr>
            <w:tcW w:w="783" w:type="pct"/>
            <w:tcBorders>
              <w:top w:val="nil"/>
              <w:left w:val="nil"/>
              <w:bottom w:val="single" w:sz="4" w:space="0" w:color="auto"/>
              <w:right w:val="single" w:sz="4" w:space="0" w:color="auto"/>
            </w:tcBorders>
            <w:noWrap/>
            <w:vAlign w:val="bottom"/>
            <w:hideMark/>
          </w:tcPr>
          <w:p w14:paraId="4422FBD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117825,8</w:t>
            </w:r>
          </w:p>
        </w:tc>
        <w:tc>
          <w:tcPr>
            <w:tcW w:w="775" w:type="pct"/>
            <w:tcBorders>
              <w:top w:val="nil"/>
              <w:left w:val="nil"/>
              <w:bottom w:val="single" w:sz="4" w:space="0" w:color="auto"/>
              <w:right w:val="single" w:sz="8" w:space="0" w:color="auto"/>
            </w:tcBorders>
            <w:noWrap/>
            <w:vAlign w:val="center"/>
            <w:hideMark/>
          </w:tcPr>
          <w:p w14:paraId="0D23D55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1,43%</w:t>
            </w:r>
          </w:p>
        </w:tc>
      </w:tr>
      <w:tr w:rsidR="00A95384" w:rsidRPr="009421C1" w14:paraId="4D0631AE"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06D239E5" w14:textId="77777777" w:rsidR="00A95384" w:rsidRPr="009421C1" w:rsidRDefault="00A95384">
            <w:pPr>
              <w:spacing w:line="256" w:lineRule="auto"/>
              <w:rPr>
                <w:rFonts w:ascii="Myriad Pro" w:hAnsi="Myriad Pro" w:cs="Times New Roman"/>
                <w:b/>
                <w:bCs/>
                <w:sz w:val="18"/>
                <w:szCs w:val="18"/>
              </w:rPr>
            </w:pPr>
            <w:r w:rsidRPr="009421C1">
              <w:rPr>
                <w:rFonts w:ascii="Myriad Pro" w:hAnsi="Myriad Pro"/>
                <w:b/>
                <w:bCs/>
                <w:sz w:val="18"/>
                <w:szCs w:val="18"/>
              </w:rPr>
              <w:t>Неподконтрольные расходы</w:t>
            </w:r>
          </w:p>
        </w:tc>
        <w:tc>
          <w:tcPr>
            <w:tcW w:w="890" w:type="pct"/>
            <w:tcBorders>
              <w:top w:val="nil"/>
              <w:left w:val="nil"/>
              <w:bottom w:val="single" w:sz="4" w:space="0" w:color="auto"/>
              <w:right w:val="single" w:sz="4" w:space="0" w:color="auto"/>
            </w:tcBorders>
            <w:noWrap/>
            <w:vAlign w:val="center"/>
            <w:hideMark/>
          </w:tcPr>
          <w:p w14:paraId="4A03AD27"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4 674 043,29</w:t>
            </w:r>
          </w:p>
        </w:tc>
        <w:tc>
          <w:tcPr>
            <w:tcW w:w="832" w:type="pct"/>
            <w:tcBorders>
              <w:top w:val="nil"/>
              <w:left w:val="nil"/>
              <w:bottom w:val="single" w:sz="4" w:space="0" w:color="auto"/>
              <w:right w:val="single" w:sz="4" w:space="0" w:color="auto"/>
            </w:tcBorders>
            <w:noWrap/>
            <w:vAlign w:val="center"/>
            <w:hideMark/>
          </w:tcPr>
          <w:p w14:paraId="0A169C65"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54,69%</w:t>
            </w:r>
          </w:p>
        </w:tc>
        <w:tc>
          <w:tcPr>
            <w:tcW w:w="783" w:type="pct"/>
            <w:tcBorders>
              <w:top w:val="nil"/>
              <w:left w:val="nil"/>
              <w:bottom w:val="single" w:sz="4" w:space="0" w:color="auto"/>
              <w:right w:val="single" w:sz="4" w:space="0" w:color="auto"/>
            </w:tcBorders>
            <w:noWrap/>
            <w:vAlign w:val="center"/>
            <w:hideMark/>
          </w:tcPr>
          <w:p w14:paraId="207A7F66"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5 029 125,70</w:t>
            </w:r>
          </w:p>
        </w:tc>
        <w:tc>
          <w:tcPr>
            <w:tcW w:w="775" w:type="pct"/>
            <w:tcBorders>
              <w:top w:val="nil"/>
              <w:left w:val="nil"/>
              <w:bottom w:val="single" w:sz="4" w:space="0" w:color="auto"/>
              <w:right w:val="single" w:sz="8" w:space="0" w:color="auto"/>
            </w:tcBorders>
            <w:noWrap/>
            <w:vAlign w:val="center"/>
            <w:hideMark/>
          </w:tcPr>
          <w:p w14:paraId="16762215"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61,05%</w:t>
            </w:r>
          </w:p>
        </w:tc>
      </w:tr>
      <w:tr w:rsidR="00A95384" w:rsidRPr="009421C1" w14:paraId="67E1AF87"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01ACC6F1"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Оплата услуг ОАО «ФСК ЕЭС»</w:t>
            </w:r>
          </w:p>
        </w:tc>
        <w:tc>
          <w:tcPr>
            <w:tcW w:w="890" w:type="pct"/>
            <w:tcBorders>
              <w:top w:val="nil"/>
              <w:left w:val="nil"/>
              <w:bottom w:val="single" w:sz="4" w:space="0" w:color="auto"/>
              <w:right w:val="single" w:sz="4" w:space="0" w:color="auto"/>
            </w:tcBorders>
            <w:noWrap/>
            <w:vAlign w:val="center"/>
            <w:hideMark/>
          </w:tcPr>
          <w:p w14:paraId="5C58C02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3 053 501,50</w:t>
            </w:r>
          </w:p>
        </w:tc>
        <w:tc>
          <w:tcPr>
            <w:tcW w:w="832" w:type="pct"/>
            <w:tcBorders>
              <w:top w:val="nil"/>
              <w:left w:val="nil"/>
              <w:bottom w:val="single" w:sz="4" w:space="0" w:color="auto"/>
              <w:right w:val="single" w:sz="4" w:space="0" w:color="auto"/>
            </w:tcBorders>
            <w:noWrap/>
            <w:vAlign w:val="center"/>
            <w:hideMark/>
          </w:tcPr>
          <w:p w14:paraId="53D05F4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35,73%</w:t>
            </w:r>
          </w:p>
        </w:tc>
        <w:tc>
          <w:tcPr>
            <w:tcW w:w="783" w:type="pct"/>
            <w:tcBorders>
              <w:top w:val="nil"/>
              <w:left w:val="nil"/>
              <w:bottom w:val="single" w:sz="4" w:space="0" w:color="auto"/>
              <w:right w:val="single" w:sz="4" w:space="0" w:color="auto"/>
            </w:tcBorders>
            <w:noWrap/>
            <w:vAlign w:val="center"/>
            <w:hideMark/>
          </w:tcPr>
          <w:p w14:paraId="7BE3FFBB"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2 507 356,10</w:t>
            </w:r>
          </w:p>
        </w:tc>
        <w:tc>
          <w:tcPr>
            <w:tcW w:w="775" w:type="pct"/>
            <w:tcBorders>
              <w:top w:val="nil"/>
              <w:left w:val="nil"/>
              <w:bottom w:val="single" w:sz="4" w:space="0" w:color="auto"/>
              <w:right w:val="single" w:sz="8" w:space="0" w:color="auto"/>
            </w:tcBorders>
            <w:noWrap/>
            <w:vAlign w:val="center"/>
            <w:hideMark/>
          </w:tcPr>
          <w:p w14:paraId="74D69A1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30,44%</w:t>
            </w:r>
          </w:p>
        </w:tc>
      </w:tr>
      <w:tr w:rsidR="00A95384" w:rsidRPr="009421C1" w14:paraId="297ED7F3"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5817CC25"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Плата за аренду имущества</w:t>
            </w:r>
          </w:p>
        </w:tc>
        <w:tc>
          <w:tcPr>
            <w:tcW w:w="890" w:type="pct"/>
            <w:tcBorders>
              <w:top w:val="nil"/>
              <w:left w:val="nil"/>
              <w:bottom w:val="single" w:sz="4" w:space="0" w:color="auto"/>
              <w:right w:val="single" w:sz="4" w:space="0" w:color="auto"/>
            </w:tcBorders>
            <w:noWrap/>
            <w:vAlign w:val="center"/>
            <w:hideMark/>
          </w:tcPr>
          <w:p w14:paraId="23FF9C2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39 240,30</w:t>
            </w:r>
          </w:p>
        </w:tc>
        <w:tc>
          <w:tcPr>
            <w:tcW w:w="832" w:type="pct"/>
            <w:tcBorders>
              <w:top w:val="nil"/>
              <w:left w:val="nil"/>
              <w:bottom w:val="single" w:sz="4" w:space="0" w:color="auto"/>
              <w:right w:val="single" w:sz="4" w:space="0" w:color="auto"/>
            </w:tcBorders>
            <w:noWrap/>
            <w:vAlign w:val="center"/>
            <w:hideMark/>
          </w:tcPr>
          <w:p w14:paraId="20176A6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0,46%</w:t>
            </w:r>
          </w:p>
        </w:tc>
        <w:tc>
          <w:tcPr>
            <w:tcW w:w="783" w:type="pct"/>
            <w:tcBorders>
              <w:top w:val="nil"/>
              <w:left w:val="nil"/>
              <w:bottom w:val="single" w:sz="4" w:space="0" w:color="auto"/>
              <w:right w:val="single" w:sz="4" w:space="0" w:color="auto"/>
            </w:tcBorders>
            <w:noWrap/>
            <w:vAlign w:val="center"/>
            <w:hideMark/>
          </w:tcPr>
          <w:p w14:paraId="3D59B52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48 837,00</w:t>
            </w:r>
          </w:p>
        </w:tc>
        <w:tc>
          <w:tcPr>
            <w:tcW w:w="775" w:type="pct"/>
            <w:tcBorders>
              <w:top w:val="nil"/>
              <w:left w:val="nil"/>
              <w:bottom w:val="single" w:sz="4" w:space="0" w:color="auto"/>
              <w:right w:val="single" w:sz="8" w:space="0" w:color="auto"/>
            </w:tcBorders>
            <w:noWrap/>
            <w:vAlign w:val="center"/>
            <w:hideMark/>
          </w:tcPr>
          <w:p w14:paraId="35877AC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0,59%</w:t>
            </w:r>
          </w:p>
        </w:tc>
      </w:tr>
      <w:tr w:rsidR="00A95384" w:rsidRPr="009421C1" w14:paraId="1A597702"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022F5814"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Отчисления на социальные нужды</w:t>
            </w:r>
          </w:p>
        </w:tc>
        <w:tc>
          <w:tcPr>
            <w:tcW w:w="890" w:type="pct"/>
            <w:tcBorders>
              <w:top w:val="nil"/>
              <w:left w:val="nil"/>
              <w:bottom w:val="single" w:sz="4" w:space="0" w:color="auto"/>
              <w:right w:val="single" w:sz="4" w:space="0" w:color="auto"/>
            </w:tcBorders>
            <w:noWrap/>
            <w:vAlign w:val="center"/>
            <w:hideMark/>
          </w:tcPr>
          <w:p w14:paraId="6D529FB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600 749,30</w:t>
            </w:r>
          </w:p>
        </w:tc>
        <w:tc>
          <w:tcPr>
            <w:tcW w:w="832" w:type="pct"/>
            <w:tcBorders>
              <w:top w:val="nil"/>
              <w:left w:val="nil"/>
              <w:bottom w:val="single" w:sz="4" w:space="0" w:color="auto"/>
              <w:right w:val="single" w:sz="4" w:space="0" w:color="auto"/>
            </w:tcBorders>
            <w:noWrap/>
            <w:vAlign w:val="center"/>
            <w:hideMark/>
          </w:tcPr>
          <w:p w14:paraId="15C67FB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7,03%</w:t>
            </w:r>
          </w:p>
        </w:tc>
        <w:tc>
          <w:tcPr>
            <w:tcW w:w="783" w:type="pct"/>
            <w:tcBorders>
              <w:top w:val="nil"/>
              <w:left w:val="nil"/>
              <w:bottom w:val="single" w:sz="4" w:space="0" w:color="auto"/>
              <w:right w:val="single" w:sz="4" w:space="0" w:color="auto"/>
            </w:tcBorders>
            <w:noWrap/>
            <w:vAlign w:val="center"/>
            <w:hideMark/>
          </w:tcPr>
          <w:p w14:paraId="7B1E2B2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541 584,60</w:t>
            </w:r>
          </w:p>
        </w:tc>
        <w:tc>
          <w:tcPr>
            <w:tcW w:w="775" w:type="pct"/>
            <w:tcBorders>
              <w:top w:val="nil"/>
              <w:left w:val="nil"/>
              <w:bottom w:val="single" w:sz="4" w:space="0" w:color="auto"/>
              <w:right w:val="single" w:sz="8" w:space="0" w:color="auto"/>
            </w:tcBorders>
            <w:noWrap/>
            <w:vAlign w:val="center"/>
            <w:hideMark/>
          </w:tcPr>
          <w:p w14:paraId="4F696BCD"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6,57%</w:t>
            </w:r>
          </w:p>
        </w:tc>
      </w:tr>
      <w:tr w:rsidR="00A95384" w:rsidRPr="009421C1" w14:paraId="16A57501"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753751E7"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Налог на прибыль*</w:t>
            </w:r>
          </w:p>
        </w:tc>
        <w:tc>
          <w:tcPr>
            <w:tcW w:w="890" w:type="pct"/>
            <w:tcBorders>
              <w:top w:val="nil"/>
              <w:left w:val="nil"/>
              <w:bottom w:val="single" w:sz="4" w:space="0" w:color="auto"/>
              <w:right w:val="single" w:sz="4" w:space="0" w:color="auto"/>
            </w:tcBorders>
            <w:noWrap/>
            <w:vAlign w:val="center"/>
            <w:hideMark/>
          </w:tcPr>
          <w:p w14:paraId="664E046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98 173,00</w:t>
            </w:r>
          </w:p>
        </w:tc>
        <w:tc>
          <w:tcPr>
            <w:tcW w:w="832" w:type="pct"/>
            <w:tcBorders>
              <w:top w:val="nil"/>
              <w:left w:val="nil"/>
              <w:bottom w:val="single" w:sz="4" w:space="0" w:color="auto"/>
              <w:right w:val="single" w:sz="4" w:space="0" w:color="auto"/>
            </w:tcBorders>
            <w:noWrap/>
            <w:vAlign w:val="center"/>
            <w:hideMark/>
          </w:tcPr>
          <w:p w14:paraId="5A0AC1A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1,15%</w:t>
            </w:r>
          </w:p>
        </w:tc>
        <w:tc>
          <w:tcPr>
            <w:tcW w:w="783" w:type="pct"/>
            <w:tcBorders>
              <w:top w:val="nil"/>
              <w:left w:val="nil"/>
              <w:bottom w:val="single" w:sz="4" w:space="0" w:color="auto"/>
              <w:right w:val="single" w:sz="4" w:space="0" w:color="auto"/>
            </w:tcBorders>
            <w:noWrap/>
            <w:vAlign w:val="center"/>
            <w:hideMark/>
          </w:tcPr>
          <w:p w14:paraId="69B3D0E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158 414,30</w:t>
            </w:r>
          </w:p>
        </w:tc>
        <w:tc>
          <w:tcPr>
            <w:tcW w:w="775" w:type="pct"/>
            <w:tcBorders>
              <w:top w:val="nil"/>
              <w:left w:val="nil"/>
              <w:bottom w:val="single" w:sz="4" w:space="0" w:color="auto"/>
              <w:right w:val="single" w:sz="8" w:space="0" w:color="auto"/>
            </w:tcBorders>
            <w:noWrap/>
            <w:vAlign w:val="center"/>
            <w:hideMark/>
          </w:tcPr>
          <w:p w14:paraId="3262E2D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1,92%</w:t>
            </w:r>
          </w:p>
        </w:tc>
      </w:tr>
      <w:tr w:rsidR="00A95384" w:rsidRPr="009421C1" w14:paraId="0670894B" w14:textId="77777777" w:rsidTr="0014458F">
        <w:trPr>
          <w:trHeight w:val="20"/>
        </w:trPr>
        <w:tc>
          <w:tcPr>
            <w:tcW w:w="1720" w:type="pct"/>
            <w:tcBorders>
              <w:top w:val="nil"/>
              <w:left w:val="single" w:sz="4" w:space="0" w:color="auto"/>
              <w:bottom w:val="single" w:sz="4" w:space="0" w:color="auto"/>
              <w:right w:val="single" w:sz="4" w:space="0" w:color="auto"/>
            </w:tcBorders>
            <w:vAlign w:val="center"/>
            <w:hideMark/>
          </w:tcPr>
          <w:p w14:paraId="6486567E"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налоги</w:t>
            </w:r>
          </w:p>
        </w:tc>
        <w:tc>
          <w:tcPr>
            <w:tcW w:w="890" w:type="pct"/>
            <w:tcBorders>
              <w:top w:val="nil"/>
              <w:left w:val="nil"/>
              <w:bottom w:val="single" w:sz="4" w:space="0" w:color="auto"/>
              <w:right w:val="single" w:sz="4" w:space="0" w:color="auto"/>
            </w:tcBorders>
            <w:noWrap/>
            <w:vAlign w:val="center"/>
            <w:hideMark/>
          </w:tcPr>
          <w:p w14:paraId="10B1034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87 473,20</w:t>
            </w:r>
          </w:p>
        </w:tc>
        <w:tc>
          <w:tcPr>
            <w:tcW w:w="832" w:type="pct"/>
            <w:tcBorders>
              <w:top w:val="nil"/>
              <w:left w:val="nil"/>
              <w:bottom w:val="single" w:sz="4" w:space="0" w:color="auto"/>
              <w:right w:val="single" w:sz="4" w:space="0" w:color="auto"/>
            </w:tcBorders>
            <w:noWrap/>
            <w:vAlign w:val="center"/>
            <w:hideMark/>
          </w:tcPr>
          <w:p w14:paraId="71D79D05"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1,02%</w:t>
            </w:r>
          </w:p>
        </w:tc>
        <w:tc>
          <w:tcPr>
            <w:tcW w:w="783" w:type="pct"/>
            <w:tcBorders>
              <w:top w:val="nil"/>
              <w:left w:val="nil"/>
              <w:bottom w:val="single" w:sz="4" w:space="0" w:color="auto"/>
              <w:right w:val="single" w:sz="4" w:space="0" w:color="auto"/>
            </w:tcBorders>
            <w:noWrap/>
            <w:vAlign w:val="center"/>
            <w:hideMark/>
          </w:tcPr>
          <w:p w14:paraId="77AFCE09"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78 351,80</w:t>
            </w:r>
          </w:p>
        </w:tc>
        <w:tc>
          <w:tcPr>
            <w:tcW w:w="775" w:type="pct"/>
            <w:tcBorders>
              <w:top w:val="nil"/>
              <w:left w:val="nil"/>
              <w:bottom w:val="single" w:sz="4" w:space="0" w:color="auto"/>
              <w:right w:val="single" w:sz="8" w:space="0" w:color="auto"/>
            </w:tcBorders>
            <w:noWrap/>
            <w:vAlign w:val="center"/>
            <w:hideMark/>
          </w:tcPr>
          <w:p w14:paraId="2E802DF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0,95%</w:t>
            </w:r>
          </w:p>
        </w:tc>
      </w:tr>
      <w:tr w:rsidR="00A95384" w:rsidRPr="009421C1" w14:paraId="7475A705"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264FC1F0"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Амортизация</w:t>
            </w:r>
          </w:p>
        </w:tc>
        <w:tc>
          <w:tcPr>
            <w:tcW w:w="890" w:type="pct"/>
            <w:tcBorders>
              <w:top w:val="nil"/>
              <w:left w:val="nil"/>
              <w:bottom w:val="single" w:sz="4" w:space="0" w:color="auto"/>
              <w:right w:val="single" w:sz="4" w:space="0" w:color="auto"/>
            </w:tcBorders>
            <w:noWrap/>
            <w:vAlign w:val="center"/>
            <w:hideMark/>
          </w:tcPr>
          <w:p w14:paraId="5CCFD6C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557 916,09</w:t>
            </w:r>
          </w:p>
        </w:tc>
        <w:tc>
          <w:tcPr>
            <w:tcW w:w="832" w:type="pct"/>
            <w:tcBorders>
              <w:top w:val="nil"/>
              <w:left w:val="nil"/>
              <w:bottom w:val="single" w:sz="4" w:space="0" w:color="auto"/>
              <w:right w:val="single" w:sz="4" w:space="0" w:color="auto"/>
            </w:tcBorders>
            <w:noWrap/>
            <w:vAlign w:val="center"/>
            <w:hideMark/>
          </w:tcPr>
          <w:p w14:paraId="2C703C4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6,53%</w:t>
            </w:r>
          </w:p>
        </w:tc>
        <w:tc>
          <w:tcPr>
            <w:tcW w:w="783" w:type="pct"/>
            <w:tcBorders>
              <w:top w:val="nil"/>
              <w:left w:val="nil"/>
              <w:bottom w:val="single" w:sz="4" w:space="0" w:color="auto"/>
              <w:right w:val="single" w:sz="4" w:space="0" w:color="auto"/>
            </w:tcBorders>
            <w:noWrap/>
            <w:vAlign w:val="center"/>
            <w:hideMark/>
          </w:tcPr>
          <w:p w14:paraId="68C6614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529 923,70</w:t>
            </w:r>
          </w:p>
        </w:tc>
        <w:tc>
          <w:tcPr>
            <w:tcW w:w="775" w:type="pct"/>
            <w:tcBorders>
              <w:top w:val="nil"/>
              <w:left w:val="nil"/>
              <w:bottom w:val="single" w:sz="4" w:space="0" w:color="auto"/>
              <w:right w:val="single" w:sz="8" w:space="0" w:color="auto"/>
            </w:tcBorders>
            <w:noWrap/>
            <w:vAlign w:val="center"/>
            <w:hideMark/>
          </w:tcPr>
          <w:p w14:paraId="1D8E3AE2"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6,43%</w:t>
            </w:r>
          </w:p>
        </w:tc>
      </w:tr>
      <w:tr w:rsidR="00A95384" w:rsidRPr="009421C1" w14:paraId="29D6C8CE"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6095707D"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Проценты по кредитам банков</w:t>
            </w:r>
          </w:p>
        </w:tc>
        <w:tc>
          <w:tcPr>
            <w:tcW w:w="890" w:type="pct"/>
            <w:tcBorders>
              <w:top w:val="nil"/>
              <w:left w:val="nil"/>
              <w:bottom w:val="single" w:sz="4" w:space="0" w:color="auto"/>
              <w:right w:val="single" w:sz="4" w:space="0" w:color="auto"/>
            </w:tcBorders>
            <w:noWrap/>
            <w:vAlign w:val="center"/>
            <w:hideMark/>
          </w:tcPr>
          <w:p w14:paraId="6009470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94 000,00</w:t>
            </w:r>
          </w:p>
        </w:tc>
        <w:tc>
          <w:tcPr>
            <w:tcW w:w="832" w:type="pct"/>
            <w:tcBorders>
              <w:top w:val="nil"/>
              <w:left w:val="nil"/>
              <w:bottom w:val="single" w:sz="4" w:space="0" w:color="auto"/>
              <w:right w:val="single" w:sz="4" w:space="0" w:color="auto"/>
            </w:tcBorders>
            <w:noWrap/>
            <w:vAlign w:val="center"/>
            <w:hideMark/>
          </w:tcPr>
          <w:p w14:paraId="5EF776D1"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1,10%</w:t>
            </w:r>
          </w:p>
        </w:tc>
        <w:tc>
          <w:tcPr>
            <w:tcW w:w="783" w:type="pct"/>
            <w:tcBorders>
              <w:top w:val="nil"/>
              <w:left w:val="nil"/>
              <w:bottom w:val="single" w:sz="4" w:space="0" w:color="auto"/>
              <w:right w:val="single" w:sz="4" w:space="0" w:color="auto"/>
            </w:tcBorders>
            <w:noWrap/>
            <w:vAlign w:val="center"/>
            <w:hideMark/>
          </w:tcPr>
          <w:p w14:paraId="56961980"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800 333,40</w:t>
            </w:r>
          </w:p>
        </w:tc>
        <w:tc>
          <w:tcPr>
            <w:tcW w:w="775" w:type="pct"/>
            <w:tcBorders>
              <w:top w:val="nil"/>
              <w:left w:val="nil"/>
              <w:bottom w:val="single" w:sz="4" w:space="0" w:color="auto"/>
              <w:right w:val="single" w:sz="8" w:space="0" w:color="auto"/>
            </w:tcBorders>
            <w:noWrap/>
            <w:vAlign w:val="center"/>
            <w:hideMark/>
          </w:tcPr>
          <w:p w14:paraId="575D1AB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9,72%</w:t>
            </w:r>
          </w:p>
        </w:tc>
      </w:tr>
      <w:tr w:rsidR="00A95384" w:rsidRPr="009421C1" w14:paraId="17FCD5B3"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bottom"/>
            <w:hideMark/>
          </w:tcPr>
          <w:p w14:paraId="2FE25703"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Прочие неподконтрольные расходы</w:t>
            </w:r>
          </w:p>
        </w:tc>
        <w:tc>
          <w:tcPr>
            <w:tcW w:w="890" w:type="pct"/>
            <w:tcBorders>
              <w:top w:val="nil"/>
              <w:left w:val="nil"/>
              <w:bottom w:val="single" w:sz="4" w:space="0" w:color="auto"/>
              <w:right w:val="single" w:sz="4" w:space="0" w:color="auto"/>
            </w:tcBorders>
            <w:noWrap/>
            <w:vAlign w:val="center"/>
            <w:hideMark/>
          </w:tcPr>
          <w:p w14:paraId="1930CF35"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142 989,90</w:t>
            </w:r>
          </w:p>
        </w:tc>
        <w:tc>
          <w:tcPr>
            <w:tcW w:w="832" w:type="pct"/>
            <w:tcBorders>
              <w:top w:val="nil"/>
              <w:left w:val="nil"/>
              <w:bottom w:val="single" w:sz="4" w:space="0" w:color="auto"/>
              <w:right w:val="single" w:sz="4" w:space="0" w:color="auto"/>
            </w:tcBorders>
            <w:noWrap/>
            <w:vAlign w:val="center"/>
            <w:hideMark/>
          </w:tcPr>
          <w:p w14:paraId="0089D1D1"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1,67%</w:t>
            </w:r>
          </w:p>
        </w:tc>
        <w:tc>
          <w:tcPr>
            <w:tcW w:w="783" w:type="pct"/>
            <w:tcBorders>
              <w:top w:val="nil"/>
              <w:left w:val="nil"/>
              <w:bottom w:val="single" w:sz="4" w:space="0" w:color="auto"/>
              <w:right w:val="single" w:sz="4" w:space="0" w:color="auto"/>
            </w:tcBorders>
            <w:noWrap/>
            <w:vAlign w:val="center"/>
            <w:hideMark/>
          </w:tcPr>
          <w:p w14:paraId="4242DCD3"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364 324,80</w:t>
            </w:r>
          </w:p>
        </w:tc>
        <w:tc>
          <w:tcPr>
            <w:tcW w:w="775" w:type="pct"/>
            <w:tcBorders>
              <w:top w:val="nil"/>
              <w:left w:val="nil"/>
              <w:bottom w:val="single" w:sz="4" w:space="0" w:color="auto"/>
              <w:right w:val="single" w:sz="8" w:space="0" w:color="auto"/>
            </w:tcBorders>
            <w:noWrap/>
            <w:vAlign w:val="center"/>
            <w:hideMark/>
          </w:tcPr>
          <w:p w14:paraId="1A1E5057"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4,42%</w:t>
            </w:r>
          </w:p>
        </w:tc>
      </w:tr>
      <w:tr w:rsidR="00A95384" w:rsidRPr="009421C1" w14:paraId="7C5F710E"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599F016D"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 xml:space="preserve">Расходы на оплату услуг ТСО </w:t>
            </w:r>
          </w:p>
        </w:tc>
        <w:tc>
          <w:tcPr>
            <w:tcW w:w="890" w:type="pct"/>
            <w:tcBorders>
              <w:top w:val="nil"/>
              <w:left w:val="nil"/>
              <w:bottom w:val="single" w:sz="4" w:space="0" w:color="auto"/>
              <w:right w:val="single" w:sz="4" w:space="0" w:color="auto"/>
            </w:tcBorders>
            <w:noWrap/>
            <w:vAlign w:val="center"/>
            <w:hideMark/>
          </w:tcPr>
          <w:p w14:paraId="4406A4C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627 558,00</w:t>
            </w:r>
          </w:p>
        </w:tc>
        <w:tc>
          <w:tcPr>
            <w:tcW w:w="832" w:type="pct"/>
            <w:tcBorders>
              <w:top w:val="nil"/>
              <w:left w:val="nil"/>
              <w:bottom w:val="single" w:sz="4" w:space="0" w:color="auto"/>
              <w:right w:val="single" w:sz="4" w:space="0" w:color="auto"/>
            </w:tcBorders>
            <w:noWrap/>
            <w:vAlign w:val="center"/>
            <w:hideMark/>
          </w:tcPr>
          <w:p w14:paraId="4DECAC54"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7,34%</w:t>
            </w:r>
          </w:p>
        </w:tc>
        <w:tc>
          <w:tcPr>
            <w:tcW w:w="783" w:type="pct"/>
            <w:tcBorders>
              <w:top w:val="single" w:sz="4" w:space="0" w:color="auto"/>
              <w:left w:val="single" w:sz="4" w:space="0" w:color="auto"/>
              <w:bottom w:val="single" w:sz="4" w:space="0" w:color="auto"/>
              <w:right w:val="single" w:sz="4" w:space="0" w:color="auto"/>
            </w:tcBorders>
            <w:noWrap/>
            <w:vAlign w:val="center"/>
            <w:hideMark/>
          </w:tcPr>
          <w:p w14:paraId="0B9BEF4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565 002,80</w:t>
            </w:r>
          </w:p>
        </w:tc>
        <w:tc>
          <w:tcPr>
            <w:tcW w:w="775" w:type="pct"/>
            <w:tcBorders>
              <w:top w:val="single" w:sz="4" w:space="0" w:color="auto"/>
              <w:left w:val="single" w:sz="4" w:space="0" w:color="auto"/>
              <w:bottom w:val="single" w:sz="4" w:space="0" w:color="auto"/>
              <w:right w:val="single" w:sz="4" w:space="0" w:color="auto"/>
            </w:tcBorders>
            <w:noWrap/>
            <w:vAlign w:val="center"/>
            <w:hideMark/>
          </w:tcPr>
          <w:p w14:paraId="78374BAF"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6,86%</w:t>
            </w:r>
          </w:p>
        </w:tc>
      </w:tr>
      <w:tr w:rsidR="00A95384" w:rsidRPr="009421C1" w14:paraId="3B3E5B6B" w14:textId="77777777" w:rsidTr="0014458F">
        <w:trPr>
          <w:trHeight w:val="20"/>
        </w:trPr>
        <w:tc>
          <w:tcPr>
            <w:tcW w:w="1720" w:type="pct"/>
            <w:tcBorders>
              <w:top w:val="nil"/>
              <w:left w:val="single" w:sz="4" w:space="0" w:color="auto"/>
              <w:bottom w:val="single" w:sz="4" w:space="0" w:color="auto"/>
              <w:right w:val="single" w:sz="4" w:space="0" w:color="auto"/>
            </w:tcBorders>
            <w:shd w:val="clear" w:color="auto" w:fill="FFFFFF"/>
            <w:vAlign w:val="center"/>
            <w:hideMark/>
          </w:tcPr>
          <w:p w14:paraId="74812948" w14:textId="77777777" w:rsidR="00A95384" w:rsidRPr="009421C1" w:rsidRDefault="00A95384">
            <w:pPr>
              <w:spacing w:line="256" w:lineRule="auto"/>
              <w:rPr>
                <w:rFonts w:ascii="Myriad Pro" w:hAnsi="Myriad Pro" w:cs="Times New Roman"/>
                <w:sz w:val="18"/>
                <w:szCs w:val="18"/>
              </w:rPr>
            </w:pPr>
            <w:r w:rsidRPr="009421C1">
              <w:rPr>
                <w:rFonts w:ascii="Myriad Pro" w:hAnsi="Myriad Pro"/>
                <w:sz w:val="18"/>
                <w:szCs w:val="18"/>
              </w:rPr>
              <w:t>Выпадающие доходы по ТПП</w:t>
            </w:r>
          </w:p>
        </w:tc>
        <w:tc>
          <w:tcPr>
            <w:tcW w:w="890" w:type="pct"/>
            <w:tcBorders>
              <w:top w:val="nil"/>
              <w:left w:val="nil"/>
              <w:bottom w:val="single" w:sz="4" w:space="0" w:color="auto"/>
              <w:right w:val="single" w:sz="4" w:space="0" w:color="auto"/>
            </w:tcBorders>
            <w:noWrap/>
            <w:vAlign w:val="center"/>
            <w:hideMark/>
          </w:tcPr>
          <w:p w14:paraId="1A19B176"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165 984,00</w:t>
            </w:r>
          </w:p>
        </w:tc>
        <w:tc>
          <w:tcPr>
            <w:tcW w:w="832" w:type="pct"/>
            <w:tcBorders>
              <w:top w:val="nil"/>
              <w:left w:val="nil"/>
              <w:bottom w:val="single" w:sz="4" w:space="0" w:color="auto"/>
              <w:right w:val="single" w:sz="4" w:space="0" w:color="auto"/>
            </w:tcBorders>
            <w:noWrap/>
            <w:vAlign w:val="center"/>
            <w:hideMark/>
          </w:tcPr>
          <w:p w14:paraId="66B9AA8C"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1,94%</w:t>
            </w:r>
          </w:p>
        </w:tc>
        <w:tc>
          <w:tcPr>
            <w:tcW w:w="783" w:type="pct"/>
            <w:tcBorders>
              <w:top w:val="single" w:sz="4" w:space="0" w:color="auto"/>
              <w:left w:val="single" w:sz="4" w:space="0" w:color="auto"/>
              <w:bottom w:val="single" w:sz="4" w:space="0" w:color="auto"/>
              <w:right w:val="single" w:sz="4" w:space="0" w:color="auto"/>
            </w:tcBorders>
            <w:vAlign w:val="center"/>
            <w:hideMark/>
          </w:tcPr>
          <w:p w14:paraId="7BD09CEA"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61 936,80</w:t>
            </w:r>
          </w:p>
        </w:tc>
        <w:tc>
          <w:tcPr>
            <w:tcW w:w="775" w:type="pct"/>
            <w:tcBorders>
              <w:top w:val="single" w:sz="4" w:space="0" w:color="auto"/>
              <w:left w:val="single" w:sz="4" w:space="0" w:color="auto"/>
              <w:bottom w:val="single" w:sz="4" w:space="0" w:color="auto"/>
              <w:right w:val="single" w:sz="4" w:space="0" w:color="auto"/>
            </w:tcBorders>
            <w:vAlign w:val="center"/>
            <w:hideMark/>
          </w:tcPr>
          <w:p w14:paraId="0D20B7F8" w14:textId="77777777" w:rsidR="00A95384" w:rsidRPr="009421C1" w:rsidRDefault="00A95384">
            <w:pPr>
              <w:spacing w:line="256" w:lineRule="auto"/>
              <w:jc w:val="right"/>
              <w:rPr>
                <w:rFonts w:ascii="Myriad Pro" w:hAnsi="Myriad Pro" w:cs="Calibri"/>
                <w:bCs/>
                <w:sz w:val="18"/>
                <w:szCs w:val="18"/>
              </w:rPr>
            </w:pPr>
            <w:r w:rsidRPr="009421C1">
              <w:rPr>
                <w:rFonts w:ascii="Myriad Pro" w:hAnsi="Myriad Pro" w:cs="Calibri"/>
                <w:bCs/>
                <w:sz w:val="18"/>
                <w:szCs w:val="18"/>
              </w:rPr>
              <w:t>0,75%</w:t>
            </w:r>
          </w:p>
        </w:tc>
      </w:tr>
      <w:tr w:rsidR="00A95384" w:rsidRPr="009421C1" w14:paraId="3DCED460" w14:textId="77777777" w:rsidTr="0014458F">
        <w:trPr>
          <w:trHeight w:val="20"/>
        </w:trPr>
        <w:tc>
          <w:tcPr>
            <w:tcW w:w="1720" w:type="pct"/>
            <w:tcBorders>
              <w:top w:val="single" w:sz="4" w:space="0" w:color="auto"/>
              <w:left w:val="single" w:sz="4" w:space="0" w:color="auto"/>
              <w:bottom w:val="single" w:sz="4" w:space="0" w:color="auto"/>
              <w:right w:val="single" w:sz="4" w:space="0" w:color="auto"/>
            </w:tcBorders>
            <w:vAlign w:val="center"/>
            <w:hideMark/>
          </w:tcPr>
          <w:p w14:paraId="6245E5CB" w14:textId="77777777" w:rsidR="00A95384" w:rsidRPr="009421C1" w:rsidRDefault="00A95384">
            <w:pPr>
              <w:spacing w:line="256" w:lineRule="auto"/>
              <w:rPr>
                <w:rFonts w:ascii="Myriad Pro" w:hAnsi="Myriad Pro" w:cs="Times New Roman"/>
                <w:b/>
                <w:bCs/>
                <w:sz w:val="18"/>
                <w:szCs w:val="18"/>
              </w:rPr>
            </w:pPr>
            <w:r w:rsidRPr="009421C1">
              <w:rPr>
                <w:rFonts w:ascii="Myriad Pro" w:hAnsi="Myriad Pro"/>
                <w:b/>
                <w:bCs/>
                <w:sz w:val="18"/>
                <w:szCs w:val="18"/>
              </w:rPr>
              <w:t>Корректировки необходимой валовой выручки, учтенные в утвержденных тарифных решениях</w:t>
            </w:r>
          </w:p>
        </w:tc>
        <w:tc>
          <w:tcPr>
            <w:tcW w:w="890" w:type="pct"/>
            <w:tcBorders>
              <w:top w:val="nil"/>
              <w:left w:val="nil"/>
              <w:bottom w:val="single" w:sz="4" w:space="0" w:color="auto"/>
              <w:right w:val="single" w:sz="4" w:space="0" w:color="auto"/>
            </w:tcBorders>
            <w:noWrap/>
            <w:vAlign w:val="center"/>
            <w:hideMark/>
          </w:tcPr>
          <w:p w14:paraId="2E8D995A"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94 247,60</w:t>
            </w:r>
          </w:p>
        </w:tc>
        <w:tc>
          <w:tcPr>
            <w:tcW w:w="832" w:type="pct"/>
            <w:tcBorders>
              <w:top w:val="nil"/>
              <w:left w:val="nil"/>
              <w:bottom w:val="single" w:sz="4" w:space="0" w:color="auto"/>
              <w:right w:val="single" w:sz="4" w:space="0" w:color="auto"/>
            </w:tcBorders>
            <w:noWrap/>
            <w:vAlign w:val="center"/>
            <w:hideMark/>
          </w:tcPr>
          <w:p w14:paraId="0940EE29"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1,10%</w:t>
            </w:r>
          </w:p>
        </w:tc>
        <w:tc>
          <w:tcPr>
            <w:tcW w:w="783" w:type="pct"/>
            <w:tcBorders>
              <w:top w:val="single" w:sz="4" w:space="0" w:color="auto"/>
              <w:left w:val="single" w:sz="4" w:space="0" w:color="auto"/>
              <w:bottom w:val="single" w:sz="4" w:space="0" w:color="auto"/>
              <w:right w:val="single" w:sz="4" w:space="0" w:color="auto"/>
            </w:tcBorders>
            <w:vAlign w:val="center"/>
            <w:hideMark/>
          </w:tcPr>
          <w:p w14:paraId="1AFD53EB" w14:textId="77777777" w:rsidR="00A95384" w:rsidRPr="009421C1" w:rsidRDefault="00A95384">
            <w:pPr>
              <w:spacing w:line="256" w:lineRule="auto"/>
              <w:rPr>
                <w:rFonts w:ascii="Myriad Pro" w:hAnsi="Myriad Pro" w:cs="Calibri"/>
                <w:b/>
                <w:bCs/>
                <w:sz w:val="18"/>
                <w:szCs w:val="18"/>
              </w:rPr>
            </w:pPr>
            <w:r w:rsidRPr="009421C1">
              <w:rPr>
                <w:rFonts w:ascii="Myriad Pro" w:hAnsi="Myriad Pro" w:cs="Calibri"/>
                <w:b/>
                <w:bCs/>
                <w:sz w:val="18"/>
                <w:szCs w:val="18"/>
              </w:rPr>
              <w:t> </w:t>
            </w:r>
          </w:p>
        </w:tc>
        <w:tc>
          <w:tcPr>
            <w:tcW w:w="775" w:type="pct"/>
            <w:tcBorders>
              <w:top w:val="single" w:sz="4" w:space="0" w:color="auto"/>
              <w:left w:val="single" w:sz="4" w:space="0" w:color="auto"/>
              <w:bottom w:val="single" w:sz="4" w:space="0" w:color="auto"/>
              <w:right w:val="single" w:sz="4" w:space="0" w:color="auto"/>
            </w:tcBorders>
            <w:vAlign w:val="center"/>
            <w:hideMark/>
          </w:tcPr>
          <w:p w14:paraId="03891A9E" w14:textId="77777777" w:rsidR="00A95384" w:rsidRPr="009421C1" w:rsidRDefault="00A95384">
            <w:pPr>
              <w:spacing w:line="256" w:lineRule="auto"/>
              <w:jc w:val="right"/>
              <w:rPr>
                <w:rFonts w:ascii="Myriad Pro" w:hAnsi="Myriad Pro" w:cs="Calibri"/>
                <w:b/>
                <w:bCs/>
                <w:sz w:val="18"/>
                <w:szCs w:val="18"/>
              </w:rPr>
            </w:pPr>
            <w:r w:rsidRPr="009421C1">
              <w:rPr>
                <w:rFonts w:ascii="Myriad Pro" w:hAnsi="Myriad Pro" w:cs="Calibri"/>
                <w:b/>
                <w:bCs/>
                <w:sz w:val="18"/>
                <w:szCs w:val="18"/>
              </w:rPr>
              <w:t>0,00%</w:t>
            </w:r>
          </w:p>
        </w:tc>
      </w:tr>
      <w:tr w:rsidR="00A95384" w:rsidRPr="009421C1" w14:paraId="6C5AA335" w14:textId="77777777" w:rsidTr="0014458F">
        <w:trPr>
          <w:trHeight w:val="367"/>
        </w:trPr>
        <w:tc>
          <w:tcPr>
            <w:tcW w:w="1720"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2B62A76" w14:textId="77777777" w:rsidR="00A95384" w:rsidRPr="009421C1" w:rsidRDefault="00A95384">
            <w:pPr>
              <w:spacing w:line="256" w:lineRule="auto"/>
              <w:jc w:val="center"/>
              <w:rPr>
                <w:rFonts w:ascii="Myriad Pro" w:hAnsi="Myriad Pro" w:cs="Times New Roman"/>
                <w:b/>
                <w:bCs/>
                <w:color w:val="FFFFFF" w:themeColor="background1"/>
                <w:sz w:val="18"/>
                <w:szCs w:val="18"/>
              </w:rPr>
            </w:pPr>
            <w:r w:rsidRPr="009421C1">
              <w:rPr>
                <w:rFonts w:ascii="Myriad Pro" w:hAnsi="Myriad Pro"/>
                <w:b/>
                <w:bCs/>
                <w:color w:val="FFFFFF" w:themeColor="background1"/>
                <w:sz w:val="18"/>
                <w:szCs w:val="18"/>
              </w:rPr>
              <w:t>Общая сумма расходов</w:t>
            </w:r>
          </w:p>
        </w:tc>
        <w:tc>
          <w:tcPr>
            <w:tcW w:w="890"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6187C48F"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8 546 185,59</w:t>
            </w:r>
          </w:p>
        </w:tc>
        <w:tc>
          <w:tcPr>
            <w:tcW w:w="832"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308C9E08"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100,00%</w:t>
            </w:r>
          </w:p>
        </w:tc>
        <w:tc>
          <w:tcPr>
            <w:tcW w:w="783"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1D976AF5"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8 237 104,50</w:t>
            </w:r>
          </w:p>
        </w:tc>
        <w:tc>
          <w:tcPr>
            <w:tcW w:w="775" w:type="pct"/>
            <w:tcBorders>
              <w:top w:val="single" w:sz="4" w:space="0" w:color="auto"/>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4EEE882" w14:textId="77777777" w:rsidR="00A95384" w:rsidRPr="009421C1" w:rsidRDefault="00A95384">
            <w:pPr>
              <w:spacing w:line="256" w:lineRule="auto"/>
              <w:jc w:val="center"/>
              <w:rPr>
                <w:rFonts w:ascii="Myriad Pro" w:hAnsi="Myriad Pro"/>
                <w:b/>
                <w:bCs/>
                <w:color w:val="FFFFFF" w:themeColor="background1"/>
                <w:sz w:val="18"/>
                <w:szCs w:val="18"/>
              </w:rPr>
            </w:pPr>
            <w:r w:rsidRPr="009421C1">
              <w:rPr>
                <w:rFonts w:ascii="Myriad Pro" w:hAnsi="Myriad Pro"/>
                <w:b/>
                <w:bCs/>
                <w:color w:val="FFFFFF" w:themeColor="background1"/>
                <w:sz w:val="18"/>
                <w:szCs w:val="18"/>
              </w:rPr>
              <w:t>100,00%</w:t>
            </w:r>
          </w:p>
        </w:tc>
      </w:tr>
    </w:tbl>
    <w:p w14:paraId="6C341C3E" w14:textId="77777777" w:rsidR="00A95384" w:rsidRPr="009421C1" w:rsidRDefault="00A95384" w:rsidP="00A95384">
      <w:pPr>
        <w:jc w:val="center"/>
        <w:rPr>
          <w:rFonts w:ascii="Myriad Pro" w:eastAsiaTheme="minorEastAsia" w:hAnsi="Myriad Pro" w:cs="Calibri"/>
          <w:b/>
          <w:bCs/>
          <w:color w:val="FFFFFF" w:themeColor="background1"/>
          <w:sz w:val="18"/>
          <w:szCs w:val="18"/>
        </w:rPr>
      </w:pPr>
    </w:p>
    <w:p w14:paraId="262C5742" w14:textId="77777777" w:rsidR="00A95384" w:rsidRPr="009421C1" w:rsidRDefault="00A95384" w:rsidP="00A95384">
      <w:pPr>
        <w:spacing w:line="360" w:lineRule="auto"/>
        <w:jc w:val="both"/>
        <w:rPr>
          <w:rFonts w:ascii="Myriad Pro" w:eastAsia="Times New Roman" w:hAnsi="Myriad Pro" w:cs="Times New Roman"/>
          <w:i/>
          <w:iCs/>
          <w:sz w:val="20"/>
          <w:szCs w:val="20"/>
          <w:lang w:eastAsia="ru-RU"/>
        </w:rPr>
      </w:pPr>
      <w:r w:rsidRPr="009421C1">
        <w:rPr>
          <w:rFonts w:ascii="Myriad Pro" w:eastAsia="Times New Roman" w:hAnsi="Myriad Pro"/>
          <w:i/>
          <w:iCs/>
          <w:sz w:val="20"/>
          <w:szCs w:val="20"/>
          <w:lang w:eastAsia="ru-RU"/>
        </w:rPr>
        <w:t xml:space="preserve">* Фактическая величина налога на прибыль в соответствии с управленческим учетом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 xml:space="preserve">«МРСК Юга» за 2015 год отнесена на филиал </w:t>
      </w:r>
      <w:r w:rsidR="00E85428">
        <w:rPr>
          <w:rFonts w:ascii="Myriad Pro" w:eastAsia="Times New Roman" w:hAnsi="Myriad Pro"/>
          <w:i/>
          <w:iCs/>
          <w:sz w:val="20"/>
          <w:szCs w:val="20"/>
          <w:lang w:eastAsia="ru-RU"/>
        </w:rPr>
        <w:t>ПАО </w:t>
      </w:r>
      <w:r w:rsidRPr="009421C1">
        <w:rPr>
          <w:rFonts w:ascii="Myriad Pro" w:eastAsia="Times New Roman" w:hAnsi="Myriad Pro"/>
          <w:i/>
          <w:iCs/>
          <w:sz w:val="20"/>
          <w:szCs w:val="20"/>
          <w:lang w:eastAsia="ru-RU"/>
        </w:rPr>
        <w:t>«МРСК Юга»-«Волгоградэнерго» в размере (158 414,30тыс. руб.). и указана в Раскрытии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2015 год.</w:t>
      </w:r>
    </w:p>
    <w:p w14:paraId="0E1C45A3" w14:textId="77777777" w:rsidR="0014458F" w:rsidRPr="009421C1" w:rsidRDefault="0014458F" w:rsidP="00A95384">
      <w:pPr>
        <w:pStyle w:val="a4"/>
        <w:spacing w:line="360" w:lineRule="auto"/>
        <w:ind w:left="0" w:firstLine="567"/>
        <w:jc w:val="both"/>
        <w:rPr>
          <w:rFonts w:ascii="Myriad Pro" w:eastAsiaTheme="minorHAnsi" w:hAnsi="Myriad Pro" w:cstheme="minorBidi"/>
          <w:color w:val="000000" w:themeColor="text1"/>
          <w:sz w:val="26"/>
          <w:szCs w:val="26"/>
        </w:rPr>
        <w:sectPr w:rsidR="0014458F" w:rsidRPr="009421C1" w:rsidSect="00352AAE">
          <w:pgSz w:w="11906" w:h="16838"/>
          <w:pgMar w:top="1134" w:right="850" w:bottom="1134" w:left="1701" w:header="708" w:footer="708" w:gutter="0"/>
          <w:cols w:space="708"/>
          <w:docGrid w:linePitch="360"/>
        </w:sectPr>
      </w:pPr>
    </w:p>
    <w:p w14:paraId="6DA83CB4"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lastRenderedPageBreak/>
        <w:t xml:space="preserve">Наибольшую долю в структуре расходов составляют расходы на оплату труда с отчислениями на социальные нужды (24,7% в 2015 году и 29,1% в 2016 году) и оплата услуг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«ФСК ЕЭС» (26,07% в 2015 году и 30,44% в 2016 году).</w:t>
      </w:r>
    </w:p>
    <w:p w14:paraId="6A2DB1F6"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 2015 году фактические расходы на оплату труда, относимые на деятельность по передаче электроэнергии, составили 1 728 224,00 тыс. руб., что на 8,1 % ниже учтенных на плановый период регулирования.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по данной статье в 2015 году составило 153 250,0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 xml:space="preserve">руб. </w:t>
      </w:r>
    </w:p>
    <w:p w14:paraId="76110BD9"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В 2016 году фактические расходы на оплату труда составили 1 857 075,50 тыс. руб., что на 7,3% ниже учтенных на плановый период регулирования (2 002 497,80 тыс. руб.).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по данной статье в 2016 году составило 145 422,3 тыс. руб. </w:t>
      </w:r>
    </w:p>
    <w:p w14:paraId="070069BD"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Соответствующая фонду оплаты труда динамика наблюдается и по расходам на страховые взносы. В 2015 году фактические расходы составили величину ниже плановой на 64 096,0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или 11,4%. В 2016 году экономия по данной статье   составила 59 164,7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или 9,8%.</w:t>
      </w:r>
    </w:p>
    <w:p w14:paraId="35E52C56"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Фактические расходы на оплату услуг </w:t>
      </w:r>
      <w:r w:rsidR="00E85428">
        <w:rPr>
          <w:rFonts w:ascii="Myriad Pro" w:eastAsiaTheme="minorHAnsi" w:hAnsi="Myriad Pro" w:cstheme="minorBidi"/>
          <w:color w:val="000000" w:themeColor="text1"/>
          <w:sz w:val="26"/>
          <w:szCs w:val="26"/>
        </w:rPr>
        <w:t>ПАО </w:t>
      </w:r>
      <w:r w:rsidRPr="009421C1">
        <w:rPr>
          <w:rFonts w:ascii="Myriad Pro" w:eastAsiaTheme="minorHAnsi" w:hAnsi="Myriad Pro" w:cstheme="minorBidi"/>
          <w:color w:val="000000" w:themeColor="text1"/>
          <w:sz w:val="26"/>
          <w:szCs w:val="26"/>
        </w:rPr>
        <w:t xml:space="preserve">«ФСК ЕЭС» в 2015 году составили величину ниже плановой на 19,3%, в 2016 году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по данной статье составило 17,9%. </w:t>
      </w:r>
    </w:p>
    <w:p w14:paraId="33E2AD52"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Фактические материальные расходы в 2015 году составили 56% от плановой величины, таким образом,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по данной статье составило 240 568,0</w:t>
      </w:r>
      <w:r w:rsidRPr="009421C1">
        <w:rPr>
          <w:rFonts w:ascii="Myriad Pro" w:hAnsi="Myriad Pro"/>
          <w:sz w:val="18"/>
          <w:szCs w:val="18"/>
        </w:rPr>
        <w:t xml:space="preserve"> </w:t>
      </w:r>
      <w:r w:rsidRPr="009421C1">
        <w:rPr>
          <w:rFonts w:ascii="Myriad Pro" w:eastAsiaTheme="minorHAnsi" w:hAnsi="Myriad Pro" w:cstheme="minorBidi"/>
          <w:color w:val="000000" w:themeColor="text1"/>
          <w:sz w:val="26"/>
          <w:szCs w:val="26"/>
        </w:rPr>
        <w:t>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 xml:space="preserve">руб. В 2016 году фактические расходы по данной статье составили 55,1% от плановой величины,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составило 261 361,6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Данное отклонение может быть связано с проведенными мероприятиями по снижению операционных затрат, а также в результате проведения закупочных процедур.</w:t>
      </w:r>
    </w:p>
    <w:p w14:paraId="1A1FE09C"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 xml:space="preserve">Из прочих статей расходов наибольшую долю составляют расходы на оплату услуг смежных сетевых компаний. </w:t>
      </w:r>
      <w:proofErr w:type="spellStart"/>
      <w:r w:rsidRPr="009421C1">
        <w:rPr>
          <w:rFonts w:ascii="Myriad Pro" w:eastAsiaTheme="minorHAnsi" w:hAnsi="Myriad Pro" w:cstheme="minorBidi"/>
          <w:color w:val="000000" w:themeColor="text1"/>
          <w:sz w:val="26"/>
          <w:szCs w:val="26"/>
        </w:rPr>
        <w:t>Недоосвоение</w:t>
      </w:r>
      <w:proofErr w:type="spellEnd"/>
      <w:r w:rsidRPr="009421C1">
        <w:rPr>
          <w:rFonts w:ascii="Myriad Pro" w:eastAsiaTheme="minorHAnsi" w:hAnsi="Myriad Pro" w:cstheme="minorBidi"/>
          <w:color w:val="000000" w:themeColor="text1"/>
          <w:sz w:val="26"/>
          <w:szCs w:val="26"/>
        </w:rPr>
        <w:t xml:space="preserve"> по данной статье в 2015 году составило 342 163,0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или 24,7%, в 2016 году - 62 555,2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или 10%.</w:t>
      </w:r>
    </w:p>
    <w:p w14:paraId="53F86E87"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Удельный вес каждой из остальных статей расходов составляет менее 5% в связи с чем анализ отклонений по ним не представляется целесообразным.</w:t>
      </w:r>
    </w:p>
    <w:p w14:paraId="7CB5112C" w14:textId="77777777" w:rsidR="00A95384" w:rsidRPr="009421C1" w:rsidRDefault="00A95384" w:rsidP="00A95384">
      <w:pPr>
        <w:pStyle w:val="a4"/>
        <w:spacing w:line="360" w:lineRule="auto"/>
        <w:ind w:left="0" w:firstLine="567"/>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Таким образом, общая сумма подконтрольных (операционных) расходов, относимых на деятельность по передаче электрической энергии, по факту 2015 года составила величину 2 413 736,00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что на 13,9 % ниже плановой</w:t>
      </w:r>
      <w:r w:rsidRPr="009421C1">
        <w:rPr>
          <w:rFonts w:ascii="Myriad Pro" w:eastAsiaTheme="minorHAnsi" w:hAnsi="Myriad Pro" w:cstheme="minorBidi"/>
          <w:color w:val="000000" w:themeColor="text1"/>
          <w:sz w:val="26"/>
          <w:szCs w:val="26"/>
        </w:rPr>
        <w:br/>
      </w:r>
      <w:r w:rsidRPr="009421C1">
        <w:rPr>
          <w:rFonts w:ascii="Myriad Pro" w:eastAsiaTheme="minorHAnsi" w:hAnsi="Myriad Pro" w:cstheme="minorBidi"/>
          <w:color w:val="000000" w:themeColor="text1"/>
          <w:sz w:val="26"/>
          <w:szCs w:val="26"/>
        </w:rPr>
        <w:lastRenderedPageBreak/>
        <w:t>(2 803 989,00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Общая сумма неподконтрольных расходов, относимых на деятельность по передаче электрической энергии, за данный период составила</w:t>
      </w:r>
      <w:r w:rsidRPr="009421C1">
        <w:rPr>
          <w:rFonts w:ascii="Myriad Pro" w:eastAsiaTheme="minorHAnsi" w:hAnsi="Myriad Pro" w:cstheme="minorBidi"/>
          <w:color w:val="000000" w:themeColor="text1"/>
          <w:sz w:val="26"/>
          <w:szCs w:val="26"/>
        </w:rPr>
        <w:br/>
        <w:t>6 602 190,00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что на 4,8% выше плановой величины (6 296 972,00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w:t>
      </w:r>
    </w:p>
    <w:p w14:paraId="4960C6E9" w14:textId="77777777" w:rsidR="00A95384" w:rsidRPr="009421C1" w:rsidRDefault="00A95384" w:rsidP="0014458F">
      <w:pPr>
        <w:pStyle w:val="a4"/>
        <w:spacing w:after="0" w:line="360" w:lineRule="auto"/>
        <w:ind w:left="0" w:firstLine="567"/>
        <w:contextualSpacing w:val="0"/>
        <w:jc w:val="both"/>
        <w:rPr>
          <w:rFonts w:ascii="Myriad Pro" w:eastAsiaTheme="minorHAnsi" w:hAnsi="Myriad Pro" w:cstheme="minorBidi"/>
          <w:color w:val="000000" w:themeColor="text1"/>
          <w:sz w:val="26"/>
          <w:szCs w:val="26"/>
        </w:rPr>
      </w:pPr>
      <w:r w:rsidRPr="009421C1">
        <w:rPr>
          <w:rFonts w:ascii="Myriad Pro" w:eastAsiaTheme="minorHAnsi" w:hAnsi="Myriad Pro" w:cstheme="minorBidi"/>
          <w:color w:val="000000" w:themeColor="text1"/>
          <w:sz w:val="26"/>
          <w:szCs w:val="26"/>
        </w:rPr>
        <w:t>В 2016 году общая сумма подконтрольных (операционных) расходов, относимых на деятельность по передаче электрической энергии, составила</w:t>
      </w:r>
      <w:r w:rsidRPr="009421C1">
        <w:rPr>
          <w:rFonts w:ascii="Myriad Pro" w:eastAsiaTheme="minorHAnsi" w:hAnsi="Myriad Pro" w:cstheme="minorBidi"/>
          <w:color w:val="000000" w:themeColor="text1"/>
          <w:sz w:val="26"/>
          <w:szCs w:val="26"/>
        </w:rPr>
        <w:br/>
        <w:t>2 581 039,20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что на 13,5 % ниже плановой (2 984 352,70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Общая сумма неподконтрольных расходов, относимых на деятельность по передаче электрической энергии, за данный период составила 5 656 065,30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 что на 3,4 % выше плановой величины (5 467 585,29 тыс.</w:t>
      </w:r>
      <w:r w:rsidR="0014458F" w:rsidRPr="009421C1">
        <w:rPr>
          <w:rFonts w:ascii="Myriad Pro" w:eastAsiaTheme="minorHAnsi" w:hAnsi="Myriad Pro" w:cstheme="minorBidi"/>
          <w:color w:val="000000" w:themeColor="text1"/>
          <w:sz w:val="26"/>
          <w:szCs w:val="26"/>
        </w:rPr>
        <w:t xml:space="preserve"> </w:t>
      </w:r>
      <w:r w:rsidRPr="009421C1">
        <w:rPr>
          <w:rFonts w:ascii="Myriad Pro" w:eastAsiaTheme="minorHAnsi" w:hAnsi="Myriad Pro" w:cstheme="minorBidi"/>
          <w:color w:val="000000" w:themeColor="text1"/>
          <w:sz w:val="26"/>
          <w:szCs w:val="26"/>
        </w:rPr>
        <w:t>руб.).</w:t>
      </w:r>
    </w:p>
    <w:p w14:paraId="20BBB149" w14:textId="77777777" w:rsidR="00A95384" w:rsidRPr="009421C1" w:rsidRDefault="00A95384" w:rsidP="0014458F">
      <w:pPr>
        <w:spacing w:after="0" w:line="360" w:lineRule="auto"/>
        <w:ind w:firstLine="567"/>
        <w:jc w:val="both"/>
        <w:rPr>
          <w:rFonts w:ascii="Myriad Pro" w:eastAsia="Times New Roman" w:hAnsi="Myriad Pro" w:cs="Times New Roman"/>
          <w:sz w:val="26"/>
          <w:szCs w:val="26"/>
          <w:lang w:eastAsia="ru-RU"/>
        </w:rPr>
      </w:pPr>
      <w:r w:rsidRPr="009421C1">
        <w:rPr>
          <w:rFonts w:ascii="Myriad Pro" w:eastAsia="Times New Roman" w:hAnsi="Myriad Pro"/>
          <w:sz w:val="26"/>
          <w:szCs w:val="26"/>
          <w:lang w:eastAsia="ru-RU"/>
        </w:rPr>
        <w:t xml:space="preserve">Вместе с тем, за рассматриваемый период, при общей тенденции снижения фактических затрат по сравнению с плановыми практически по всем статьям, фактические расходы на оплату процентов по кредитам банков существенно превышают плановые. Данное отклонение связано с тем, что </w:t>
      </w:r>
      <w:r w:rsidR="00F84814">
        <w:rPr>
          <w:rFonts w:ascii="Myriad Pro" w:eastAsia="Times New Roman" w:hAnsi="Myriad Pro"/>
          <w:sz w:val="26"/>
          <w:szCs w:val="26"/>
          <w:lang w:eastAsia="ru-RU"/>
        </w:rPr>
        <w:t>КТР </w:t>
      </w:r>
      <w:r w:rsidRPr="009421C1">
        <w:rPr>
          <w:rFonts w:ascii="Myriad Pro" w:eastAsia="Times New Roman" w:hAnsi="Myriad Pro"/>
          <w:sz w:val="26"/>
          <w:szCs w:val="26"/>
          <w:lang w:eastAsia="ru-RU"/>
        </w:rPr>
        <w:t xml:space="preserve">Волгоградской области не принимает расходы на оплату процентов в состав НВВ филиала </w:t>
      </w:r>
      <w:r w:rsidR="00E85428">
        <w:rPr>
          <w:rFonts w:ascii="Myriad Pro" w:eastAsia="Times New Roman" w:hAnsi="Myriad Pro"/>
          <w:sz w:val="26"/>
          <w:szCs w:val="26"/>
          <w:lang w:eastAsia="ru-RU"/>
        </w:rPr>
        <w:t>ПАО </w:t>
      </w:r>
      <w:r w:rsidRPr="009421C1">
        <w:rPr>
          <w:rFonts w:ascii="Myriad Pro" w:eastAsia="Times New Roman" w:hAnsi="Myriad Pro"/>
          <w:sz w:val="26"/>
          <w:szCs w:val="26"/>
          <w:lang w:eastAsia="ru-RU"/>
        </w:rPr>
        <w:t>«МРСК Юга»-«Волгоградэнерго» в полном объеме как экономически обоснованные.</w:t>
      </w:r>
    </w:p>
    <w:p w14:paraId="5B8D12C9" w14:textId="77777777" w:rsidR="00A95384" w:rsidRPr="009421C1" w:rsidRDefault="00A95384" w:rsidP="0014458F">
      <w:pPr>
        <w:spacing w:after="0" w:line="360" w:lineRule="auto"/>
        <w:ind w:firstLine="567"/>
        <w:jc w:val="both"/>
        <w:rPr>
          <w:rFonts w:ascii="Myriad Pro" w:eastAsia="Times New Roman" w:hAnsi="Myriad Pro"/>
          <w:sz w:val="26"/>
          <w:szCs w:val="26"/>
          <w:lang w:eastAsia="ru-RU"/>
        </w:rPr>
      </w:pPr>
      <w:r w:rsidRPr="009421C1">
        <w:rPr>
          <w:rFonts w:ascii="Myriad Pro" w:eastAsia="Times New Roman" w:hAnsi="Myriad Pro"/>
          <w:sz w:val="26"/>
          <w:szCs w:val="26"/>
          <w:lang w:eastAsia="ru-RU"/>
        </w:rPr>
        <w:t>Необходимость привлечения кредитных средств связана с отсутствием поступления оплаты за услуги по передаче электрической энергии от потребителей и ростом дебиторской задолженности, о чем также свидетельствуют результаты анализа бухгалтерского баланса. При этом наблюдается снижение фактических расходов на оплату процентов по кредитам в 2016 году по сравнению с 2015, что является положительным фактором и говорит о снижении роли заемных средств в финансировании деятельности предприятия.</w:t>
      </w:r>
    </w:p>
    <w:p w14:paraId="4E169DFB" w14:textId="77777777" w:rsidR="00A95384" w:rsidRPr="009421C1" w:rsidRDefault="00A95384" w:rsidP="0014458F">
      <w:pPr>
        <w:pStyle w:val="ConsPlusNormal"/>
        <w:spacing w:line="360" w:lineRule="auto"/>
        <w:ind w:firstLine="567"/>
        <w:jc w:val="both"/>
        <w:rPr>
          <w:rFonts w:eastAsiaTheme="minorEastAsia"/>
        </w:rPr>
      </w:pPr>
      <w:r w:rsidRPr="009421C1">
        <w:t>С учетом фактически сложившейся за 2015 год общей суммы расходов (без учета оплаты технологического расхода (потерь) электроэнергии), экономия к расходам, предусмотренным тарифным решением на 2015 год, составила</w:t>
      </w:r>
      <w:r w:rsidRPr="009421C1">
        <w:br/>
        <w:t>232 801,0  тыс.</w:t>
      </w:r>
      <w:r w:rsidR="0014458F" w:rsidRPr="009421C1">
        <w:t xml:space="preserve"> </w:t>
      </w:r>
      <w:r w:rsidRPr="009421C1">
        <w:t>руб., или 2,5 %.</w:t>
      </w:r>
    </w:p>
    <w:p w14:paraId="54B794C7" w14:textId="77777777" w:rsidR="00A95384" w:rsidRPr="009421C1" w:rsidRDefault="00A95384" w:rsidP="0014458F">
      <w:pPr>
        <w:pStyle w:val="ConsPlusNormal"/>
        <w:spacing w:line="360" w:lineRule="auto"/>
        <w:ind w:firstLine="567"/>
        <w:jc w:val="both"/>
      </w:pPr>
      <w:r w:rsidRPr="009421C1">
        <w:t>За 2016 год экономия средств для финансирования общей суммы расходов (без учета оплаты технологического расхода (потерь) электроэнергии), предусмотренных тарифным решением, составила -309 081,1 тыс.</w:t>
      </w:r>
      <w:r w:rsidR="0014458F" w:rsidRPr="009421C1">
        <w:t xml:space="preserve"> </w:t>
      </w:r>
      <w:r w:rsidRPr="009421C1">
        <w:t>руб., или 3,6%.</w:t>
      </w:r>
    </w:p>
    <w:p w14:paraId="21D37408" w14:textId="77777777" w:rsidR="005A30E2" w:rsidRPr="009421C1" w:rsidRDefault="005A30E2" w:rsidP="00235FC3">
      <w:pPr>
        <w:spacing w:after="0" w:line="360" w:lineRule="auto"/>
        <w:ind w:firstLine="709"/>
        <w:jc w:val="both"/>
        <w:rPr>
          <w:rFonts w:ascii="Myriad Pro" w:eastAsia="Times New Roman" w:hAnsi="Myriad Pro" w:cs="Times New Roman"/>
          <w:sz w:val="26"/>
          <w:szCs w:val="26"/>
          <w:lang w:eastAsia="ru-RU"/>
        </w:rPr>
      </w:pPr>
    </w:p>
    <w:sectPr w:rsidR="005A30E2" w:rsidRPr="009421C1" w:rsidSect="00352A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292B5" w14:textId="77777777" w:rsidR="00CE051E" w:rsidRDefault="00CE051E" w:rsidP="001335E3">
      <w:pPr>
        <w:spacing w:after="0" w:line="240" w:lineRule="auto"/>
      </w:pPr>
      <w:r>
        <w:separator/>
      </w:r>
    </w:p>
  </w:endnote>
  <w:endnote w:type="continuationSeparator" w:id="0">
    <w:p w14:paraId="6C77C689" w14:textId="77777777" w:rsidR="00CE051E" w:rsidRDefault="00CE051E"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imes New Roman CYR">
    <w:panose1 w:val="02020603050405020304"/>
    <w:charset w:val="CC"/>
    <w:family w:val="roman"/>
    <w:pitch w:val="variable"/>
    <w:sig w:usb0="E0002EFF" w:usb1="C000785B" w:usb2="00000009" w:usb3="00000000" w:csb0="000001F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90D374C" w14:textId="77777777" w:rsidR="00CE051E" w:rsidRPr="00CE76BB" w:rsidRDefault="00CE051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697F97A8" w14:textId="77777777" w:rsidR="00CE051E" w:rsidRPr="00825456" w:rsidRDefault="00CE051E" w:rsidP="0024312B">
        <w:pPr>
          <w:pStyle w:val="af6"/>
          <w:spacing w:before="120"/>
          <w:jc w:val="right"/>
          <w:rPr>
            <w:rFonts w:ascii="Furore" w:hAnsi="Furore"/>
            <w:noProof/>
            <w:color w:val="4F6228" w:themeColor="accent3" w:themeShade="80"/>
          </w:rPr>
        </w:pPr>
        <w:r w:rsidRPr="00825456">
          <w:rPr>
            <w:rFonts w:ascii="Furore" w:hAnsi="Furore"/>
            <w:noProof/>
            <w:color w:val="4F6228" w:themeColor="accent3" w:themeShade="80"/>
          </w:rPr>
          <w:fldChar w:fldCharType="begin"/>
        </w:r>
        <w:r w:rsidRPr="00825456">
          <w:rPr>
            <w:rFonts w:ascii="Furore" w:hAnsi="Furore"/>
            <w:noProof/>
            <w:color w:val="4F6228" w:themeColor="accent3" w:themeShade="80"/>
          </w:rPr>
          <w:instrText>PAGE   \* MERGEFORMAT</w:instrText>
        </w:r>
        <w:r w:rsidRPr="00825456">
          <w:rPr>
            <w:rFonts w:ascii="Furore" w:hAnsi="Furore"/>
            <w:noProof/>
            <w:color w:val="4F6228" w:themeColor="accent3" w:themeShade="80"/>
          </w:rPr>
          <w:fldChar w:fldCharType="separate"/>
        </w:r>
        <w:r>
          <w:rPr>
            <w:rFonts w:ascii="Furore" w:hAnsi="Furore"/>
            <w:noProof/>
            <w:color w:val="4F6228" w:themeColor="accent3" w:themeShade="80"/>
          </w:rPr>
          <w:t>327</w:t>
        </w:r>
        <w:r w:rsidRPr="00825456">
          <w:rPr>
            <w:rFonts w:ascii="Furore" w:hAnsi="Furore"/>
            <w:noProof/>
            <w:color w:val="4F6228" w:themeColor="accent3" w:themeShade="80"/>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FEC6D" w14:textId="77777777" w:rsidR="00CE051E" w:rsidRDefault="00CE051E">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403668"/>
      <w:docPartObj>
        <w:docPartGallery w:val="Page Numbers (Bottom of Page)"/>
        <w:docPartUnique/>
      </w:docPartObj>
    </w:sdtPr>
    <w:sdtEndPr>
      <w:rPr>
        <w:rFonts w:ascii="Furore" w:hAnsi="Furore"/>
        <w:color w:val="4F6228" w:themeColor="accent3" w:themeShade="80"/>
      </w:rPr>
    </w:sdtEndPr>
    <w:sdtContent>
      <w:p w14:paraId="75F7A99D" w14:textId="77777777" w:rsidR="00CE051E" w:rsidRPr="00CE76BB" w:rsidRDefault="00CE051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52</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827"/>
      <w:docPartObj>
        <w:docPartGallery w:val="Page Numbers (Bottom of Page)"/>
        <w:docPartUnique/>
      </w:docPartObj>
    </w:sdtPr>
    <w:sdtEndPr>
      <w:rPr>
        <w:rFonts w:ascii="Furore" w:hAnsi="Furore"/>
        <w:color w:val="4F6228"/>
      </w:rPr>
    </w:sdtEndPr>
    <w:sdtContent>
      <w:p w14:paraId="71F6CDF8" w14:textId="77777777" w:rsidR="00CE051E" w:rsidRPr="009421C1" w:rsidRDefault="00CE051E" w:rsidP="009421C1">
        <w:pPr>
          <w:pStyle w:val="af6"/>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Pr>
            <w:rFonts w:ascii="Furore" w:hAnsi="Furore"/>
            <w:noProof/>
            <w:color w:val="4F6228"/>
          </w:rPr>
          <w:t>55</w:t>
        </w:r>
        <w:r w:rsidRPr="00E22E54">
          <w:rPr>
            <w:rFonts w:ascii="Furore" w:hAnsi="Furore"/>
            <w:noProof/>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3822446"/>
      <w:docPartObj>
        <w:docPartGallery w:val="Page Numbers (Bottom of Page)"/>
        <w:docPartUnique/>
      </w:docPartObj>
    </w:sdtPr>
    <w:sdtEndPr>
      <w:rPr>
        <w:rFonts w:ascii="Furore" w:hAnsi="Furore"/>
        <w:color w:val="4F6228"/>
      </w:rPr>
    </w:sdtEndPr>
    <w:sdtContent>
      <w:p w14:paraId="11CD0B03" w14:textId="77777777" w:rsidR="00CE051E" w:rsidRPr="009421C1" w:rsidRDefault="00CE051E" w:rsidP="009421C1">
        <w:pPr>
          <w:pStyle w:val="af6"/>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Pr>
            <w:rFonts w:ascii="Furore" w:hAnsi="Furore"/>
            <w:noProof/>
            <w:color w:val="4F6228"/>
          </w:rPr>
          <w:t>150</w:t>
        </w:r>
        <w:r w:rsidRPr="00E22E54">
          <w:rPr>
            <w:rFonts w:ascii="Furore" w:hAnsi="Furore"/>
            <w:noProof/>
            <w:color w:val="4F62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FF29F" w14:textId="77777777" w:rsidR="00CE051E" w:rsidRDefault="00CE051E">
    <w:pPr>
      <w:pStyle w:val="af6"/>
    </w:pPr>
  </w:p>
  <w:p w14:paraId="371B8937" w14:textId="77777777" w:rsidR="00CE051E" w:rsidRDefault="00CE051E"/>
  <w:p w14:paraId="366BD973" w14:textId="77777777" w:rsidR="00CE051E" w:rsidRDefault="00CE051E"/>
  <w:p w14:paraId="6281DBC7" w14:textId="77777777" w:rsidR="00CE051E" w:rsidRDefault="00CE051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6712862"/>
      <w:docPartObj>
        <w:docPartGallery w:val="Page Numbers (Bottom of Page)"/>
        <w:docPartUnique/>
      </w:docPartObj>
    </w:sdtPr>
    <w:sdtEndPr>
      <w:rPr>
        <w:rFonts w:ascii="Furore" w:hAnsi="Furore"/>
        <w:noProof/>
        <w:color w:val="4F6228" w:themeColor="accent3" w:themeShade="80"/>
      </w:rPr>
    </w:sdtEndPr>
    <w:sdtContent>
      <w:p w14:paraId="6F788293" w14:textId="77777777" w:rsidR="00CE051E" w:rsidRPr="00825456" w:rsidRDefault="00CE051E" w:rsidP="0024312B">
        <w:pPr>
          <w:pStyle w:val="af6"/>
          <w:spacing w:before="120"/>
          <w:jc w:val="right"/>
          <w:rPr>
            <w:rFonts w:ascii="Furore" w:hAnsi="Furore"/>
            <w:noProof/>
            <w:color w:val="4F6228" w:themeColor="accent3" w:themeShade="80"/>
          </w:rPr>
        </w:pPr>
        <w:r w:rsidRPr="00825456">
          <w:rPr>
            <w:rFonts w:ascii="Furore" w:hAnsi="Furore"/>
            <w:noProof/>
            <w:color w:val="4F6228" w:themeColor="accent3" w:themeShade="80"/>
          </w:rPr>
          <w:fldChar w:fldCharType="begin"/>
        </w:r>
        <w:r w:rsidRPr="00825456">
          <w:rPr>
            <w:rFonts w:ascii="Furore" w:hAnsi="Furore"/>
            <w:noProof/>
            <w:color w:val="4F6228" w:themeColor="accent3" w:themeShade="80"/>
          </w:rPr>
          <w:instrText>PAGE   \* MERGEFORMAT</w:instrText>
        </w:r>
        <w:r w:rsidRPr="00825456">
          <w:rPr>
            <w:rFonts w:ascii="Furore" w:hAnsi="Furore"/>
            <w:noProof/>
            <w:color w:val="4F6228" w:themeColor="accent3" w:themeShade="80"/>
          </w:rPr>
          <w:fldChar w:fldCharType="separate"/>
        </w:r>
        <w:r>
          <w:rPr>
            <w:rFonts w:ascii="Furore" w:hAnsi="Furore"/>
            <w:noProof/>
            <w:color w:val="4F6228" w:themeColor="accent3" w:themeShade="80"/>
          </w:rPr>
          <w:t>208</w:t>
        </w:r>
        <w:r w:rsidRPr="00825456">
          <w:rPr>
            <w:rFonts w:ascii="Furore" w:hAnsi="Furore"/>
            <w:noProof/>
            <w:color w:val="4F6228" w:themeColor="accent3" w:themeShade="8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C66BE" w14:textId="77777777" w:rsidR="00CE051E" w:rsidRDefault="00CE051E">
    <w:pPr>
      <w:pStyle w:val="af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126154"/>
      <w:docPartObj>
        <w:docPartGallery w:val="Page Numbers (Bottom of Page)"/>
        <w:docPartUnique/>
      </w:docPartObj>
    </w:sdtPr>
    <w:sdtEndPr>
      <w:rPr>
        <w:rFonts w:ascii="Furore" w:hAnsi="Furore"/>
        <w:color w:val="4F6228"/>
      </w:rPr>
    </w:sdtEndPr>
    <w:sdtContent>
      <w:p w14:paraId="6B56E4C3" w14:textId="77777777" w:rsidR="00CE051E" w:rsidRPr="008A06AF" w:rsidRDefault="00CE051E" w:rsidP="008A06AF">
        <w:pPr>
          <w:pStyle w:val="af6"/>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Pr>
            <w:rFonts w:ascii="Furore" w:hAnsi="Furore"/>
            <w:noProof/>
            <w:color w:val="4F6228"/>
          </w:rPr>
          <w:t>213</w:t>
        </w:r>
        <w:r w:rsidRPr="00E22E54">
          <w:rPr>
            <w:rFonts w:ascii="Furore" w:hAnsi="Furore"/>
            <w:noProof/>
            <w:color w:val="4F6228"/>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5599B" w14:textId="77777777" w:rsidR="00CE051E" w:rsidRDefault="00CE051E">
    <w:pPr>
      <w:pStyle w:val="af6"/>
    </w:pPr>
  </w:p>
  <w:p w14:paraId="174B94FC" w14:textId="77777777" w:rsidR="00CE051E" w:rsidRDefault="00CE051E"/>
  <w:p w14:paraId="499F3CD2" w14:textId="77777777" w:rsidR="00CE051E" w:rsidRDefault="00CE051E"/>
  <w:p w14:paraId="7CED23BF" w14:textId="77777777" w:rsidR="00CE051E" w:rsidRDefault="00CE05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F8050" w14:textId="77777777" w:rsidR="00CE051E" w:rsidRDefault="00CE051E" w:rsidP="001335E3">
      <w:pPr>
        <w:spacing w:after="0" w:line="240" w:lineRule="auto"/>
      </w:pPr>
      <w:r>
        <w:separator/>
      </w:r>
    </w:p>
  </w:footnote>
  <w:footnote w:type="continuationSeparator" w:id="0">
    <w:p w14:paraId="60A9FB5A" w14:textId="77777777" w:rsidR="00CE051E" w:rsidRDefault="00CE051E"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925CA" w14:textId="77777777" w:rsidR="00CE051E" w:rsidRPr="0084482D" w:rsidRDefault="00CE051E"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85B5" w14:textId="77777777" w:rsidR="00CE051E" w:rsidRPr="0084482D" w:rsidRDefault="00CE051E"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41218" w14:textId="77777777" w:rsidR="00CE051E" w:rsidRDefault="00CE051E">
    <w:pPr>
      <w:pStyle w:val="af4"/>
    </w:pPr>
  </w:p>
  <w:p w14:paraId="78571535" w14:textId="77777777" w:rsidR="00CE051E" w:rsidRDefault="00CE051E"/>
  <w:p w14:paraId="3FD59827" w14:textId="77777777" w:rsidR="00CE051E" w:rsidRDefault="00CE051E"/>
  <w:p w14:paraId="003ADA6D" w14:textId="77777777" w:rsidR="00CE051E" w:rsidRDefault="00CE05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1B931" w14:textId="77777777" w:rsidR="00CE051E" w:rsidRPr="0084482D" w:rsidRDefault="00CE051E"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D8C8" w14:textId="77777777" w:rsidR="00CE051E" w:rsidRDefault="00CE051E">
    <w:pPr>
      <w:pStyle w:val="a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96BB7" w14:textId="77777777" w:rsidR="00CE051E" w:rsidRDefault="00CE051E">
    <w:pPr>
      <w:pStyle w:val="af4"/>
    </w:pPr>
  </w:p>
  <w:p w14:paraId="15B62B51" w14:textId="77777777" w:rsidR="00CE051E" w:rsidRDefault="00CE051E"/>
  <w:p w14:paraId="08A8821E" w14:textId="77777777" w:rsidR="00CE051E" w:rsidRDefault="00CE051E"/>
  <w:p w14:paraId="43947B83" w14:textId="77777777" w:rsidR="00CE051E" w:rsidRDefault="00CE051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0122A" w14:textId="77777777" w:rsidR="00CE051E" w:rsidRPr="0084482D" w:rsidRDefault="00CE051E"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EB134" w14:textId="77777777" w:rsidR="00CE051E" w:rsidRDefault="00CE051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8E13D83"/>
    <w:multiLevelType w:val="hybridMultilevel"/>
    <w:tmpl w:val="95928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FD2FDF"/>
    <w:multiLevelType w:val="hybridMultilevel"/>
    <w:tmpl w:val="685040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CE1743"/>
    <w:multiLevelType w:val="hybridMultilevel"/>
    <w:tmpl w:val="48CE5D50"/>
    <w:lvl w:ilvl="0" w:tplc="55B0C974">
      <w:start w:val="1"/>
      <w:numFmt w:val="decimal"/>
      <w:lvlText w:val="%1)"/>
      <w:lvlJc w:val="left"/>
      <w:pPr>
        <w:ind w:left="927" w:hanging="360"/>
      </w:pPr>
      <w:rPr>
        <w:rFonts w:hint="default"/>
        <w:i w:val="0"/>
        <w:iCs/>
        <w:sz w:val="18"/>
        <w:szCs w:val="1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AF97F6A"/>
    <w:multiLevelType w:val="hybridMultilevel"/>
    <w:tmpl w:val="CFBE6988"/>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BC87323"/>
    <w:multiLevelType w:val="hybridMultilevel"/>
    <w:tmpl w:val="AE6861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CC15F41"/>
    <w:multiLevelType w:val="multilevel"/>
    <w:tmpl w:val="B21C54D2"/>
    <w:lvl w:ilvl="0">
      <w:start w:val="1"/>
      <w:numFmt w:val="decimal"/>
      <w:lvlText w:val="%1."/>
      <w:lvlJc w:val="left"/>
      <w:pPr>
        <w:ind w:left="540" w:hanging="540"/>
      </w:pPr>
    </w:lvl>
    <w:lvl w:ilvl="1">
      <w:start w:val="2"/>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6B9428A"/>
    <w:multiLevelType w:val="hybridMultilevel"/>
    <w:tmpl w:val="D6505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7634BDB"/>
    <w:multiLevelType w:val="hybridMultilevel"/>
    <w:tmpl w:val="A92EF338"/>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3132138B"/>
    <w:multiLevelType w:val="hybridMultilevel"/>
    <w:tmpl w:val="BF7C7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71B57E4"/>
    <w:multiLevelType w:val="hybridMultilevel"/>
    <w:tmpl w:val="68A2A922"/>
    <w:lvl w:ilvl="0" w:tplc="130E7B2C">
      <w:start w:val="1"/>
      <w:numFmt w:val="decimal"/>
      <w:lvlText w:val="%1)"/>
      <w:lvlJc w:val="left"/>
      <w:pPr>
        <w:ind w:left="927" w:hanging="360"/>
      </w:pPr>
      <w:rPr>
        <w:rFonts w:hint="default"/>
        <w:i w:val="0"/>
        <w:iC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44246121"/>
    <w:multiLevelType w:val="hybridMultilevel"/>
    <w:tmpl w:val="02FC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4622483"/>
    <w:multiLevelType w:val="hybridMultilevel"/>
    <w:tmpl w:val="EE92EF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665F29"/>
    <w:multiLevelType w:val="hybridMultilevel"/>
    <w:tmpl w:val="E62812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AB7248"/>
    <w:multiLevelType w:val="multilevel"/>
    <w:tmpl w:val="B21C54D2"/>
    <w:lvl w:ilvl="0">
      <w:start w:val="1"/>
      <w:numFmt w:val="decimal"/>
      <w:lvlText w:val="%1."/>
      <w:lvlJc w:val="left"/>
      <w:pPr>
        <w:ind w:left="540" w:hanging="540"/>
      </w:pPr>
    </w:lvl>
    <w:lvl w:ilvl="1">
      <w:start w:val="2"/>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1B02510"/>
    <w:multiLevelType w:val="hybridMultilevel"/>
    <w:tmpl w:val="2E1A1E7C"/>
    <w:lvl w:ilvl="0" w:tplc="0419000B">
      <w:start w:val="1"/>
      <w:numFmt w:val="bullet"/>
      <w:lvlText w:val=""/>
      <w:lvlJc w:val="left"/>
      <w:pPr>
        <w:ind w:left="1352" w:hanging="360"/>
      </w:pPr>
      <w:rPr>
        <w:rFonts w:ascii="Wingdings" w:hAnsi="Wingdings"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4"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B5A4DE9"/>
    <w:multiLevelType w:val="hybridMultilevel"/>
    <w:tmpl w:val="3FDADA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C322B31"/>
    <w:multiLevelType w:val="hybridMultilevel"/>
    <w:tmpl w:val="3EA0F0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C6A083D"/>
    <w:multiLevelType w:val="hybridMultilevel"/>
    <w:tmpl w:val="6FF6C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2" w15:restartNumberingAfterBreak="0">
    <w:nsid w:val="67980CB6"/>
    <w:multiLevelType w:val="hybridMultilevel"/>
    <w:tmpl w:val="835265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94A0B4D"/>
    <w:multiLevelType w:val="hybridMultilevel"/>
    <w:tmpl w:val="95928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CA2F68"/>
    <w:multiLevelType w:val="hybridMultilevel"/>
    <w:tmpl w:val="AE686E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AE5E95"/>
    <w:multiLevelType w:val="hybridMultilevel"/>
    <w:tmpl w:val="6FF6C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B64C0D"/>
    <w:multiLevelType w:val="hybridMultilevel"/>
    <w:tmpl w:val="95928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0A2129"/>
    <w:multiLevelType w:val="hybridMultilevel"/>
    <w:tmpl w:val="8D9C09F4"/>
    <w:lvl w:ilvl="0" w:tplc="0419000B">
      <w:numFmt w:val="decimal"/>
      <w:lvlText w:val=""/>
      <w:lvlJc w:val="left"/>
      <w:pPr>
        <w:ind w:left="9717" w:hanging="360"/>
      </w:pPr>
      <w:rPr>
        <w:rFonts w:ascii="Wingdings" w:hAnsi="Wingdings" w:hint="default"/>
      </w:rPr>
    </w:lvl>
    <w:lvl w:ilvl="1" w:tplc="04190003">
      <w:start w:val="1"/>
      <w:numFmt w:val="bullet"/>
      <w:lvlText w:val="o"/>
      <w:lvlJc w:val="left"/>
      <w:pPr>
        <w:ind w:left="1695" w:hanging="360"/>
      </w:pPr>
      <w:rPr>
        <w:rFonts w:ascii="Courier New" w:hAnsi="Courier New" w:cs="Courier New" w:hint="default"/>
      </w:rPr>
    </w:lvl>
    <w:lvl w:ilvl="2" w:tplc="04190005">
      <w:start w:val="1"/>
      <w:numFmt w:val="bullet"/>
      <w:lvlText w:val=""/>
      <w:lvlJc w:val="left"/>
      <w:pPr>
        <w:ind w:left="2415" w:hanging="360"/>
      </w:pPr>
      <w:rPr>
        <w:rFonts w:ascii="Wingdings" w:hAnsi="Wingdings" w:hint="default"/>
      </w:rPr>
    </w:lvl>
    <w:lvl w:ilvl="3" w:tplc="04190001">
      <w:start w:val="1"/>
      <w:numFmt w:val="bullet"/>
      <w:lvlText w:val=""/>
      <w:lvlJc w:val="left"/>
      <w:pPr>
        <w:ind w:left="3135" w:hanging="360"/>
      </w:pPr>
      <w:rPr>
        <w:rFonts w:ascii="Symbol" w:hAnsi="Symbol" w:hint="default"/>
      </w:rPr>
    </w:lvl>
    <w:lvl w:ilvl="4" w:tplc="04190003">
      <w:start w:val="1"/>
      <w:numFmt w:val="bullet"/>
      <w:lvlText w:val="o"/>
      <w:lvlJc w:val="left"/>
      <w:pPr>
        <w:ind w:left="3855" w:hanging="360"/>
      </w:pPr>
      <w:rPr>
        <w:rFonts w:ascii="Courier New" w:hAnsi="Courier New" w:cs="Courier New" w:hint="default"/>
      </w:rPr>
    </w:lvl>
    <w:lvl w:ilvl="5" w:tplc="04190005">
      <w:start w:val="1"/>
      <w:numFmt w:val="bullet"/>
      <w:lvlText w:val=""/>
      <w:lvlJc w:val="left"/>
      <w:pPr>
        <w:ind w:left="4575" w:hanging="360"/>
      </w:pPr>
      <w:rPr>
        <w:rFonts w:ascii="Wingdings" w:hAnsi="Wingdings" w:hint="default"/>
      </w:rPr>
    </w:lvl>
    <w:lvl w:ilvl="6" w:tplc="04190001">
      <w:start w:val="1"/>
      <w:numFmt w:val="bullet"/>
      <w:lvlText w:val=""/>
      <w:lvlJc w:val="left"/>
      <w:pPr>
        <w:ind w:left="5295" w:hanging="360"/>
      </w:pPr>
      <w:rPr>
        <w:rFonts w:ascii="Symbol" w:hAnsi="Symbol" w:hint="default"/>
      </w:rPr>
    </w:lvl>
    <w:lvl w:ilvl="7" w:tplc="04190003">
      <w:start w:val="1"/>
      <w:numFmt w:val="bullet"/>
      <w:lvlText w:val="o"/>
      <w:lvlJc w:val="left"/>
      <w:pPr>
        <w:ind w:left="6015" w:hanging="360"/>
      </w:pPr>
      <w:rPr>
        <w:rFonts w:ascii="Courier New" w:hAnsi="Courier New" w:cs="Courier New" w:hint="default"/>
      </w:rPr>
    </w:lvl>
    <w:lvl w:ilvl="8" w:tplc="04190005">
      <w:start w:val="1"/>
      <w:numFmt w:val="bullet"/>
      <w:lvlText w:val=""/>
      <w:lvlJc w:val="left"/>
      <w:pPr>
        <w:ind w:left="6735" w:hanging="360"/>
      </w:pPr>
      <w:rPr>
        <w:rFonts w:ascii="Wingdings" w:hAnsi="Wingdings" w:hint="default"/>
      </w:rPr>
    </w:lvl>
  </w:abstractNum>
  <w:num w:numId="1">
    <w:abstractNumId w:val="18"/>
  </w:num>
  <w:num w:numId="2">
    <w:abstractNumId w:val="28"/>
  </w:num>
  <w:num w:numId="3">
    <w:abstractNumId w:val="29"/>
  </w:num>
  <w:num w:numId="4">
    <w:abstractNumId w:val="0"/>
  </w:num>
  <w:num w:numId="5">
    <w:abstractNumId w:val="4"/>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
  </w:num>
  <w:num w:numId="9">
    <w:abstractNumId w:val="12"/>
  </w:num>
  <w:num w:numId="1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6"/>
  </w:num>
  <w:num w:numId="13">
    <w:abstractNumId w:val="25"/>
  </w:num>
  <w:num w:numId="14">
    <w:abstractNumId w:val="13"/>
  </w:num>
  <w:num w:numId="15">
    <w:abstractNumId w:val="30"/>
  </w:num>
  <w:num w:numId="16">
    <w:abstractNumId w:val="19"/>
  </w:num>
  <w:num w:numId="17">
    <w:abstractNumId w:val="9"/>
  </w:num>
  <w:num w:numId="18">
    <w:abstractNumId w:val="22"/>
  </w:num>
  <w:num w:numId="19">
    <w:abstractNumId w:val="21"/>
  </w:num>
  <w:num w:numId="20">
    <w:abstractNumId w:val="11"/>
  </w:num>
  <w:num w:numId="21">
    <w:abstractNumId w:val="10"/>
  </w:num>
  <w:num w:numId="22">
    <w:abstractNumId w:val="8"/>
  </w:num>
  <w:num w:numId="23">
    <w:abstractNumId w:val="20"/>
  </w:num>
  <w:num w:numId="24">
    <w:abstractNumId w:val="35"/>
  </w:num>
  <w:num w:numId="25">
    <w:abstractNumId w:val="36"/>
  </w:num>
  <w:num w:numId="26">
    <w:abstractNumId w:val="14"/>
  </w:num>
  <w:num w:numId="27">
    <w:abstractNumId w:val="37"/>
  </w:num>
  <w:num w:numId="28">
    <w:abstractNumId w:val="15"/>
  </w:num>
  <w:num w:numId="29">
    <w:abstractNumId w:val="6"/>
  </w:num>
  <w:num w:numId="30">
    <w:abstractNumId w:val="33"/>
  </w:num>
  <w:num w:numId="31">
    <w:abstractNumId w:val="27"/>
  </w:num>
  <w:num w:numId="32">
    <w:abstractNumId w:val="2"/>
  </w:num>
  <w:num w:numId="33">
    <w:abstractNumId w:val="17"/>
  </w:num>
  <w:num w:numId="34">
    <w:abstractNumId w:val="7"/>
  </w:num>
  <w:num w:numId="35">
    <w:abstractNumId w:val="1"/>
  </w:num>
  <w:num w:numId="36">
    <w:abstractNumId w:val="26"/>
  </w:num>
  <w:num w:numId="37">
    <w:abstractNumId w:val="23"/>
  </w:num>
  <w:num w:numId="38">
    <w:abstractNumId w:val="32"/>
  </w:num>
  <w:num w:numId="3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hideSpellingErrors/>
  <w:hideGrammaticalErrors/>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96C"/>
    <w:rsid w:val="00001E4D"/>
    <w:rsid w:val="0000203D"/>
    <w:rsid w:val="00002690"/>
    <w:rsid w:val="000035E0"/>
    <w:rsid w:val="000043B3"/>
    <w:rsid w:val="00004477"/>
    <w:rsid w:val="00005627"/>
    <w:rsid w:val="0000563D"/>
    <w:rsid w:val="0000578F"/>
    <w:rsid w:val="0000785D"/>
    <w:rsid w:val="0000797F"/>
    <w:rsid w:val="00010743"/>
    <w:rsid w:val="00010D1C"/>
    <w:rsid w:val="00011A1C"/>
    <w:rsid w:val="00012AE8"/>
    <w:rsid w:val="00012CA2"/>
    <w:rsid w:val="00013A7C"/>
    <w:rsid w:val="00013BE6"/>
    <w:rsid w:val="00014381"/>
    <w:rsid w:val="000155C0"/>
    <w:rsid w:val="000157B2"/>
    <w:rsid w:val="00015F8B"/>
    <w:rsid w:val="00016634"/>
    <w:rsid w:val="000166A5"/>
    <w:rsid w:val="0001746C"/>
    <w:rsid w:val="000174B5"/>
    <w:rsid w:val="000178B4"/>
    <w:rsid w:val="00020243"/>
    <w:rsid w:val="00021F80"/>
    <w:rsid w:val="000222FB"/>
    <w:rsid w:val="000225CC"/>
    <w:rsid w:val="00022E94"/>
    <w:rsid w:val="0002320C"/>
    <w:rsid w:val="00024602"/>
    <w:rsid w:val="00024734"/>
    <w:rsid w:val="00024E98"/>
    <w:rsid w:val="0002542A"/>
    <w:rsid w:val="0002702C"/>
    <w:rsid w:val="000272E3"/>
    <w:rsid w:val="000274C3"/>
    <w:rsid w:val="000279B5"/>
    <w:rsid w:val="00027C81"/>
    <w:rsid w:val="00027FD6"/>
    <w:rsid w:val="0003146A"/>
    <w:rsid w:val="00031A6E"/>
    <w:rsid w:val="000321EA"/>
    <w:rsid w:val="00033475"/>
    <w:rsid w:val="000335FD"/>
    <w:rsid w:val="0003361A"/>
    <w:rsid w:val="000337EE"/>
    <w:rsid w:val="00034173"/>
    <w:rsid w:val="00034215"/>
    <w:rsid w:val="00034570"/>
    <w:rsid w:val="00034D6D"/>
    <w:rsid w:val="000352DF"/>
    <w:rsid w:val="00035CF9"/>
    <w:rsid w:val="00035E95"/>
    <w:rsid w:val="000360CA"/>
    <w:rsid w:val="0003611D"/>
    <w:rsid w:val="0003655D"/>
    <w:rsid w:val="00036E83"/>
    <w:rsid w:val="00037249"/>
    <w:rsid w:val="000375FB"/>
    <w:rsid w:val="00037FC8"/>
    <w:rsid w:val="0004017F"/>
    <w:rsid w:val="00040596"/>
    <w:rsid w:val="00040A58"/>
    <w:rsid w:val="00040D09"/>
    <w:rsid w:val="00040DE9"/>
    <w:rsid w:val="000410AC"/>
    <w:rsid w:val="000412CD"/>
    <w:rsid w:val="00041396"/>
    <w:rsid w:val="0004145E"/>
    <w:rsid w:val="00041AA3"/>
    <w:rsid w:val="00041E2B"/>
    <w:rsid w:val="00042363"/>
    <w:rsid w:val="0004267E"/>
    <w:rsid w:val="00042806"/>
    <w:rsid w:val="00043FBA"/>
    <w:rsid w:val="00044169"/>
    <w:rsid w:val="0004518F"/>
    <w:rsid w:val="00045C45"/>
    <w:rsid w:val="00045FD7"/>
    <w:rsid w:val="00046656"/>
    <w:rsid w:val="0004678B"/>
    <w:rsid w:val="00046BF8"/>
    <w:rsid w:val="0004715F"/>
    <w:rsid w:val="00047489"/>
    <w:rsid w:val="00047590"/>
    <w:rsid w:val="00047674"/>
    <w:rsid w:val="00050292"/>
    <w:rsid w:val="0005046A"/>
    <w:rsid w:val="00050C95"/>
    <w:rsid w:val="00051406"/>
    <w:rsid w:val="000514C1"/>
    <w:rsid w:val="000523D1"/>
    <w:rsid w:val="00052710"/>
    <w:rsid w:val="000527AB"/>
    <w:rsid w:val="000528CA"/>
    <w:rsid w:val="00053804"/>
    <w:rsid w:val="00054863"/>
    <w:rsid w:val="0005507F"/>
    <w:rsid w:val="00055E38"/>
    <w:rsid w:val="0005695C"/>
    <w:rsid w:val="00057217"/>
    <w:rsid w:val="00057F2F"/>
    <w:rsid w:val="000606D0"/>
    <w:rsid w:val="000607CF"/>
    <w:rsid w:val="000616A7"/>
    <w:rsid w:val="00061953"/>
    <w:rsid w:val="00061C64"/>
    <w:rsid w:val="00061CD8"/>
    <w:rsid w:val="00061D1F"/>
    <w:rsid w:val="000623BE"/>
    <w:rsid w:val="000624BA"/>
    <w:rsid w:val="000627CD"/>
    <w:rsid w:val="000637F1"/>
    <w:rsid w:val="00063B5E"/>
    <w:rsid w:val="00063E9D"/>
    <w:rsid w:val="00063EFB"/>
    <w:rsid w:val="000641C2"/>
    <w:rsid w:val="00064A75"/>
    <w:rsid w:val="00064D08"/>
    <w:rsid w:val="000650DD"/>
    <w:rsid w:val="000654EC"/>
    <w:rsid w:val="0006564F"/>
    <w:rsid w:val="00065761"/>
    <w:rsid w:val="00065DF5"/>
    <w:rsid w:val="0006693B"/>
    <w:rsid w:val="0006795A"/>
    <w:rsid w:val="000703AE"/>
    <w:rsid w:val="000709C4"/>
    <w:rsid w:val="00072AEB"/>
    <w:rsid w:val="000735F4"/>
    <w:rsid w:val="00073EA4"/>
    <w:rsid w:val="0007439C"/>
    <w:rsid w:val="00076088"/>
    <w:rsid w:val="0007613D"/>
    <w:rsid w:val="00076A43"/>
    <w:rsid w:val="00077B23"/>
    <w:rsid w:val="0008014B"/>
    <w:rsid w:val="00080346"/>
    <w:rsid w:val="0008043F"/>
    <w:rsid w:val="0008051C"/>
    <w:rsid w:val="000805A6"/>
    <w:rsid w:val="00080D24"/>
    <w:rsid w:val="000811CF"/>
    <w:rsid w:val="00082DA1"/>
    <w:rsid w:val="0008300C"/>
    <w:rsid w:val="00083F72"/>
    <w:rsid w:val="00084205"/>
    <w:rsid w:val="0008471F"/>
    <w:rsid w:val="00084CD8"/>
    <w:rsid w:val="00084DEB"/>
    <w:rsid w:val="00084F28"/>
    <w:rsid w:val="000850D4"/>
    <w:rsid w:val="0008587F"/>
    <w:rsid w:val="00085CAB"/>
    <w:rsid w:val="00085D7B"/>
    <w:rsid w:val="00085F5E"/>
    <w:rsid w:val="0008617E"/>
    <w:rsid w:val="00086F42"/>
    <w:rsid w:val="00087125"/>
    <w:rsid w:val="0008714C"/>
    <w:rsid w:val="00087C19"/>
    <w:rsid w:val="00087CCA"/>
    <w:rsid w:val="00087DA1"/>
    <w:rsid w:val="00090367"/>
    <w:rsid w:val="000922E6"/>
    <w:rsid w:val="000922EC"/>
    <w:rsid w:val="00094DBF"/>
    <w:rsid w:val="0009556D"/>
    <w:rsid w:val="000957E6"/>
    <w:rsid w:val="000959CA"/>
    <w:rsid w:val="00095CD6"/>
    <w:rsid w:val="00095D3D"/>
    <w:rsid w:val="0009751B"/>
    <w:rsid w:val="000977E7"/>
    <w:rsid w:val="00097B88"/>
    <w:rsid w:val="000A0C10"/>
    <w:rsid w:val="000A1465"/>
    <w:rsid w:val="000A1714"/>
    <w:rsid w:val="000A1E7B"/>
    <w:rsid w:val="000A2541"/>
    <w:rsid w:val="000A2714"/>
    <w:rsid w:val="000A273A"/>
    <w:rsid w:val="000A27E9"/>
    <w:rsid w:val="000A2B27"/>
    <w:rsid w:val="000A3D6A"/>
    <w:rsid w:val="000A3E45"/>
    <w:rsid w:val="000A40DF"/>
    <w:rsid w:val="000A4334"/>
    <w:rsid w:val="000A43B9"/>
    <w:rsid w:val="000A559F"/>
    <w:rsid w:val="000A5AFF"/>
    <w:rsid w:val="000A5B47"/>
    <w:rsid w:val="000A65FC"/>
    <w:rsid w:val="000A7009"/>
    <w:rsid w:val="000B00E2"/>
    <w:rsid w:val="000B0205"/>
    <w:rsid w:val="000B05C8"/>
    <w:rsid w:val="000B0971"/>
    <w:rsid w:val="000B0FD3"/>
    <w:rsid w:val="000B1887"/>
    <w:rsid w:val="000B1E61"/>
    <w:rsid w:val="000B543D"/>
    <w:rsid w:val="000B5560"/>
    <w:rsid w:val="000B5B18"/>
    <w:rsid w:val="000B6677"/>
    <w:rsid w:val="000B70BA"/>
    <w:rsid w:val="000B7578"/>
    <w:rsid w:val="000C0A27"/>
    <w:rsid w:val="000C0A28"/>
    <w:rsid w:val="000C15F0"/>
    <w:rsid w:val="000C17A4"/>
    <w:rsid w:val="000C1AA1"/>
    <w:rsid w:val="000C1EB7"/>
    <w:rsid w:val="000C21F5"/>
    <w:rsid w:val="000C2926"/>
    <w:rsid w:val="000C297C"/>
    <w:rsid w:val="000C3C47"/>
    <w:rsid w:val="000C483C"/>
    <w:rsid w:val="000C4D6F"/>
    <w:rsid w:val="000C532A"/>
    <w:rsid w:val="000C55FB"/>
    <w:rsid w:val="000C5606"/>
    <w:rsid w:val="000C59EA"/>
    <w:rsid w:val="000C5C65"/>
    <w:rsid w:val="000C5E73"/>
    <w:rsid w:val="000C5EB1"/>
    <w:rsid w:val="000C6BF9"/>
    <w:rsid w:val="000C6EC7"/>
    <w:rsid w:val="000C79F2"/>
    <w:rsid w:val="000C7C7B"/>
    <w:rsid w:val="000C7CE0"/>
    <w:rsid w:val="000C7EA1"/>
    <w:rsid w:val="000D0888"/>
    <w:rsid w:val="000D10D8"/>
    <w:rsid w:val="000D132C"/>
    <w:rsid w:val="000D1849"/>
    <w:rsid w:val="000D1DCF"/>
    <w:rsid w:val="000D1E16"/>
    <w:rsid w:val="000D1E88"/>
    <w:rsid w:val="000D1EE7"/>
    <w:rsid w:val="000D1EEE"/>
    <w:rsid w:val="000D2657"/>
    <w:rsid w:val="000D2839"/>
    <w:rsid w:val="000D31B7"/>
    <w:rsid w:val="000D35E9"/>
    <w:rsid w:val="000D397B"/>
    <w:rsid w:val="000D4147"/>
    <w:rsid w:val="000D451A"/>
    <w:rsid w:val="000D4EB1"/>
    <w:rsid w:val="000D5BCF"/>
    <w:rsid w:val="000D6D8B"/>
    <w:rsid w:val="000D71CE"/>
    <w:rsid w:val="000D7688"/>
    <w:rsid w:val="000D7B93"/>
    <w:rsid w:val="000E022B"/>
    <w:rsid w:val="000E1217"/>
    <w:rsid w:val="000E13D8"/>
    <w:rsid w:val="000E21B9"/>
    <w:rsid w:val="000E24C0"/>
    <w:rsid w:val="000E294D"/>
    <w:rsid w:val="000E3DDA"/>
    <w:rsid w:val="000E4B57"/>
    <w:rsid w:val="000E4D3A"/>
    <w:rsid w:val="000E7378"/>
    <w:rsid w:val="000E770F"/>
    <w:rsid w:val="000F062E"/>
    <w:rsid w:val="000F0C1A"/>
    <w:rsid w:val="000F1FB0"/>
    <w:rsid w:val="000F238F"/>
    <w:rsid w:val="000F257F"/>
    <w:rsid w:val="000F373E"/>
    <w:rsid w:val="000F380A"/>
    <w:rsid w:val="000F3B95"/>
    <w:rsid w:val="000F3BAC"/>
    <w:rsid w:val="000F3BAD"/>
    <w:rsid w:val="000F3EF5"/>
    <w:rsid w:val="000F3FE2"/>
    <w:rsid w:val="000F4272"/>
    <w:rsid w:val="000F4A8E"/>
    <w:rsid w:val="000F6764"/>
    <w:rsid w:val="000F6B99"/>
    <w:rsid w:val="000F71AE"/>
    <w:rsid w:val="000F7341"/>
    <w:rsid w:val="000F767A"/>
    <w:rsid w:val="000F76EE"/>
    <w:rsid w:val="00101A4A"/>
    <w:rsid w:val="00101ADD"/>
    <w:rsid w:val="001023D2"/>
    <w:rsid w:val="00102D1F"/>
    <w:rsid w:val="00103600"/>
    <w:rsid w:val="001037F6"/>
    <w:rsid w:val="00103B2E"/>
    <w:rsid w:val="00103D08"/>
    <w:rsid w:val="00103EDD"/>
    <w:rsid w:val="0010456F"/>
    <w:rsid w:val="00104D97"/>
    <w:rsid w:val="00105F49"/>
    <w:rsid w:val="00106960"/>
    <w:rsid w:val="00106A0A"/>
    <w:rsid w:val="00106FEF"/>
    <w:rsid w:val="001074B8"/>
    <w:rsid w:val="00107878"/>
    <w:rsid w:val="00107EE7"/>
    <w:rsid w:val="00107EF1"/>
    <w:rsid w:val="00110B55"/>
    <w:rsid w:val="00110C56"/>
    <w:rsid w:val="00111163"/>
    <w:rsid w:val="00112DA7"/>
    <w:rsid w:val="001130E9"/>
    <w:rsid w:val="00113126"/>
    <w:rsid w:val="001156A5"/>
    <w:rsid w:val="00115964"/>
    <w:rsid w:val="00115C56"/>
    <w:rsid w:val="0011619C"/>
    <w:rsid w:val="00116780"/>
    <w:rsid w:val="0011680B"/>
    <w:rsid w:val="00116FB4"/>
    <w:rsid w:val="00117326"/>
    <w:rsid w:val="0011745E"/>
    <w:rsid w:val="00120403"/>
    <w:rsid w:val="00120C06"/>
    <w:rsid w:val="00122743"/>
    <w:rsid w:val="00122E52"/>
    <w:rsid w:val="001230C1"/>
    <w:rsid w:val="0012365E"/>
    <w:rsid w:val="001236BA"/>
    <w:rsid w:val="00124054"/>
    <w:rsid w:val="00124684"/>
    <w:rsid w:val="0012483C"/>
    <w:rsid w:val="00125EB1"/>
    <w:rsid w:val="00125EBA"/>
    <w:rsid w:val="00125ED5"/>
    <w:rsid w:val="00126666"/>
    <w:rsid w:val="0012672E"/>
    <w:rsid w:val="001274AA"/>
    <w:rsid w:val="00127DBA"/>
    <w:rsid w:val="0013006C"/>
    <w:rsid w:val="001304FC"/>
    <w:rsid w:val="0013077F"/>
    <w:rsid w:val="00130D45"/>
    <w:rsid w:val="00131084"/>
    <w:rsid w:val="00132313"/>
    <w:rsid w:val="00132559"/>
    <w:rsid w:val="001329C0"/>
    <w:rsid w:val="001333E8"/>
    <w:rsid w:val="001335E3"/>
    <w:rsid w:val="00133E2F"/>
    <w:rsid w:val="0013533C"/>
    <w:rsid w:val="001358D5"/>
    <w:rsid w:val="0013634C"/>
    <w:rsid w:val="001363AE"/>
    <w:rsid w:val="001368A5"/>
    <w:rsid w:val="00136E70"/>
    <w:rsid w:val="00140300"/>
    <w:rsid w:val="001406F3"/>
    <w:rsid w:val="00140EE1"/>
    <w:rsid w:val="00141E99"/>
    <w:rsid w:val="0014207E"/>
    <w:rsid w:val="00142D01"/>
    <w:rsid w:val="001432C5"/>
    <w:rsid w:val="0014381E"/>
    <w:rsid w:val="00143888"/>
    <w:rsid w:val="001442FF"/>
    <w:rsid w:val="0014458F"/>
    <w:rsid w:val="00144B00"/>
    <w:rsid w:val="0014633C"/>
    <w:rsid w:val="00146652"/>
    <w:rsid w:val="001505C9"/>
    <w:rsid w:val="00150FE6"/>
    <w:rsid w:val="00151475"/>
    <w:rsid w:val="00151546"/>
    <w:rsid w:val="00151656"/>
    <w:rsid w:val="00152217"/>
    <w:rsid w:val="00152390"/>
    <w:rsid w:val="00152E1E"/>
    <w:rsid w:val="001532F6"/>
    <w:rsid w:val="00153860"/>
    <w:rsid w:val="0015398B"/>
    <w:rsid w:val="00154550"/>
    <w:rsid w:val="001553B1"/>
    <w:rsid w:val="001553D7"/>
    <w:rsid w:val="0015567A"/>
    <w:rsid w:val="001557FD"/>
    <w:rsid w:val="001558C0"/>
    <w:rsid w:val="0015594C"/>
    <w:rsid w:val="00155F65"/>
    <w:rsid w:val="00156084"/>
    <w:rsid w:val="00156125"/>
    <w:rsid w:val="001572BF"/>
    <w:rsid w:val="00157A05"/>
    <w:rsid w:val="00160414"/>
    <w:rsid w:val="001605B3"/>
    <w:rsid w:val="00160FA4"/>
    <w:rsid w:val="001610DE"/>
    <w:rsid w:val="001613F5"/>
    <w:rsid w:val="00161B35"/>
    <w:rsid w:val="00162469"/>
    <w:rsid w:val="00162FA0"/>
    <w:rsid w:val="00163065"/>
    <w:rsid w:val="00163165"/>
    <w:rsid w:val="00163794"/>
    <w:rsid w:val="001639E7"/>
    <w:rsid w:val="001643E1"/>
    <w:rsid w:val="00164C74"/>
    <w:rsid w:val="00164D17"/>
    <w:rsid w:val="001650F6"/>
    <w:rsid w:val="00165B50"/>
    <w:rsid w:val="00165E7C"/>
    <w:rsid w:val="00166B30"/>
    <w:rsid w:val="00167D46"/>
    <w:rsid w:val="001707ED"/>
    <w:rsid w:val="00170E0C"/>
    <w:rsid w:val="001717E6"/>
    <w:rsid w:val="00172533"/>
    <w:rsid w:val="001727C6"/>
    <w:rsid w:val="00172A9F"/>
    <w:rsid w:val="00173FF4"/>
    <w:rsid w:val="001748B0"/>
    <w:rsid w:val="00175C67"/>
    <w:rsid w:val="00175DE7"/>
    <w:rsid w:val="001761D1"/>
    <w:rsid w:val="00176BF3"/>
    <w:rsid w:val="0017721F"/>
    <w:rsid w:val="00177EDD"/>
    <w:rsid w:val="00177FFD"/>
    <w:rsid w:val="00180265"/>
    <w:rsid w:val="00180786"/>
    <w:rsid w:val="0018087B"/>
    <w:rsid w:val="001816AC"/>
    <w:rsid w:val="001828D5"/>
    <w:rsid w:val="0018347F"/>
    <w:rsid w:val="00183937"/>
    <w:rsid w:val="001839D1"/>
    <w:rsid w:val="00183B2E"/>
    <w:rsid w:val="00183BD9"/>
    <w:rsid w:val="00183FC3"/>
    <w:rsid w:val="0018417A"/>
    <w:rsid w:val="001843C5"/>
    <w:rsid w:val="001844D5"/>
    <w:rsid w:val="00185207"/>
    <w:rsid w:val="0018522B"/>
    <w:rsid w:val="0018549F"/>
    <w:rsid w:val="001873E3"/>
    <w:rsid w:val="00187D35"/>
    <w:rsid w:val="0019046A"/>
    <w:rsid w:val="00190493"/>
    <w:rsid w:val="00190FE6"/>
    <w:rsid w:val="001919C5"/>
    <w:rsid w:val="001919DF"/>
    <w:rsid w:val="00192031"/>
    <w:rsid w:val="0019239F"/>
    <w:rsid w:val="001925D8"/>
    <w:rsid w:val="001929CB"/>
    <w:rsid w:val="00192A10"/>
    <w:rsid w:val="00192B25"/>
    <w:rsid w:val="0019338E"/>
    <w:rsid w:val="00194D2A"/>
    <w:rsid w:val="0019535A"/>
    <w:rsid w:val="00195CD3"/>
    <w:rsid w:val="00195D0E"/>
    <w:rsid w:val="001961EA"/>
    <w:rsid w:val="0019642D"/>
    <w:rsid w:val="00196C19"/>
    <w:rsid w:val="00196DAF"/>
    <w:rsid w:val="001974C5"/>
    <w:rsid w:val="001A0239"/>
    <w:rsid w:val="001A046C"/>
    <w:rsid w:val="001A085B"/>
    <w:rsid w:val="001A0BF9"/>
    <w:rsid w:val="001A1284"/>
    <w:rsid w:val="001A1636"/>
    <w:rsid w:val="001A164A"/>
    <w:rsid w:val="001A1FCF"/>
    <w:rsid w:val="001A1FD9"/>
    <w:rsid w:val="001A23E0"/>
    <w:rsid w:val="001A23F4"/>
    <w:rsid w:val="001A2B46"/>
    <w:rsid w:val="001A3559"/>
    <w:rsid w:val="001A3952"/>
    <w:rsid w:val="001A396F"/>
    <w:rsid w:val="001A418B"/>
    <w:rsid w:val="001A4660"/>
    <w:rsid w:val="001A4835"/>
    <w:rsid w:val="001A5287"/>
    <w:rsid w:val="001A552D"/>
    <w:rsid w:val="001A59A4"/>
    <w:rsid w:val="001A68F3"/>
    <w:rsid w:val="001A7A68"/>
    <w:rsid w:val="001B0161"/>
    <w:rsid w:val="001B1016"/>
    <w:rsid w:val="001B239D"/>
    <w:rsid w:val="001B23B5"/>
    <w:rsid w:val="001B37CE"/>
    <w:rsid w:val="001B3CE1"/>
    <w:rsid w:val="001B3D0B"/>
    <w:rsid w:val="001B3E20"/>
    <w:rsid w:val="001B405E"/>
    <w:rsid w:val="001B41F5"/>
    <w:rsid w:val="001B4806"/>
    <w:rsid w:val="001B5309"/>
    <w:rsid w:val="001B5E83"/>
    <w:rsid w:val="001B5FB7"/>
    <w:rsid w:val="001B6349"/>
    <w:rsid w:val="001B6661"/>
    <w:rsid w:val="001B681D"/>
    <w:rsid w:val="001B6B2D"/>
    <w:rsid w:val="001B6D2C"/>
    <w:rsid w:val="001B730A"/>
    <w:rsid w:val="001B7914"/>
    <w:rsid w:val="001C1436"/>
    <w:rsid w:val="001C18C9"/>
    <w:rsid w:val="001C23C4"/>
    <w:rsid w:val="001C3693"/>
    <w:rsid w:val="001C4DFB"/>
    <w:rsid w:val="001C4E97"/>
    <w:rsid w:val="001C61FA"/>
    <w:rsid w:val="001C691B"/>
    <w:rsid w:val="001C720F"/>
    <w:rsid w:val="001C750D"/>
    <w:rsid w:val="001D00BC"/>
    <w:rsid w:val="001D0317"/>
    <w:rsid w:val="001D0352"/>
    <w:rsid w:val="001D0C82"/>
    <w:rsid w:val="001D0E06"/>
    <w:rsid w:val="001D0F89"/>
    <w:rsid w:val="001D1448"/>
    <w:rsid w:val="001D24F5"/>
    <w:rsid w:val="001D38B2"/>
    <w:rsid w:val="001D395E"/>
    <w:rsid w:val="001D3CBB"/>
    <w:rsid w:val="001D3CFF"/>
    <w:rsid w:val="001D47FC"/>
    <w:rsid w:val="001D4891"/>
    <w:rsid w:val="001D4A1C"/>
    <w:rsid w:val="001D4D13"/>
    <w:rsid w:val="001D4FFA"/>
    <w:rsid w:val="001D5A14"/>
    <w:rsid w:val="001D703C"/>
    <w:rsid w:val="001D7C14"/>
    <w:rsid w:val="001E10F0"/>
    <w:rsid w:val="001E1556"/>
    <w:rsid w:val="001E1607"/>
    <w:rsid w:val="001E1623"/>
    <w:rsid w:val="001E1CDC"/>
    <w:rsid w:val="001E1D63"/>
    <w:rsid w:val="001E1E13"/>
    <w:rsid w:val="001E1FA2"/>
    <w:rsid w:val="001E2433"/>
    <w:rsid w:val="001E2894"/>
    <w:rsid w:val="001E2B4E"/>
    <w:rsid w:val="001E2BCF"/>
    <w:rsid w:val="001E2D54"/>
    <w:rsid w:val="001E2EF0"/>
    <w:rsid w:val="001E41C8"/>
    <w:rsid w:val="001E4A56"/>
    <w:rsid w:val="001E59CC"/>
    <w:rsid w:val="001E5CC6"/>
    <w:rsid w:val="001E5F8E"/>
    <w:rsid w:val="001E6B5F"/>
    <w:rsid w:val="001E6D22"/>
    <w:rsid w:val="001E711C"/>
    <w:rsid w:val="001E7376"/>
    <w:rsid w:val="001E75A7"/>
    <w:rsid w:val="001E7DCE"/>
    <w:rsid w:val="001F05A2"/>
    <w:rsid w:val="001F063A"/>
    <w:rsid w:val="001F0B8B"/>
    <w:rsid w:val="001F0C6E"/>
    <w:rsid w:val="001F0D9F"/>
    <w:rsid w:val="001F1405"/>
    <w:rsid w:val="001F17A9"/>
    <w:rsid w:val="001F2B55"/>
    <w:rsid w:val="001F2DC8"/>
    <w:rsid w:val="001F2F4C"/>
    <w:rsid w:val="001F35C5"/>
    <w:rsid w:val="001F3D99"/>
    <w:rsid w:val="001F3DDE"/>
    <w:rsid w:val="001F481F"/>
    <w:rsid w:val="001F48D0"/>
    <w:rsid w:val="001F4B72"/>
    <w:rsid w:val="001F4FBD"/>
    <w:rsid w:val="001F518E"/>
    <w:rsid w:val="001F54A6"/>
    <w:rsid w:val="001F5673"/>
    <w:rsid w:val="001F598F"/>
    <w:rsid w:val="001F6139"/>
    <w:rsid w:val="002003E6"/>
    <w:rsid w:val="0020048B"/>
    <w:rsid w:val="002004B4"/>
    <w:rsid w:val="00200F4C"/>
    <w:rsid w:val="00201841"/>
    <w:rsid w:val="00202109"/>
    <w:rsid w:val="00202887"/>
    <w:rsid w:val="00202C5B"/>
    <w:rsid w:val="00203BAA"/>
    <w:rsid w:val="002058B7"/>
    <w:rsid w:val="00205B35"/>
    <w:rsid w:val="0020716E"/>
    <w:rsid w:val="00207806"/>
    <w:rsid w:val="0020795B"/>
    <w:rsid w:val="00207A06"/>
    <w:rsid w:val="00207B8B"/>
    <w:rsid w:val="00207C7D"/>
    <w:rsid w:val="00210101"/>
    <w:rsid w:val="00210A5C"/>
    <w:rsid w:val="002111D5"/>
    <w:rsid w:val="002112E7"/>
    <w:rsid w:val="002115AC"/>
    <w:rsid w:val="00211A86"/>
    <w:rsid w:val="0021259B"/>
    <w:rsid w:val="002127AC"/>
    <w:rsid w:val="00212B06"/>
    <w:rsid w:val="00212C74"/>
    <w:rsid w:val="00212D65"/>
    <w:rsid w:val="002139B1"/>
    <w:rsid w:val="002140A8"/>
    <w:rsid w:val="002143AA"/>
    <w:rsid w:val="002149F1"/>
    <w:rsid w:val="002151CE"/>
    <w:rsid w:val="0021535A"/>
    <w:rsid w:val="002155B6"/>
    <w:rsid w:val="00215C39"/>
    <w:rsid w:val="00216623"/>
    <w:rsid w:val="00216F36"/>
    <w:rsid w:val="002172D1"/>
    <w:rsid w:val="00217A35"/>
    <w:rsid w:val="00220081"/>
    <w:rsid w:val="00220191"/>
    <w:rsid w:val="002205EA"/>
    <w:rsid w:val="00220B48"/>
    <w:rsid w:val="00220F8E"/>
    <w:rsid w:val="0022118B"/>
    <w:rsid w:val="002215F7"/>
    <w:rsid w:val="0022161F"/>
    <w:rsid w:val="00221AE4"/>
    <w:rsid w:val="002225B2"/>
    <w:rsid w:val="002228D3"/>
    <w:rsid w:val="00223573"/>
    <w:rsid w:val="002244DB"/>
    <w:rsid w:val="00225C49"/>
    <w:rsid w:val="002266B5"/>
    <w:rsid w:val="0022676E"/>
    <w:rsid w:val="002267B9"/>
    <w:rsid w:val="0022692A"/>
    <w:rsid w:val="00226EBC"/>
    <w:rsid w:val="00226F84"/>
    <w:rsid w:val="002273FA"/>
    <w:rsid w:val="00233825"/>
    <w:rsid w:val="0023422A"/>
    <w:rsid w:val="00234A8E"/>
    <w:rsid w:val="00235497"/>
    <w:rsid w:val="00235FC3"/>
    <w:rsid w:val="00236096"/>
    <w:rsid w:val="00236C1A"/>
    <w:rsid w:val="00237094"/>
    <w:rsid w:val="002403ED"/>
    <w:rsid w:val="002403F7"/>
    <w:rsid w:val="00240702"/>
    <w:rsid w:val="00240807"/>
    <w:rsid w:val="0024134B"/>
    <w:rsid w:val="002418C4"/>
    <w:rsid w:val="00241B4D"/>
    <w:rsid w:val="002420B3"/>
    <w:rsid w:val="00242A87"/>
    <w:rsid w:val="00242D02"/>
    <w:rsid w:val="00242E50"/>
    <w:rsid w:val="0024312B"/>
    <w:rsid w:val="0024384A"/>
    <w:rsid w:val="002440D2"/>
    <w:rsid w:val="0024410D"/>
    <w:rsid w:val="00244F99"/>
    <w:rsid w:val="0024506A"/>
    <w:rsid w:val="00245544"/>
    <w:rsid w:val="002458FA"/>
    <w:rsid w:val="00245CEE"/>
    <w:rsid w:val="0024610E"/>
    <w:rsid w:val="00247471"/>
    <w:rsid w:val="00247FEF"/>
    <w:rsid w:val="002503E3"/>
    <w:rsid w:val="002506F2"/>
    <w:rsid w:val="00250711"/>
    <w:rsid w:val="002509B6"/>
    <w:rsid w:val="002512DB"/>
    <w:rsid w:val="00251B6D"/>
    <w:rsid w:val="00252F5A"/>
    <w:rsid w:val="0025376C"/>
    <w:rsid w:val="00253E47"/>
    <w:rsid w:val="0025487E"/>
    <w:rsid w:val="00255596"/>
    <w:rsid w:val="0025585B"/>
    <w:rsid w:val="002572B3"/>
    <w:rsid w:val="00257C22"/>
    <w:rsid w:val="00260064"/>
    <w:rsid w:val="00260666"/>
    <w:rsid w:val="0026080D"/>
    <w:rsid w:val="00260870"/>
    <w:rsid w:val="00261293"/>
    <w:rsid w:val="0026154B"/>
    <w:rsid w:val="0026199A"/>
    <w:rsid w:val="002619C9"/>
    <w:rsid w:val="00261A6B"/>
    <w:rsid w:val="0026225E"/>
    <w:rsid w:val="00262759"/>
    <w:rsid w:val="00262C2E"/>
    <w:rsid w:val="002639E4"/>
    <w:rsid w:val="00263C36"/>
    <w:rsid w:val="00263CD3"/>
    <w:rsid w:val="0026448D"/>
    <w:rsid w:val="00264764"/>
    <w:rsid w:val="00264ACD"/>
    <w:rsid w:val="0026554F"/>
    <w:rsid w:val="002658C2"/>
    <w:rsid w:val="00265AA5"/>
    <w:rsid w:val="0026655A"/>
    <w:rsid w:val="00266A89"/>
    <w:rsid w:val="0026754B"/>
    <w:rsid w:val="002676C5"/>
    <w:rsid w:val="0026786D"/>
    <w:rsid w:val="00267BDD"/>
    <w:rsid w:val="002701FF"/>
    <w:rsid w:val="0027067A"/>
    <w:rsid w:val="00270C54"/>
    <w:rsid w:val="0027115B"/>
    <w:rsid w:val="00271217"/>
    <w:rsid w:val="00271501"/>
    <w:rsid w:val="00271630"/>
    <w:rsid w:val="00273B2C"/>
    <w:rsid w:val="00274111"/>
    <w:rsid w:val="00274545"/>
    <w:rsid w:val="00274AEE"/>
    <w:rsid w:val="002756CC"/>
    <w:rsid w:val="0027575E"/>
    <w:rsid w:val="002765C7"/>
    <w:rsid w:val="00276952"/>
    <w:rsid w:val="00276B3A"/>
    <w:rsid w:val="0027735B"/>
    <w:rsid w:val="00277780"/>
    <w:rsid w:val="0027792E"/>
    <w:rsid w:val="00277E25"/>
    <w:rsid w:val="002809EC"/>
    <w:rsid w:val="00280A59"/>
    <w:rsid w:val="00280BC3"/>
    <w:rsid w:val="00280FDD"/>
    <w:rsid w:val="00281720"/>
    <w:rsid w:val="00281FF0"/>
    <w:rsid w:val="00282300"/>
    <w:rsid w:val="002827C5"/>
    <w:rsid w:val="00282B4C"/>
    <w:rsid w:val="00282D2F"/>
    <w:rsid w:val="002833D1"/>
    <w:rsid w:val="00283C59"/>
    <w:rsid w:val="00285C18"/>
    <w:rsid w:val="00285CB4"/>
    <w:rsid w:val="002865D9"/>
    <w:rsid w:val="002869C6"/>
    <w:rsid w:val="00287B49"/>
    <w:rsid w:val="00290266"/>
    <w:rsid w:val="002907B0"/>
    <w:rsid w:val="00290886"/>
    <w:rsid w:val="002910D2"/>
    <w:rsid w:val="00291812"/>
    <w:rsid w:val="0029201B"/>
    <w:rsid w:val="0029355D"/>
    <w:rsid w:val="00293A9E"/>
    <w:rsid w:val="00295155"/>
    <w:rsid w:val="002957B5"/>
    <w:rsid w:val="00296829"/>
    <w:rsid w:val="00296965"/>
    <w:rsid w:val="00296A15"/>
    <w:rsid w:val="00297177"/>
    <w:rsid w:val="0029734F"/>
    <w:rsid w:val="002A0179"/>
    <w:rsid w:val="002A05AC"/>
    <w:rsid w:val="002A0772"/>
    <w:rsid w:val="002A0D29"/>
    <w:rsid w:val="002A1193"/>
    <w:rsid w:val="002A123A"/>
    <w:rsid w:val="002A1A71"/>
    <w:rsid w:val="002A1BBF"/>
    <w:rsid w:val="002A2388"/>
    <w:rsid w:val="002A26E3"/>
    <w:rsid w:val="002A27EA"/>
    <w:rsid w:val="002A368D"/>
    <w:rsid w:val="002A3A2A"/>
    <w:rsid w:val="002A40E6"/>
    <w:rsid w:val="002A4941"/>
    <w:rsid w:val="002A4945"/>
    <w:rsid w:val="002A5310"/>
    <w:rsid w:val="002A5521"/>
    <w:rsid w:val="002A60B6"/>
    <w:rsid w:val="002A69D8"/>
    <w:rsid w:val="002A7AE4"/>
    <w:rsid w:val="002A7FF2"/>
    <w:rsid w:val="002B02F9"/>
    <w:rsid w:val="002B0D3F"/>
    <w:rsid w:val="002B10C8"/>
    <w:rsid w:val="002B1CFD"/>
    <w:rsid w:val="002B1EF5"/>
    <w:rsid w:val="002B20DE"/>
    <w:rsid w:val="002B2E59"/>
    <w:rsid w:val="002B3D6B"/>
    <w:rsid w:val="002B40E6"/>
    <w:rsid w:val="002B4852"/>
    <w:rsid w:val="002B4CCF"/>
    <w:rsid w:val="002B62BD"/>
    <w:rsid w:val="002B638A"/>
    <w:rsid w:val="002B7178"/>
    <w:rsid w:val="002B7B8E"/>
    <w:rsid w:val="002B7E57"/>
    <w:rsid w:val="002C0EB7"/>
    <w:rsid w:val="002C1880"/>
    <w:rsid w:val="002C1B68"/>
    <w:rsid w:val="002C1D64"/>
    <w:rsid w:val="002C215F"/>
    <w:rsid w:val="002C2650"/>
    <w:rsid w:val="002C268D"/>
    <w:rsid w:val="002C2D1A"/>
    <w:rsid w:val="002C2E40"/>
    <w:rsid w:val="002C3EBB"/>
    <w:rsid w:val="002C41AC"/>
    <w:rsid w:val="002C44FA"/>
    <w:rsid w:val="002C54F6"/>
    <w:rsid w:val="002C56E9"/>
    <w:rsid w:val="002C5C9A"/>
    <w:rsid w:val="002C5DF5"/>
    <w:rsid w:val="002C6911"/>
    <w:rsid w:val="002C711F"/>
    <w:rsid w:val="002C7E77"/>
    <w:rsid w:val="002D01EF"/>
    <w:rsid w:val="002D0218"/>
    <w:rsid w:val="002D09B5"/>
    <w:rsid w:val="002D3266"/>
    <w:rsid w:val="002D345C"/>
    <w:rsid w:val="002D3BA0"/>
    <w:rsid w:val="002D3EB1"/>
    <w:rsid w:val="002D5068"/>
    <w:rsid w:val="002D5579"/>
    <w:rsid w:val="002D56E1"/>
    <w:rsid w:val="002D57D9"/>
    <w:rsid w:val="002D66A2"/>
    <w:rsid w:val="002D6C49"/>
    <w:rsid w:val="002E08E9"/>
    <w:rsid w:val="002E1404"/>
    <w:rsid w:val="002E1A2E"/>
    <w:rsid w:val="002E201F"/>
    <w:rsid w:val="002E2176"/>
    <w:rsid w:val="002E2EED"/>
    <w:rsid w:val="002E30DF"/>
    <w:rsid w:val="002E316F"/>
    <w:rsid w:val="002E3C17"/>
    <w:rsid w:val="002E42D7"/>
    <w:rsid w:val="002E5EB6"/>
    <w:rsid w:val="002E6268"/>
    <w:rsid w:val="002E6599"/>
    <w:rsid w:val="002E6F3B"/>
    <w:rsid w:val="002E7397"/>
    <w:rsid w:val="002E76A8"/>
    <w:rsid w:val="002E7EAB"/>
    <w:rsid w:val="002F0024"/>
    <w:rsid w:val="002F03F4"/>
    <w:rsid w:val="002F11B5"/>
    <w:rsid w:val="002F1A9D"/>
    <w:rsid w:val="002F26D5"/>
    <w:rsid w:val="002F2753"/>
    <w:rsid w:val="002F280B"/>
    <w:rsid w:val="002F54DB"/>
    <w:rsid w:val="002F5772"/>
    <w:rsid w:val="002F6109"/>
    <w:rsid w:val="002F627C"/>
    <w:rsid w:val="002F7157"/>
    <w:rsid w:val="002F7291"/>
    <w:rsid w:val="002F75E0"/>
    <w:rsid w:val="002F7767"/>
    <w:rsid w:val="002F7B3B"/>
    <w:rsid w:val="002F7BB4"/>
    <w:rsid w:val="002F7C47"/>
    <w:rsid w:val="002F7DE1"/>
    <w:rsid w:val="002F7E8E"/>
    <w:rsid w:val="00300480"/>
    <w:rsid w:val="00301691"/>
    <w:rsid w:val="00301837"/>
    <w:rsid w:val="003019D4"/>
    <w:rsid w:val="00301EDF"/>
    <w:rsid w:val="003021ED"/>
    <w:rsid w:val="003033E3"/>
    <w:rsid w:val="00303CCA"/>
    <w:rsid w:val="00304532"/>
    <w:rsid w:val="003049EF"/>
    <w:rsid w:val="0030509A"/>
    <w:rsid w:val="003050F6"/>
    <w:rsid w:val="003055CB"/>
    <w:rsid w:val="003057AA"/>
    <w:rsid w:val="003061AB"/>
    <w:rsid w:val="00306708"/>
    <w:rsid w:val="0030754D"/>
    <w:rsid w:val="00307783"/>
    <w:rsid w:val="00310756"/>
    <w:rsid w:val="00310B82"/>
    <w:rsid w:val="00312395"/>
    <w:rsid w:val="00312532"/>
    <w:rsid w:val="00312B45"/>
    <w:rsid w:val="00313ABB"/>
    <w:rsid w:val="00313E72"/>
    <w:rsid w:val="00313F2A"/>
    <w:rsid w:val="003142EA"/>
    <w:rsid w:val="00315386"/>
    <w:rsid w:val="003156EA"/>
    <w:rsid w:val="00315AC7"/>
    <w:rsid w:val="00315ECC"/>
    <w:rsid w:val="003161B9"/>
    <w:rsid w:val="00316419"/>
    <w:rsid w:val="00316AAD"/>
    <w:rsid w:val="00316C7F"/>
    <w:rsid w:val="003200E4"/>
    <w:rsid w:val="00320644"/>
    <w:rsid w:val="00320DE6"/>
    <w:rsid w:val="00320EE4"/>
    <w:rsid w:val="003210EA"/>
    <w:rsid w:val="003211B3"/>
    <w:rsid w:val="0032170E"/>
    <w:rsid w:val="00321A07"/>
    <w:rsid w:val="00321A69"/>
    <w:rsid w:val="003232D7"/>
    <w:rsid w:val="00323848"/>
    <w:rsid w:val="00324B62"/>
    <w:rsid w:val="00324E93"/>
    <w:rsid w:val="00324EA3"/>
    <w:rsid w:val="00325251"/>
    <w:rsid w:val="0032574D"/>
    <w:rsid w:val="00325AAE"/>
    <w:rsid w:val="00325D71"/>
    <w:rsid w:val="00326283"/>
    <w:rsid w:val="00326405"/>
    <w:rsid w:val="00326C61"/>
    <w:rsid w:val="00327B75"/>
    <w:rsid w:val="003306AC"/>
    <w:rsid w:val="00330FA1"/>
    <w:rsid w:val="00331960"/>
    <w:rsid w:val="003326D4"/>
    <w:rsid w:val="00332D29"/>
    <w:rsid w:val="00333362"/>
    <w:rsid w:val="0033360B"/>
    <w:rsid w:val="00334112"/>
    <w:rsid w:val="00334772"/>
    <w:rsid w:val="00334DE8"/>
    <w:rsid w:val="00335709"/>
    <w:rsid w:val="003358E3"/>
    <w:rsid w:val="00335BD8"/>
    <w:rsid w:val="00336421"/>
    <w:rsid w:val="00336B9F"/>
    <w:rsid w:val="00336BD3"/>
    <w:rsid w:val="00336BFF"/>
    <w:rsid w:val="00336CCA"/>
    <w:rsid w:val="00336EDC"/>
    <w:rsid w:val="00337EFA"/>
    <w:rsid w:val="003401D5"/>
    <w:rsid w:val="003401EF"/>
    <w:rsid w:val="00340225"/>
    <w:rsid w:val="00340381"/>
    <w:rsid w:val="00340756"/>
    <w:rsid w:val="00340A00"/>
    <w:rsid w:val="00340C71"/>
    <w:rsid w:val="003410A8"/>
    <w:rsid w:val="003416F9"/>
    <w:rsid w:val="00341C61"/>
    <w:rsid w:val="00342015"/>
    <w:rsid w:val="00342128"/>
    <w:rsid w:val="00342951"/>
    <w:rsid w:val="00343E54"/>
    <w:rsid w:val="00344084"/>
    <w:rsid w:val="0034457B"/>
    <w:rsid w:val="003455DF"/>
    <w:rsid w:val="00345A01"/>
    <w:rsid w:val="00346997"/>
    <w:rsid w:val="00346CDB"/>
    <w:rsid w:val="003500AC"/>
    <w:rsid w:val="00350AEC"/>
    <w:rsid w:val="00351D44"/>
    <w:rsid w:val="00351D63"/>
    <w:rsid w:val="00351E1F"/>
    <w:rsid w:val="003522F9"/>
    <w:rsid w:val="003523E8"/>
    <w:rsid w:val="003525DF"/>
    <w:rsid w:val="00352AAE"/>
    <w:rsid w:val="00352E7C"/>
    <w:rsid w:val="00352F3B"/>
    <w:rsid w:val="0035377D"/>
    <w:rsid w:val="003549D9"/>
    <w:rsid w:val="003556E4"/>
    <w:rsid w:val="00355A71"/>
    <w:rsid w:val="00355A8D"/>
    <w:rsid w:val="00355A8F"/>
    <w:rsid w:val="00355B4D"/>
    <w:rsid w:val="00356B8D"/>
    <w:rsid w:val="00356E83"/>
    <w:rsid w:val="00357699"/>
    <w:rsid w:val="00357925"/>
    <w:rsid w:val="00357D1D"/>
    <w:rsid w:val="00360F4C"/>
    <w:rsid w:val="0036172F"/>
    <w:rsid w:val="00361B0A"/>
    <w:rsid w:val="00362992"/>
    <w:rsid w:val="00362ACE"/>
    <w:rsid w:val="00363471"/>
    <w:rsid w:val="003639EC"/>
    <w:rsid w:val="003640FF"/>
    <w:rsid w:val="00364B4B"/>
    <w:rsid w:val="00364C16"/>
    <w:rsid w:val="00365184"/>
    <w:rsid w:val="003668EA"/>
    <w:rsid w:val="0036692D"/>
    <w:rsid w:val="0036706A"/>
    <w:rsid w:val="00367088"/>
    <w:rsid w:val="00367C30"/>
    <w:rsid w:val="00367DB1"/>
    <w:rsid w:val="003705B9"/>
    <w:rsid w:val="003716D8"/>
    <w:rsid w:val="00372012"/>
    <w:rsid w:val="0037244D"/>
    <w:rsid w:val="0037291F"/>
    <w:rsid w:val="00373186"/>
    <w:rsid w:val="003732F2"/>
    <w:rsid w:val="00373595"/>
    <w:rsid w:val="003736C4"/>
    <w:rsid w:val="00373FF1"/>
    <w:rsid w:val="0037459D"/>
    <w:rsid w:val="0037476F"/>
    <w:rsid w:val="00374DCB"/>
    <w:rsid w:val="0037544A"/>
    <w:rsid w:val="0037634E"/>
    <w:rsid w:val="003764AC"/>
    <w:rsid w:val="00376505"/>
    <w:rsid w:val="003767C5"/>
    <w:rsid w:val="00376DFF"/>
    <w:rsid w:val="00377B26"/>
    <w:rsid w:val="00380B71"/>
    <w:rsid w:val="00380D4B"/>
    <w:rsid w:val="00380FB2"/>
    <w:rsid w:val="00381E88"/>
    <w:rsid w:val="00382495"/>
    <w:rsid w:val="003826D8"/>
    <w:rsid w:val="00382BC8"/>
    <w:rsid w:val="0038306A"/>
    <w:rsid w:val="00383A3E"/>
    <w:rsid w:val="00383BF7"/>
    <w:rsid w:val="00383F37"/>
    <w:rsid w:val="0038452D"/>
    <w:rsid w:val="003847C3"/>
    <w:rsid w:val="003848D1"/>
    <w:rsid w:val="00385F17"/>
    <w:rsid w:val="003866C1"/>
    <w:rsid w:val="00387D26"/>
    <w:rsid w:val="00387D49"/>
    <w:rsid w:val="00387EBA"/>
    <w:rsid w:val="003902F1"/>
    <w:rsid w:val="003904C1"/>
    <w:rsid w:val="00390575"/>
    <w:rsid w:val="00390821"/>
    <w:rsid w:val="00390895"/>
    <w:rsid w:val="003912A2"/>
    <w:rsid w:val="003914AB"/>
    <w:rsid w:val="00391A9D"/>
    <w:rsid w:val="0039237C"/>
    <w:rsid w:val="003925F6"/>
    <w:rsid w:val="003926DD"/>
    <w:rsid w:val="00392C06"/>
    <w:rsid w:val="00392C37"/>
    <w:rsid w:val="00393C96"/>
    <w:rsid w:val="00394A4B"/>
    <w:rsid w:val="003953DD"/>
    <w:rsid w:val="003958F5"/>
    <w:rsid w:val="0039599F"/>
    <w:rsid w:val="00395E04"/>
    <w:rsid w:val="00397084"/>
    <w:rsid w:val="00397356"/>
    <w:rsid w:val="00397C5E"/>
    <w:rsid w:val="003A0264"/>
    <w:rsid w:val="003A0846"/>
    <w:rsid w:val="003A0972"/>
    <w:rsid w:val="003A0C1F"/>
    <w:rsid w:val="003A0CC2"/>
    <w:rsid w:val="003A0F56"/>
    <w:rsid w:val="003A1026"/>
    <w:rsid w:val="003A15A0"/>
    <w:rsid w:val="003A1607"/>
    <w:rsid w:val="003A1EEF"/>
    <w:rsid w:val="003A1F85"/>
    <w:rsid w:val="003A2414"/>
    <w:rsid w:val="003A3EBC"/>
    <w:rsid w:val="003A506A"/>
    <w:rsid w:val="003A531C"/>
    <w:rsid w:val="003A5766"/>
    <w:rsid w:val="003A59DD"/>
    <w:rsid w:val="003A5DFD"/>
    <w:rsid w:val="003A649C"/>
    <w:rsid w:val="003A68ED"/>
    <w:rsid w:val="003A7AB2"/>
    <w:rsid w:val="003A7C78"/>
    <w:rsid w:val="003A7F42"/>
    <w:rsid w:val="003B0516"/>
    <w:rsid w:val="003B0BB9"/>
    <w:rsid w:val="003B0C1F"/>
    <w:rsid w:val="003B331E"/>
    <w:rsid w:val="003B37DF"/>
    <w:rsid w:val="003B38F1"/>
    <w:rsid w:val="003B3DD4"/>
    <w:rsid w:val="003B3E02"/>
    <w:rsid w:val="003B515B"/>
    <w:rsid w:val="003B56CE"/>
    <w:rsid w:val="003B5E4E"/>
    <w:rsid w:val="003B5EB3"/>
    <w:rsid w:val="003B62BA"/>
    <w:rsid w:val="003B65CE"/>
    <w:rsid w:val="003B7796"/>
    <w:rsid w:val="003B7927"/>
    <w:rsid w:val="003C01A5"/>
    <w:rsid w:val="003C0518"/>
    <w:rsid w:val="003C0AF5"/>
    <w:rsid w:val="003C1014"/>
    <w:rsid w:val="003C14A6"/>
    <w:rsid w:val="003C164A"/>
    <w:rsid w:val="003C1AA5"/>
    <w:rsid w:val="003C210A"/>
    <w:rsid w:val="003C38E3"/>
    <w:rsid w:val="003C3A8F"/>
    <w:rsid w:val="003C4191"/>
    <w:rsid w:val="003C4830"/>
    <w:rsid w:val="003C4852"/>
    <w:rsid w:val="003C4E6D"/>
    <w:rsid w:val="003C51DC"/>
    <w:rsid w:val="003C5DB7"/>
    <w:rsid w:val="003C5E59"/>
    <w:rsid w:val="003C61B6"/>
    <w:rsid w:val="003C6534"/>
    <w:rsid w:val="003C6AF0"/>
    <w:rsid w:val="003C6B7D"/>
    <w:rsid w:val="003C6C43"/>
    <w:rsid w:val="003C79EB"/>
    <w:rsid w:val="003C7A4A"/>
    <w:rsid w:val="003C7FB7"/>
    <w:rsid w:val="003D101C"/>
    <w:rsid w:val="003D1FDB"/>
    <w:rsid w:val="003D23E4"/>
    <w:rsid w:val="003D2436"/>
    <w:rsid w:val="003D2BF4"/>
    <w:rsid w:val="003D3176"/>
    <w:rsid w:val="003D331C"/>
    <w:rsid w:val="003D35CB"/>
    <w:rsid w:val="003D3CBF"/>
    <w:rsid w:val="003D3D33"/>
    <w:rsid w:val="003D4D27"/>
    <w:rsid w:val="003D4F9E"/>
    <w:rsid w:val="003D515A"/>
    <w:rsid w:val="003D524A"/>
    <w:rsid w:val="003D5597"/>
    <w:rsid w:val="003D635D"/>
    <w:rsid w:val="003D68BA"/>
    <w:rsid w:val="003D6FE8"/>
    <w:rsid w:val="003D7F5E"/>
    <w:rsid w:val="003E18AE"/>
    <w:rsid w:val="003E1AEA"/>
    <w:rsid w:val="003E325A"/>
    <w:rsid w:val="003E3309"/>
    <w:rsid w:val="003E3EBB"/>
    <w:rsid w:val="003E4247"/>
    <w:rsid w:val="003E5247"/>
    <w:rsid w:val="003E56DD"/>
    <w:rsid w:val="003E5A8A"/>
    <w:rsid w:val="003E6142"/>
    <w:rsid w:val="003E677F"/>
    <w:rsid w:val="003E6BE4"/>
    <w:rsid w:val="003E7312"/>
    <w:rsid w:val="003E76BB"/>
    <w:rsid w:val="003F002A"/>
    <w:rsid w:val="003F1CE5"/>
    <w:rsid w:val="003F227E"/>
    <w:rsid w:val="003F2756"/>
    <w:rsid w:val="003F27DE"/>
    <w:rsid w:val="003F27F0"/>
    <w:rsid w:val="003F33BB"/>
    <w:rsid w:val="003F37AF"/>
    <w:rsid w:val="003F410C"/>
    <w:rsid w:val="003F4944"/>
    <w:rsid w:val="003F4F49"/>
    <w:rsid w:val="003F5237"/>
    <w:rsid w:val="003F57F1"/>
    <w:rsid w:val="003F5E82"/>
    <w:rsid w:val="003F5F84"/>
    <w:rsid w:val="003F67F5"/>
    <w:rsid w:val="003F750D"/>
    <w:rsid w:val="003F7739"/>
    <w:rsid w:val="003F7C67"/>
    <w:rsid w:val="00400179"/>
    <w:rsid w:val="0040080B"/>
    <w:rsid w:val="00400FA3"/>
    <w:rsid w:val="00401C96"/>
    <w:rsid w:val="004027C0"/>
    <w:rsid w:val="00403583"/>
    <w:rsid w:val="00403C2C"/>
    <w:rsid w:val="00403E93"/>
    <w:rsid w:val="00403EC0"/>
    <w:rsid w:val="004042E9"/>
    <w:rsid w:val="00404485"/>
    <w:rsid w:val="00404E1D"/>
    <w:rsid w:val="00405766"/>
    <w:rsid w:val="0040617F"/>
    <w:rsid w:val="004063C7"/>
    <w:rsid w:val="0040662D"/>
    <w:rsid w:val="0040741E"/>
    <w:rsid w:val="00407547"/>
    <w:rsid w:val="00407606"/>
    <w:rsid w:val="00407CB0"/>
    <w:rsid w:val="00410259"/>
    <w:rsid w:val="004107EA"/>
    <w:rsid w:val="00410C99"/>
    <w:rsid w:val="0041292F"/>
    <w:rsid w:val="00412DFC"/>
    <w:rsid w:val="00412FF7"/>
    <w:rsid w:val="00413C14"/>
    <w:rsid w:val="00413F60"/>
    <w:rsid w:val="0041434C"/>
    <w:rsid w:val="004145C0"/>
    <w:rsid w:val="0041481F"/>
    <w:rsid w:val="004154A5"/>
    <w:rsid w:val="00415C83"/>
    <w:rsid w:val="0041617D"/>
    <w:rsid w:val="00416955"/>
    <w:rsid w:val="00417415"/>
    <w:rsid w:val="00417B43"/>
    <w:rsid w:val="00420036"/>
    <w:rsid w:val="00420ECF"/>
    <w:rsid w:val="004212F1"/>
    <w:rsid w:val="00421B80"/>
    <w:rsid w:val="00421EE3"/>
    <w:rsid w:val="004223BB"/>
    <w:rsid w:val="00422A84"/>
    <w:rsid w:val="00423893"/>
    <w:rsid w:val="00424074"/>
    <w:rsid w:val="00424DB3"/>
    <w:rsid w:val="00424F5C"/>
    <w:rsid w:val="00425147"/>
    <w:rsid w:val="0042556B"/>
    <w:rsid w:val="004256F5"/>
    <w:rsid w:val="00425B45"/>
    <w:rsid w:val="00426E1C"/>
    <w:rsid w:val="00426F8F"/>
    <w:rsid w:val="004275E1"/>
    <w:rsid w:val="0042783A"/>
    <w:rsid w:val="00427A25"/>
    <w:rsid w:val="00427B65"/>
    <w:rsid w:val="00430652"/>
    <w:rsid w:val="00430C01"/>
    <w:rsid w:val="00430F0A"/>
    <w:rsid w:val="0043135A"/>
    <w:rsid w:val="004315A9"/>
    <w:rsid w:val="00431820"/>
    <w:rsid w:val="00431B49"/>
    <w:rsid w:val="00431D3D"/>
    <w:rsid w:val="0043253F"/>
    <w:rsid w:val="00432679"/>
    <w:rsid w:val="004327CA"/>
    <w:rsid w:val="00432CB4"/>
    <w:rsid w:val="004330E8"/>
    <w:rsid w:val="004333DD"/>
    <w:rsid w:val="004337D0"/>
    <w:rsid w:val="00433AA1"/>
    <w:rsid w:val="0043450E"/>
    <w:rsid w:val="004347CA"/>
    <w:rsid w:val="00434D67"/>
    <w:rsid w:val="004351E1"/>
    <w:rsid w:val="00435D12"/>
    <w:rsid w:val="00436A04"/>
    <w:rsid w:val="00436BC1"/>
    <w:rsid w:val="00437D96"/>
    <w:rsid w:val="00437E8A"/>
    <w:rsid w:val="00440478"/>
    <w:rsid w:val="00440858"/>
    <w:rsid w:val="00441B66"/>
    <w:rsid w:val="00441E20"/>
    <w:rsid w:val="0044293C"/>
    <w:rsid w:val="00443C5A"/>
    <w:rsid w:val="00443E57"/>
    <w:rsid w:val="00444C29"/>
    <w:rsid w:val="0044519D"/>
    <w:rsid w:val="004458BA"/>
    <w:rsid w:val="0044602D"/>
    <w:rsid w:val="0044648F"/>
    <w:rsid w:val="0044666A"/>
    <w:rsid w:val="0044686F"/>
    <w:rsid w:val="00446970"/>
    <w:rsid w:val="00446DD4"/>
    <w:rsid w:val="004472F2"/>
    <w:rsid w:val="0044783D"/>
    <w:rsid w:val="00447AFF"/>
    <w:rsid w:val="00450A37"/>
    <w:rsid w:val="00450DD3"/>
    <w:rsid w:val="00451421"/>
    <w:rsid w:val="00451FD4"/>
    <w:rsid w:val="00451FF5"/>
    <w:rsid w:val="00452BAD"/>
    <w:rsid w:val="00453108"/>
    <w:rsid w:val="0045315B"/>
    <w:rsid w:val="00454BFB"/>
    <w:rsid w:val="00454FBF"/>
    <w:rsid w:val="00454FE7"/>
    <w:rsid w:val="004550F0"/>
    <w:rsid w:val="00455777"/>
    <w:rsid w:val="004558FD"/>
    <w:rsid w:val="00455EB7"/>
    <w:rsid w:val="00456576"/>
    <w:rsid w:val="004566D4"/>
    <w:rsid w:val="00456E0D"/>
    <w:rsid w:val="00456F4D"/>
    <w:rsid w:val="004575F8"/>
    <w:rsid w:val="00457952"/>
    <w:rsid w:val="00457C4F"/>
    <w:rsid w:val="0046063C"/>
    <w:rsid w:val="004619F8"/>
    <w:rsid w:val="00461B63"/>
    <w:rsid w:val="00462012"/>
    <w:rsid w:val="0046234D"/>
    <w:rsid w:val="00463085"/>
    <w:rsid w:val="0046438F"/>
    <w:rsid w:val="0046447B"/>
    <w:rsid w:val="0046486E"/>
    <w:rsid w:val="0046507B"/>
    <w:rsid w:val="00465488"/>
    <w:rsid w:val="00465719"/>
    <w:rsid w:val="00465A19"/>
    <w:rsid w:val="004672F5"/>
    <w:rsid w:val="00467CA9"/>
    <w:rsid w:val="00470314"/>
    <w:rsid w:val="004707B7"/>
    <w:rsid w:val="004712D3"/>
    <w:rsid w:val="00471B8C"/>
    <w:rsid w:val="004721C0"/>
    <w:rsid w:val="004723B6"/>
    <w:rsid w:val="00472682"/>
    <w:rsid w:val="004731C3"/>
    <w:rsid w:val="00473376"/>
    <w:rsid w:val="00473FA0"/>
    <w:rsid w:val="0047402A"/>
    <w:rsid w:val="00474BD4"/>
    <w:rsid w:val="0047544F"/>
    <w:rsid w:val="00476098"/>
    <w:rsid w:val="00476BED"/>
    <w:rsid w:val="004770AD"/>
    <w:rsid w:val="0047773A"/>
    <w:rsid w:val="0047797E"/>
    <w:rsid w:val="00477E61"/>
    <w:rsid w:val="00477F14"/>
    <w:rsid w:val="00480127"/>
    <w:rsid w:val="0048041E"/>
    <w:rsid w:val="004811D3"/>
    <w:rsid w:val="00481A09"/>
    <w:rsid w:val="00481CD6"/>
    <w:rsid w:val="00481DAA"/>
    <w:rsid w:val="0048234A"/>
    <w:rsid w:val="00482D41"/>
    <w:rsid w:val="004835F3"/>
    <w:rsid w:val="00483DA4"/>
    <w:rsid w:val="00483E28"/>
    <w:rsid w:val="004842C4"/>
    <w:rsid w:val="00484969"/>
    <w:rsid w:val="00485070"/>
    <w:rsid w:val="00485094"/>
    <w:rsid w:val="004857C2"/>
    <w:rsid w:val="00485B4B"/>
    <w:rsid w:val="00485E85"/>
    <w:rsid w:val="00485F07"/>
    <w:rsid w:val="00487088"/>
    <w:rsid w:val="00487608"/>
    <w:rsid w:val="004902C3"/>
    <w:rsid w:val="00490379"/>
    <w:rsid w:val="0049096B"/>
    <w:rsid w:val="0049107C"/>
    <w:rsid w:val="00491B9A"/>
    <w:rsid w:val="00491C0A"/>
    <w:rsid w:val="0049228E"/>
    <w:rsid w:val="00492369"/>
    <w:rsid w:val="0049272F"/>
    <w:rsid w:val="004927D7"/>
    <w:rsid w:val="004937AA"/>
    <w:rsid w:val="0049439C"/>
    <w:rsid w:val="00494476"/>
    <w:rsid w:val="004945A3"/>
    <w:rsid w:val="0049494A"/>
    <w:rsid w:val="00494B83"/>
    <w:rsid w:val="00494C4D"/>
    <w:rsid w:val="00494C8D"/>
    <w:rsid w:val="00495004"/>
    <w:rsid w:val="004958B7"/>
    <w:rsid w:val="00496800"/>
    <w:rsid w:val="004972DC"/>
    <w:rsid w:val="004974FB"/>
    <w:rsid w:val="0049772C"/>
    <w:rsid w:val="0049797E"/>
    <w:rsid w:val="004A0963"/>
    <w:rsid w:val="004A09D6"/>
    <w:rsid w:val="004A0C2D"/>
    <w:rsid w:val="004A0DF2"/>
    <w:rsid w:val="004A184A"/>
    <w:rsid w:val="004A1B80"/>
    <w:rsid w:val="004A23D6"/>
    <w:rsid w:val="004A28CD"/>
    <w:rsid w:val="004A2E6C"/>
    <w:rsid w:val="004A3291"/>
    <w:rsid w:val="004A36E6"/>
    <w:rsid w:val="004A4122"/>
    <w:rsid w:val="004A4DA5"/>
    <w:rsid w:val="004A5078"/>
    <w:rsid w:val="004A5B03"/>
    <w:rsid w:val="004A6619"/>
    <w:rsid w:val="004A6904"/>
    <w:rsid w:val="004A742F"/>
    <w:rsid w:val="004A77D5"/>
    <w:rsid w:val="004B0476"/>
    <w:rsid w:val="004B0681"/>
    <w:rsid w:val="004B09B6"/>
    <w:rsid w:val="004B0A80"/>
    <w:rsid w:val="004B122F"/>
    <w:rsid w:val="004B18B5"/>
    <w:rsid w:val="004B28EB"/>
    <w:rsid w:val="004B372E"/>
    <w:rsid w:val="004B3F58"/>
    <w:rsid w:val="004B53D1"/>
    <w:rsid w:val="004B54AF"/>
    <w:rsid w:val="004B5B05"/>
    <w:rsid w:val="004B617B"/>
    <w:rsid w:val="004B65BF"/>
    <w:rsid w:val="004B65DD"/>
    <w:rsid w:val="004B77A3"/>
    <w:rsid w:val="004B7911"/>
    <w:rsid w:val="004C0ACF"/>
    <w:rsid w:val="004C10F4"/>
    <w:rsid w:val="004C16DC"/>
    <w:rsid w:val="004C1836"/>
    <w:rsid w:val="004C22DA"/>
    <w:rsid w:val="004C24BE"/>
    <w:rsid w:val="004C2B99"/>
    <w:rsid w:val="004C2D0D"/>
    <w:rsid w:val="004C304B"/>
    <w:rsid w:val="004C3153"/>
    <w:rsid w:val="004C39BD"/>
    <w:rsid w:val="004C446E"/>
    <w:rsid w:val="004C4A12"/>
    <w:rsid w:val="004C4DAD"/>
    <w:rsid w:val="004C5172"/>
    <w:rsid w:val="004C532C"/>
    <w:rsid w:val="004C546C"/>
    <w:rsid w:val="004C54FA"/>
    <w:rsid w:val="004C57B8"/>
    <w:rsid w:val="004C5A6D"/>
    <w:rsid w:val="004C5F63"/>
    <w:rsid w:val="004C6176"/>
    <w:rsid w:val="004C630C"/>
    <w:rsid w:val="004C6343"/>
    <w:rsid w:val="004D001C"/>
    <w:rsid w:val="004D02A5"/>
    <w:rsid w:val="004D0532"/>
    <w:rsid w:val="004D08FD"/>
    <w:rsid w:val="004D0AFC"/>
    <w:rsid w:val="004D13A0"/>
    <w:rsid w:val="004D195F"/>
    <w:rsid w:val="004D19F5"/>
    <w:rsid w:val="004D1DC8"/>
    <w:rsid w:val="004D2086"/>
    <w:rsid w:val="004D25EC"/>
    <w:rsid w:val="004D2752"/>
    <w:rsid w:val="004D27ED"/>
    <w:rsid w:val="004D2FFF"/>
    <w:rsid w:val="004D31C4"/>
    <w:rsid w:val="004D3537"/>
    <w:rsid w:val="004D35BF"/>
    <w:rsid w:val="004D3A22"/>
    <w:rsid w:val="004D5F2D"/>
    <w:rsid w:val="004D634D"/>
    <w:rsid w:val="004D63C8"/>
    <w:rsid w:val="004D6BDF"/>
    <w:rsid w:val="004D7648"/>
    <w:rsid w:val="004D7BC4"/>
    <w:rsid w:val="004D7D17"/>
    <w:rsid w:val="004E00DE"/>
    <w:rsid w:val="004E031F"/>
    <w:rsid w:val="004E0492"/>
    <w:rsid w:val="004E0A88"/>
    <w:rsid w:val="004E2031"/>
    <w:rsid w:val="004E24D5"/>
    <w:rsid w:val="004E26A4"/>
    <w:rsid w:val="004E2D96"/>
    <w:rsid w:val="004E2E51"/>
    <w:rsid w:val="004E3021"/>
    <w:rsid w:val="004E35A3"/>
    <w:rsid w:val="004E3713"/>
    <w:rsid w:val="004E4733"/>
    <w:rsid w:val="004E4AC6"/>
    <w:rsid w:val="004E4DC9"/>
    <w:rsid w:val="004E54DA"/>
    <w:rsid w:val="004E59DD"/>
    <w:rsid w:val="004E5DBB"/>
    <w:rsid w:val="004E63C6"/>
    <w:rsid w:val="004E64F8"/>
    <w:rsid w:val="004E65D5"/>
    <w:rsid w:val="004E6A11"/>
    <w:rsid w:val="004F1420"/>
    <w:rsid w:val="004F2593"/>
    <w:rsid w:val="004F268A"/>
    <w:rsid w:val="004F2C91"/>
    <w:rsid w:val="004F2E14"/>
    <w:rsid w:val="004F2F02"/>
    <w:rsid w:val="004F3067"/>
    <w:rsid w:val="004F375B"/>
    <w:rsid w:val="004F4323"/>
    <w:rsid w:val="004F4C9F"/>
    <w:rsid w:val="004F4E88"/>
    <w:rsid w:val="004F5630"/>
    <w:rsid w:val="004F6032"/>
    <w:rsid w:val="004F6C81"/>
    <w:rsid w:val="004F746D"/>
    <w:rsid w:val="004F7B0D"/>
    <w:rsid w:val="004F7E23"/>
    <w:rsid w:val="0050054B"/>
    <w:rsid w:val="0050059B"/>
    <w:rsid w:val="00500972"/>
    <w:rsid w:val="005016AB"/>
    <w:rsid w:val="00501E86"/>
    <w:rsid w:val="00501EDB"/>
    <w:rsid w:val="00502032"/>
    <w:rsid w:val="005022D4"/>
    <w:rsid w:val="00502849"/>
    <w:rsid w:val="00502A5A"/>
    <w:rsid w:val="00503136"/>
    <w:rsid w:val="0050328F"/>
    <w:rsid w:val="005036CA"/>
    <w:rsid w:val="00503C6C"/>
    <w:rsid w:val="005046E0"/>
    <w:rsid w:val="00504C1C"/>
    <w:rsid w:val="00504E90"/>
    <w:rsid w:val="00504F65"/>
    <w:rsid w:val="00505A53"/>
    <w:rsid w:val="00505CC7"/>
    <w:rsid w:val="00506394"/>
    <w:rsid w:val="0050651C"/>
    <w:rsid w:val="005066EF"/>
    <w:rsid w:val="0050690A"/>
    <w:rsid w:val="00507690"/>
    <w:rsid w:val="005103D2"/>
    <w:rsid w:val="00511044"/>
    <w:rsid w:val="005125E2"/>
    <w:rsid w:val="00514BB2"/>
    <w:rsid w:val="00515152"/>
    <w:rsid w:val="0051518A"/>
    <w:rsid w:val="005160FE"/>
    <w:rsid w:val="00516932"/>
    <w:rsid w:val="005174E0"/>
    <w:rsid w:val="00517AD7"/>
    <w:rsid w:val="00517DBD"/>
    <w:rsid w:val="005202C1"/>
    <w:rsid w:val="005205F9"/>
    <w:rsid w:val="00520711"/>
    <w:rsid w:val="00520DB7"/>
    <w:rsid w:val="00520FE3"/>
    <w:rsid w:val="005213ED"/>
    <w:rsid w:val="00521F5C"/>
    <w:rsid w:val="0052216A"/>
    <w:rsid w:val="005245EF"/>
    <w:rsid w:val="005247DB"/>
    <w:rsid w:val="00524812"/>
    <w:rsid w:val="00524BDE"/>
    <w:rsid w:val="00525170"/>
    <w:rsid w:val="00525C47"/>
    <w:rsid w:val="005266B7"/>
    <w:rsid w:val="005268E7"/>
    <w:rsid w:val="005269EF"/>
    <w:rsid w:val="00526A81"/>
    <w:rsid w:val="00526C5B"/>
    <w:rsid w:val="00526E9A"/>
    <w:rsid w:val="00527713"/>
    <w:rsid w:val="00527BE2"/>
    <w:rsid w:val="00527CDF"/>
    <w:rsid w:val="0053048E"/>
    <w:rsid w:val="005304BD"/>
    <w:rsid w:val="00530A52"/>
    <w:rsid w:val="00530EA9"/>
    <w:rsid w:val="00531491"/>
    <w:rsid w:val="005317D2"/>
    <w:rsid w:val="00531F6D"/>
    <w:rsid w:val="005321ED"/>
    <w:rsid w:val="005322E7"/>
    <w:rsid w:val="00532536"/>
    <w:rsid w:val="0053258B"/>
    <w:rsid w:val="005325EE"/>
    <w:rsid w:val="00532C27"/>
    <w:rsid w:val="005333DE"/>
    <w:rsid w:val="0053386A"/>
    <w:rsid w:val="00533B88"/>
    <w:rsid w:val="00533D51"/>
    <w:rsid w:val="00533DB8"/>
    <w:rsid w:val="00533EFF"/>
    <w:rsid w:val="00534317"/>
    <w:rsid w:val="00534572"/>
    <w:rsid w:val="00534CDA"/>
    <w:rsid w:val="00535470"/>
    <w:rsid w:val="0053576C"/>
    <w:rsid w:val="00536388"/>
    <w:rsid w:val="00536497"/>
    <w:rsid w:val="00536FAA"/>
    <w:rsid w:val="00537112"/>
    <w:rsid w:val="0053785C"/>
    <w:rsid w:val="005378E7"/>
    <w:rsid w:val="00537970"/>
    <w:rsid w:val="00537BE5"/>
    <w:rsid w:val="00540DB9"/>
    <w:rsid w:val="0054109E"/>
    <w:rsid w:val="00541312"/>
    <w:rsid w:val="005416D7"/>
    <w:rsid w:val="00542D48"/>
    <w:rsid w:val="005440E2"/>
    <w:rsid w:val="0054420A"/>
    <w:rsid w:val="00545051"/>
    <w:rsid w:val="005450E4"/>
    <w:rsid w:val="005451F0"/>
    <w:rsid w:val="005454FB"/>
    <w:rsid w:val="005466D2"/>
    <w:rsid w:val="00546C17"/>
    <w:rsid w:val="00546C45"/>
    <w:rsid w:val="00550F6E"/>
    <w:rsid w:val="005512AD"/>
    <w:rsid w:val="0055147C"/>
    <w:rsid w:val="0055188E"/>
    <w:rsid w:val="00551AB4"/>
    <w:rsid w:val="00551B40"/>
    <w:rsid w:val="0055234B"/>
    <w:rsid w:val="0055294E"/>
    <w:rsid w:val="00552A0C"/>
    <w:rsid w:val="00552C29"/>
    <w:rsid w:val="00553487"/>
    <w:rsid w:val="005540CA"/>
    <w:rsid w:val="00554E5A"/>
    <w:rsid w:val="005559EA"/>
    <w:rsid w:val="00555C57"/>
    <w:rsid w:val="00555E46"/>
    <w:rsid w:val="005560A3"/>
    <w:rsid w:val="005565C5"/>
    <w:rsid w:val="00556B3B"/>
    <w:rsid w:val="005573B6"/>
    <w:rsid w:val="00557E37"/>
    <w:rsid w:val="0056089D"/>
    <w:rsid w:val="005613DF"/>
    <w:rsid w:val="0056269A"/>
    <w:rsid w:val="005626B0"/>
    <w:rsid w:val="00562C16"/>
    <w:rsid w:val="00563E83"/>
    <w:rsid w:val="00563EF1"/>
    <w:rsid w:val="005648DF"/>
    <w:rsid w:val="00564935"/>
    <w:rsid w:val="005650F0"/>
    <w:rsid w:val="005656F2"/>
    <w:rsid w:val="00566C20"/>
    <w:rsid w:val="0056726D"/>
    <w:rsid w:val="0056745A"/>
    <w:rsid w:val="0056793C"/>
    <w:rsid w:val="00567BAA"/>
    <w:rsid w:val="00567DF7"/>
    <w:rsid w:val="005700FB"/>
    <w:rsid w:val="005702F7"/>
    <w:rsid w:val="00570A10"/>
    <w:rsid w:val="00570AD6"/>
    <w:rsid w:val="00570BBE"/>
    <w:rsid w:val="00570F1C"/>
    <w:rsid w:val="00571B62"/>
    <w:rsid w:val="00572E95"/>
    <w:rsid w:val="005732AF"/>
    <w:rsid w:val="0057423D"/>
    <w:rsid w:val="005746D0"/>
    <w:rsid w:val="00574879"/>
    <w:rsid w:val="00574C01"/>
    <w:rsid w:val="00575155"/>
    <w:rsid w:val="005754EB"/>
    <w:rsid w:val="00575CD3"/>
    <w:rsid w:val="00576412"/>
    <w:rsid w:val="005765ED"/>
    <w:rsid w:val="00577595"/>
    <w:rsid w:val="00577D76"/>
    <w:rsid w:val="00577F0A"/>
    <w:rsid w:val="00580109"/>
    <w:rsid w:val="005803D1"/>
    <w:rsid w:val="005807CB"/>
    <w:rsid w:val="005812A0"/>
    <w:rsid w:val="00582691"/>
    <w:rsid w:val="005837EC"/>
    <w:rsid w:val="00583B26"/>
    <w:rsid w:val="00584125"/>
    <w:rsid w:val="00584D3A"/>
    <w:rsid w:val="0058535A"/>
    <w:rsid w:val="00585ADE"/>
    <w:rsid w:val="00586062"/>
    <w:rsid w:val="005869BA"/>
    <w:rsid w:val="00586A75"/>
    <w:rsid w:val="00586EA8"/>
    <w:rsid w:val="00586F7D"/>
    <w:rsid w:val="0058717C"/>
    <w:rsid w:val="005875CE"/>
    <w:rsid w:val="00590227"/>
    <w:rsid w:val="00590DB4"/>
    <w:rsid w:val="005920FF"/>
    <w:rsid w:val="005922B0"/>
    <w:rsid w:val="0059393F"/>
    <w:rsid w:val="00594486"/>
    <w:rsid w:val="0059521B"/>
    <w:rsid w:val="00595533"/>
    <w:rsid w:val="00595FF3"/>
    <w:rsid w:val="00597716"/>
    <w:rsid w:val="005A0C1F"/>
    <w:rsid w:val="005A0C22"/>
    <w:rsid w:val="005A0C39"/>
    <w:rsid w:val="005A16F1"/>
    <w:rsid w:val="005A19D4"/>
    <w:rsid w:val="005A1E05"/>
    <w:rsid w:val="005A210D"/>
    <w:rsid w:val="005A2145"/>
    <w:rsid w:val="005A30E2"/>
    <w:rsid w:val="005A3EA6"/>
    <w:rsid w:val="005A3F65"/>
    <w:rsid w:val="005A4014"/>
    <w:rsid w:val="005A47B4"/>
    <w:rsid w:val="005A5AFB"/>
    <w:rsid w:val="005A6015"/>
    <w:rsid w:val="005A6243"/>
    <w:rsid w:val="005A6979"/>
    <w:rsid w:val="005A6B66"/>
    <w:rsid w:val="005A75A1"/>
    <w:rsid w:val="005A7B4F"/>
    <w:rsid w:val="005A7D27"/>
    <w:rsid w:val="005B0097"/>
    <w:rsid w:val="005B0BF7"/>
    <w:rsid w:val="005B0D78"/>
    <w:rsid w:val="005B0E4F"/>
    <w:rsid w:val="005B1A8A"/>
    <w:rsid w:val="005B1D4E"/>
    <w:rsid w:val="005B3379"/>
    <w:rsid w:val="005B3C8F"/>
    <w:rsid w:val="005B520F"/>
    <w:rsid w:val="005B5486"/>
    <w:rsid w:val="005B57BD"/>
    <w:rsid w:val="005B5F99"/>
    <w:rsid w:val="005B6C91"/>
    <w:rsid w:val="005B748C"/>
    <w:rsid w:val="005B7F01"/>
    <w:rsid w:val="005C0230"/>
    <w:rsid w:val="005C1267"/>
    <w:rsid w:val="005C1CDF"/>
    <w:rsid w:val="005C1D10"/>
    <w:rsid w:val="005C2F25"/>
    <w:rsid w:val="005C30DC"/>
    <w:rsid w:val="005C368E"/>
    <w:rsid w:val="005C522A"/>
    <w:rsid w:val="005C634F"/>
    <w:rsid w:val="005C7530"/>
    <w:rsid w:val="005C77E8"/>
    <w:rsid w:val="005D160C"/>
    <w:rsid w:val="005D1F38"/>
    <w:rsid w:val="005D229D"/>
    <w:rsid w:val="005D3411"/>
    <w:rsid w:val="005D35A9"/>
    <w:rsid w:val="005D4C06"/>
    <w:rsid w:val="005D5432"/>
    <w:rsid w:val="005D6669"/>
    <w:rsid w:val="005E080B"/>
    <w:rsid w:val="005E0835"/>
    <w:rsid w:val="005E0E9D"/>
    <w:rsid w:val="005E1578"/>
    <w:rsid w:val="005E19D4"/>
    <w:rsid w:val="005E1A6A"/>
    <w:rsid w:val="005E1B07"/>
    <w:rsid w:val="005E2235"/>
    <w:rsid w:val="005E2D21"/>
    <w:rsid w:val="005E2F98"/>
    <w:rsid w:val="005E2FDB"/>
    <w:rsid w:val="005E3438"/>
    <w:rsid w:val="005E3717"/>
    <w:rsid w:val="005E410E"/>
    <w:rsid w:val="005E45C6"/>
    <w:rsid w:val="005E4CFA"/>
    <w:rsid w:val="005E5088"/>
    <w:rsid w:val="005E5821"/>
    <w:rsid w:val="005E61DF"/>
    <w:rsid w:val="005E659D"/>
    <w:rsid w:val="005E6D87"/>
    <w:rsid w:val="005E7049"/>
    <w:rsid w:val="005E74EA"/>
    <w:rsid w:val="005E7A7F"/>
    <w:rsid w:val="005F0334"/>
    <w:rsid w:val="005F0C6F"/>
    <w:rsid w:val="005F1A76"/>
    <w:rsid w:val="005F340A"/>
    <w:rsid w:val="005F3E18"/>
    <w:rsid w:val="005F4510"/>
    <w:rsid w:val="005F4CE9"/>
    <w:rsid w:val="005F4D6E"/>
    <w:rsid w:val="005F6A4F"/>
    <w:rsid w:val="005F7515"/>
    <w:rsid w:val="0060059D"/>
    <w:rsid w:val="00600681"/>
    <w:rsid w:val="006008AB"/>
    <w:rsid w:val="006009C5"/>
    <w:rsid w:val="00600BFA"/>
    <w:rsid w:val="00600F63"/>
    <w:rsid w:val="006013E9"/>
    <w:rsid w:val="006016E0"/>
    <w:rsid w:val="00601715"/>
    <w:rsid w:val="00601B36"/>
    <w:rsid w:val="00601D08"/>
    <w:rsid w:val="00601D67"/>
    <w:rsid w:val="00602040"/>
    <w:rsid w:val="00602621"/>
    <w:rsid w:val="006029E8"/>
    <w:rsid w:val="00602A4C"/>
    <w:rsid w:val="00602D98"/>
    <w:rsid w:val="0060368B"/>
    <w:rsid w:val="00604219"/>
    <w:rsid w:val="0060534A"/>
    <w:rsid w:val="006056BB"/>
    <w:rsid w:val="00605864"/>
    <w:rsid w:val="0060599C"/>
    <w:rsid w:val="00605DDF"/>
    <w:rsid w:val="0060627B"/>
    <w:rsid w:val="00606AD5"/>
    <w:rsid w:val="00606DC5"/>
    <w:rsid w:val="0060754A"/>
    <w:rsid w:val="0060768F"/>
    <w:rsid w:val="00607C23"/>
    <w:rsid w:val="00607D11"/>
    <w:rsid w:val="006114EF"/>
    <w:rsid w:val="00611923"/>
    <w:rsid w:val="00611AA7"/>
    <w:rsid w:val="006126B9"/>
    <w:rsid w:val="006130EE"/>
    <w:rsid w:val="00613863"/>
    <w:rsid w:val="00613E49"/>
    <w:rsid w:val="006149CB"/>
    <w:rsid w:val="00614E28"/>
    <w:rsid w:val="00616ECE"/>
    <w:rsid w:val="00620BA8"/>
    <w:rsid w:val="006212B2"/>
    <w:rsid w:val="00622072"/>
    <w:rsid w:val="00622713"/>
    <w:rsid w:val="00622A37"/>
    <w:rsid w:val="006232D1"/>
    <w:rsid w:val="006236AB"/>
    <w:rsid w:val="00623DBE"/>
    <w:rsid w:val="00623F20"/>
    <w:rsid w:val="006247DE"/>
    <w:rsid w:val="00624B3F"/>
    <w:rsid w:val="00624EDA"/>
    <w:rsid w:val="00625340"/>
    <w:rsid w:val="006258E2"/>
    <w:rsid w:val="00625BB6"/>
    <w:rsid w:val="00625C33"/>
    <w:rsid w:val="00626084"/>
    <w:rsid w:val="006262E1"/>
    <w:rsid w:val="00626422"/>
    <w:rsid w:val="00626F1A"/>
    <w:rsid w:val="00630254"/>
    <w:rsid w:val="006312D1"/>
    <w:rsid w:val="00632219"/>
    <w:rsid w:val="0063269F"/>
    <w:rsid w:val="00632A87"/>
    <w:rsid w:val="00632B0E"/>
    <w:rsid w:val="00632DFC"/>
    <w:rsid w:val="00633CE1"/>
    <w:rsid w:val="00633EFD"/>
    <w:rsid w:val="00634353"/>
    <w:rsid w:val="00634516"/>
    <w:rsid w:val="006352CE"/>
    <w:rsid w:val="006353CF"/>
    <w:rsid w:val="00635D69"/>
    <w:rsid w:val="00636082"/>
    <w:rsid w:val="006366F2"/>
    <w:rsid w:val="00637369"/>
    <w:rsid w:val="006377D1"/>
    <w:rsid w:val="006401AF"/>
    <w:rsid w:val="00641507"/>
    <w:rsid w:val="0064189C"/>
    <w:rsid w:val="006420F1"/>
    <w:rsid w:val="00642D60"/>
    <w:rsid w:val="00643338"/>
    <w:rsid w:val="00643FE6"/>
    <w:rsid w:val="0064402B"/>
    <w:rsid w:val="00644989"/>
    <w:rsid w:val="00644DC6"/>
    <w:rsid w:val="00644DF2"/>
    <w:rsid w:val="00645855"/>
    <w:rsid w:val="00645A47"/>
    <w:rsid w:val="0064621C"/>
    <w:rsid w:val="00646641"/>
    <w:rsid w:val="00646772"/>
    <w:rsid w:val="00646B4C"/>
    <w:rsid w:val="0064764A"/>
    <w:rsid w:val="00647FC5"/>
    <w:rsid w:val="00650B45"/>
    <w:rsid w:val="00650FFD"/>
    <w:rsid w:val="006510DF"/>
    <w:rsid w:val="00651396"/>
    <w:rsid w:val="0065178A"/>
    <w:rsid w:val="00651A35"/>
    <w:rsid w:val="00651FE2"/>
    <w:rsid w:val="0065200E"/>
    <w:rsid w:val="006520D8"/>
    <w:rsid w:val="00653CAD"/>
    <w:rsid w:val="00653D22"/>
    <w:rsid w:val="00654694"/>
    <w:rsid w:val="00655002"/>
    <w:rsid w:val="006558B1"/>
    <w:rsid w:val="006559EB"/>
    <w:rsid w:val="00656BEA"/>
    <w:rsid w:val="006573DD"/>
    <w:rsid w:val="0065756C"/>
    <w:rsid w:val="00657871"/>
    <w:rsid w:val="00657C61"/>
    <w:rsid w:val="0066050D"/>
    <w:rsid w:val="006616B1"/>
    <w:rsid w:val="00661A54"/>
    <w:rsid w:val="00662296"/>
    <w:rsid w:val="0066342E"/>
    <w:rsid w:val="0066343A"/>
    <w:rsid w:val="0066364D"/>
    <w:rsid w:val="00664790"/>
    <w:rsid w:val="00664AE1"/>
    <w:rsid w:val="0066534B"/>
    <w:rsid w:val="00665BA2"/>
    <w:rsid w:val="00666055"/>
    <w:rsid w:val="006660F3"/>
    <w:rsid w:val="00666264"/>
    <w:rsid w:val="006666DC"/>
    <w:rsid w:val="006666E8"/>
    <w:rsid w:val="00666A75"/>
    <w:rsid w:val="00666E8F"/>
    <w:rsid w:val="006673BB"/>
    <w:rsid w:val="00667A43"/>
    <w:rsid w:val="00667F64"/>
    <w:rsid w:val="00670A57"/>
    <w:rsid w:val="00671A9B"/>
    <w:rsid w:val="00671CEF"/>
    <w:rsid w:val="006720EC"/>
    <w:rsid w:val="00672584"/>
    <w:rsid w:val="006728A2"/>
    <w:rsid w:val="00672CF4"/>
    <w:rsid w:val="00672FA2"/>
    <w:rsid w:val="00673F01"/>
    <w:rsid w:val="00674261"/>
    <w:rsid w:val="006746ED"/>
    <w:rsid w:val="00674999"/>
    <w:rsid w:val="00674C9A"/>
    <w:rsid w:val="0067514F"/>
    <w:rsid w:val="00675A09"/>
    <w:rsid w:val="006762A0"/>
    <w:rsid w:val="0067646D"/>
    <w:rsid w:val="006767F3"/>
    <w:rsid w:val="006768A7"/>
    <w:rsid w:val="006768E2"/>
    <w:rsid w:val="006776F5"/>
    <w:rsid w:val="006777EA"/>
    <w:rsid w:val="006800AA"/>
    <w:rsid w:val="006802D2"/>
    <w:rsid w:val="0068040F"/>
    <w:rsid w:val="006804F0"/>
    <w:rsid w:val="00680BE2"/>
    <w:rsid w:val="00680C0D"/>
    <w:rsid w:val="006825D4"/>
    <w:rsid w:val="006828DF"/>
    <w:rsid w:val="00682E0B"/>
    <w:rsid w:val="00683224"/>
    <w:rsid w:val="006839DC"/>
    <w:rsid w:val="006858A2"/>
    <w:rsid w:val="00685B51"/>
    <w:rsid w:val="00685BDA"/>
    <w:rsid w:val="00686375"/>
    <w:rsid w:val="006863C8"/>
    <w:rsid w:val="00686956"/>
    <w:rsid w:val="00687212"/>
    <w:rsid w:val="00687775"/>
    <w:rsid w:val="00691541"/>
    <w:rsid w:val="006927A5"/>
    <w:rsid w:val="00692DE5"/>
    <w:rsid w:val="0069327B"/>
    <w:rsid w:val="00693B89"/>
    <w:rsid w:val="00694749"/>
    <w:rsid w:val="00695114"/>
    <w:rsid w:val="006957D6"/>
    <w:rsid w:val="006957DF"/>
    <w:rsid w:val="00696395"/>
    <w:rsid w:val="0069657D"/>
    <w:rsid w:val="0069747A"/>
    <w:rsid w:val="00697B94"/>
    <w:rsid w:val="00697BD9"/>
    <w:rsid w:val="006A02A3"/>
    <w:rsid w:val="006A0736"/>
    <w:rsid w:val="006A1052"/>
    <w:rsid w:val="006A1608"/>
    <w:rsid w:val="006A167E"/>
    <w:rsid w:val="006A2002"/>
    <w:rsid w:val="006A21F2"/>
    <w:rsid w:val="006A26AE"/>
    <w:rsid w:val="006A298F"/>
    <w:rsid w:val="006A2D38"/>
    <w:rsid w:val="006A3708"/>
    <w:rsid w:val="006A490E"/>
    <w:rsid w:val="006A4A32"/>
    <w:rsid w:val="006A4A71"/>
    <w:rsid w:val="006A4C9F"/>
    <w:rsid w:val="006A4F96"/>
    <w:rsid w:val="006A5326"/>
    <w:rsid w:val="006A5493"/>
    <w:rsid w:val="006A5626"/>
    <w:rsid w:val="006A5B44"/>
    <w:rsid w:val="006A61BC"/>
    <w:rsid w:val="006A6578"/>
    <w:rsid w:val="006A65B2"/>
    <w:rsid w:val="006A6845"/>
    <w:rsid w:val="006A76CC"/>
    <w:rsid w:val="006A7F48"/>
    <w:rsid w:val="006B000B"/>
    <w:rsid w:val="006B0381"/>
    <w:rsid w:val="006B049C"/>
    <w:rsid w:val="006B05C3"/>
    <w:rsid w:val="006B09F0"/>
    <w:rsid w:val="006B0E23"/>
    <w:rsid w:val="006B18DB"/>
    <w:rsid w:val="006B1E60"/>
    <w:rsid w:val="006B2605"/>
    <w:rsid w:val="006B270C"/>
    <w:rsid w:val="006B29C4"/>
    <w:rsid w:val="006B2EC5"/>
    <w:rsid w:val="006B2F12"/>
    <w:rsid w:val="006B314E"/>
    <w:rsid w:val="006B35FE"/>
    <w:rsid w:val="006B39AD"/>
    <w:rsid w:val="006B3D5A"/>
    <w:rsid w:val="006B402B"/>
    <w:rsid w:val="006B444C"/>
    <w:rsid w:val="006B5515"/>
    <w:rsid w:val="006B5E1C"/>
    <w:rsid w:val="006B63BA"/>
    <w:rsid w:val="006B664C"/>
    <w:rsid w:val="006B77C1"/>
    <w:rsid w:val="006B78D0"/>
    <w:rsid w:val="006B7A73"/>
    <w:rsid w:val="006B7AB8"/>
    <w:rsid w:val="006B7E5C"/>
    <w:rsid w:val="006C0000"/>
    <w:rsid w:val="006C175F"/>
    <w:rsid w:val="006C1CB0"/>
    <w:rsid w:val="006C26E6"/>
    <w:rsid w:val="006C2B63"/>
    <w:rsid w:val="006C384C"/>
    <w:rsid w:val="006C3B1F"/>
    <w:rsid w:val="006C44AA"/>
    <w:rsid w:val="006C4B11"/>
    <w:rsid w:val="006C4B78"/>
    <w:rsid w:val="006C56B4"/>
    <w:rsid w:val="006C5878"/>
    <w:rsid w:val="006C6271"/>
    <w:rsid w:val="006C6E35"/>
    <w:rsid w:val="006C7696"/>
    <w:rsid w:val="006C7A7C"/>
    <w:rsid w:val="006C7AFF"/>
    <w:rsid w:val="006D021F"/>
    <w:rsid w:val="006D055F"/>
    <w:rsid w:val="006D07F6"/>
    <w:rsid w:val="006D0CFC"/>
    <w:rsid w:val="006D1B76"/>
    <w:rsid w:val="006D1EDF"/>
    <w:rsid w:val="006D20C1"/>
    <w:rsid w:val="006D22D3"/>
    <w:rsid w:val="006D234A"/>
    <w:rsid w:val="006D2FAE"/>
    <w:rsid w:val="006D3197"/>
    <w:rsid w:val="006D395E"/>
    <w:rsid w:val="006D401F"/>
    <w:rsid w:val="006D4294"/>
    <w:rsid w:val="006D4323"/>
    <w:rsid w:val="006D4555"/>
    <w:rsid w:val="006D4878"/>
    <w:rsid w:val="006D4DDB"/>
    <w:rsid w:val="006D4E95"/>
    <w:rsid w:val="006D504A"/>
    <w:rsid w:val="006D56A0"/>
    <w:rsid w:val="006D5BB4"/>
    <w:rsid w:val="006D6215"/>
    <w:rsid w:val="006D70A3"/>
    <w:rsid w:val="006D7280"/>
    <w:rsid w:val="006D7F69"/>
    <w:rsid w:val="006E0004"/>
    <w:rsid w:val="006E030A"/>
    <w:rsid w:val="006E0D40"/>
    <w:rsid w:val="006E2321"/>
    <w:rsid w:val="006E314A"/>
    <w:rsid w:val="006E34E1"/>
    <w:rsid w:val="006E46EA"/>
    <w:rsid w:val="006E4AAD"/>
    <w:rsid w:val="006E4AB8"/>
    <w:rsid w:val="006E5E2B"/>
    <w:rsid w:val="006E6319"/>
    <w:rsid w:val="006E6ED9"/>
    <w:rsid w:val="006E7273"/>
    <w:rsid w:val="006E7328"/>
    <w:rsid w:val="006F032B"/>
    <w:rsid w:val="006F0CB0"/>
    <w:rsid w:val="006F12DD"/>
    <w:rsid w:val="006F1973"/>
    <w:rsid w:val="006F1DFE"/>
    <w:rsid w:val="006F28C3"/>
    <w:rsid w:val="006F2DE3"/>
    <w:rsid w:val="006F2FE1"/>
    <w:rsid w:val="006F30D6"/>
    <w:rsid w:val="006F33ED"/>
    <w:rsid w:val="006F40AF"/>
    <w:rsid w:val="006F42AE"/>
    <w:rsid w:val="006F53E9"/>
    <w:rsid w:val="006F6C6C"/>
    <w:rsid w:val="006F7C92"/>
    <w:rsid w:val="00700007"/>
    <w:rsid w:val="0070064F"/>
    <w:rsid w:val="0070108B"/>
    <w:rsid w:val="00701AD8"/>
    <w:rsid w:val="00703258"/>
    <w:rsid w:val="00703C89"/>
    <w:rsid w:val="00703E37"/>
    <w:rsid w:val="007050A4"/>
    <w:rsid w:val="00705604"/>
    <w:rsid w:val="00705A83"/>
    <w:rsid w:val="00706382"/>
    <w:rsid w:val="007063F0"/>
    <w:rsid w:val="00706D66"/>
    <w:rsid w:val="00706DFB"/>
    <w:rsid w:val="00707235"/>
    <w:rsid w:val="00707BC4"/>
    <w:rsid w:val="007109E2"/>
    <w:rsid w:val="00710C8C"/>
    <w:rsid w:val="0071158C"/>
    <w:rsid w:val="00711741"/>
    <w:rsid w:val="00711F85"/>
    <w:rsid w:val="007124EC"/>
    <w:rsid w:val="007127AC"/>
    <w:rsid w:val="00712E80"/>
    <w:rsid w:val="007137CB"/>
    <w:rsid w:val="00713971"/>
    <w:rsid w:val="00713FAC"/>
    <w:rsid w:val="00713FF8"/>
    <w:rsid w:val="00714106"/>
    <w:rsid w:val="00714CA4"/>
    <w:rsid w:val="007155F0"/>
    <w:rsid w:val="007156A5"/>
    <w:rsid w:val="00715DE5"/>
    <w:rsid w:val="00716314"/>
    <w:rsid w:val="00716427"/>
    <w:rsid w:val="00716FBB"/>
    <w:rsid w:val="00717019"/>
    <w:rsid w:val="00717C85"/>
    <w:rsid w:val="00717F0A"/>
    <w:rsid w:val="00720402"/>
    <w:rsid w:val="00720F1D"/>
    <w:rsid w:val="00721197"/>
    <w:rsid w:val="00721508"/>
    <w:rsid w:val="007218A6"/>
    <w:rsid w:val="00721BF4"/>
    <w:rsid w:val="00721CC9"/>
    <w:rsid w:val="00722FBA"/>
    <w:rsid w:val="00723058"/>
    <w:rsid w:val="007235D6"/>
    <w:rsid w:val="00723EB6"/>
    <w:rsid w:val="007249E8"/>
    <w:rsid w:val="00724E64"/>
    <w:rsid w:val="00724FEB"/>
    <w:rsid w:val="007261D7"/>
    <w:rsid w:val="00726273"/>
    <w:rsid w:val="00727B99"/>
    <w:rsid w:val="00727CD5"/>
    <w:rsid w:val="00727D47"/>
    <w:rsid w:val="00731370"/>
    <w:rsid w:val="0073164A"/>
    <w:rsid w:val="0073294A"/>
    <w:rsid w:val="00732B1E"/>
    <w:rsid w:val="00732E02"/>
    <w:rsid w:val="00733A2E"/>
    <w:rsid w:val="00733BD5"/>
    <w:rsid w:val="00734A64"/>
    <w:rsid w:val="00735693"/>
    <w:rsid w:val="00736287"/>
    <w:rsid w:val="00736304"/>
    <w:rsid w:val="00736F35"/>
    <w:rsid w:val="0073732E"/>
    <w:rsid w:val="00737C4C"/>
    <w:rsid w:val="00740778"/>
    <w:rsid w:val="00743BEF"/>
    <w:rsid w:val="00744107"/>
    <w:rsid w:val="00744573"/>
    <w:rsid w:val="0074496C"/>
    <w:rsid w:val="007450DF"/>
    <w:rsid w:val="00746383"/>
    <w:rsid w:val="00746EB4"/>
    <w:rsid w:val="00750539"/>
    <w:rsid w:val="007532BD"/>
    <w:rsid w:val="007543AC"/>
    <w:rsid w:val="00754A92"/>
    <w:rsid w:val="007550E2"/>
    <w:rsid w:val="00755109"/>
    <w:rsid w:val="00755DA7"/>
    <w:rsid w:val="00755FF8"/>
    <w:rsid w:val="0075732F"/>
    <w:rsid w:val="00757FB9"/>
    <w:rsid w:val="00757FEB"/>
    <w:rsid w:val="007603FF"/>
    <w:rsid w:val="00760943"/>
    <w:rsid w:val="0076135F"/>
    <w:rsid w:val="007614EE"/>
    <w:rsid w:val="00762160"/>
    <w:rsid w:val="0076323F"/>
    <w:rsid w:val="007635DA"/>
    <w:rsid w:val="0076439C"/>
    <w:rsid w:val="00765846"/>
    <w:rsid w:val="00765B51"/>
    <w:rsid w:val="00766E64"/>
    <w:rsid w:val="00767608"/>
    <w:rsid w:val="0076763E"/>
    <w:rsid w:val="007679F1"/>
    <w:rsid w:val="00770716"/>
    <w:rsid w:val="007709F2"/>
    <w:rsid w:val="00770B58"/>
    <w:rsid w:val="00771301"/>
    <w:rsid w:val="00771E36"/>
    <w:rsid w:val="007721B2"/>
    <w:rsid w:val="007727D3"/>
    <w:rsid w:val="00772D34"/>
    <w:rsid w:val="00772DF1"/>
    <w:rsid w:val="00773489"/>
    <w:rsid w:val="007737FF"/>
    <w:rsid w:val="007738B3"/>
    <w:rsid w:val="00774AA9"/>
    <w:rsid w:val="00774C42"/>
    <w:rsid w:val="00775517"/>
    <w:rsid w:val="007761E1"/>
    <w:rsid w:val="007764CB"/>
    <w:rsid w:val="00780569"/>
    <w:rsid w:val="00780E12"/>
    <w:rsid w:val="00780EDC"/>
    <w:rsid w:val="00780FC9"/>
    <w:rsid w:val="00782032"/>
    <w:rsid w:val="00782880"/>
    <w:rsid w:val="00782AFE"/>
    <w:rsid w:val="0078326C"/>
    <w:rsid w:val="007832CD"/>
    <w:rsid w:val="0078356B"/>
    <w:rsid w:val="00783946"/>
    <w:rsid w:val="00783B07"/>
    <w:rsid w:val="00783EA6"/>
    <w:rsid w:val="007848EF"/>
    <w:rsid w:val="00785107"/>
    <w:rsid w:val="007855D1"/>
    <w:rsid w:val="007857BD"/>
    <w:rsid w:val="007859A7"/>
    <w:rsid w:val="00787576"/>
    <w:rsid w:val="00787828"/>
    <w:rsid w:val="007904E5"/>
    <w:rsid w:val="00791BE8"/>
    <w:rsid w:val="007929C9"/>
    <w:rsid w:val="00792CE1"/>
    <w:rsid w:val="0079308E"/>
    <w:rsid w:val="007934CC"/>
    <w:rsid w:val="00793632"/>
    <w:rsid w:val="0079384D"/>
    <w:rsid w:val="00793B2A"/>
    <w:rsid w:val="00793BAE"/>
    <w:rsid w:val="00793E4E"/>
    <w:rsid w:val="00793E83"/>
    <w:rsid w:val="00793F9D"/>
    <w:rsid w:val="007940F7"/>
    <w:rsid w:val="007946D4"/>
    <w:rsid w:val="00794754"/>
    <w:rsid w:val="007949D5"/>
    <w:rsid w:val="00794A1C"/>
    <w:rsid w:val="007959D6"/>
    <w:rsid w:val="00795B15"/>
    <w:rsid w:val="00795BB4"/>
    <w:rsid w:val="00796C49"/>
    <w:rsid w:val="00796C69"/>
    <w:rsid w:val="00796C72"/>
    <w:rsid w:val="00796CBA"/>
    <w:rsid w:val="00796EED"/>
    <w:rsid w:val="00796FB2"/>
    <w:rsid w:val="00797471"/>
    <w:rsid w:val="007A0293"/>
    <w:rsid w:val="007A02C4"/>
    <w:rsid w:val="007A0625"/>
    <w:rsid w:val="007A08FE"/>
    <w:rsid w:val="007A0DC6"/>
    <w:rsid w:val="007A15C6"/>
    <w:rsid w:val="007A2400"/>
    <w:rsid w:val="007A2904"/>
    <w:rsid w:val="007A2B91"/>
    <w:rsid w:val="007A30C5"/>
    <w:rsid w:val="007A5301"/>
    <w:rsid w:val="007A67E5"/>
    <w:rsid w:val="007A6D4F"/>
    <w:rsid w:val="007A6DAF"/>
    <w:rsid w:val="007A6EFC"/>
    <w:rsid w:val="007A721F"/>
    <w:rsid w:val="007A7812"/>
    <w:rsid w:val="007A7C61"/>
    <w:rsid w:val="007B007B"/>
    <w:rsid w:val="007B0465"/>
    <w:rsid w:val="007B0B9D"/>
    <w:rsid w:val="007B109C"/>
    <w:rsid w:val="007B1103"/>
    <w:rsid w:val="007B1AD7"/>
    <w:rsid w:val="007B1B7E"/>
    <w:rsid w:val="007B28C1"/>
    <w:rsid w:val="007B2AB2"/>
    <w:rsid w:val="007B2B71"/>
    <w:rsid w:val="007B300C"/>
    <w:rsid w:val="007B3C78"/>
    <w:rsid w:val="007B4F24"/>
    <w:rsid w:val="007B50B4"/>
    <w:rsid w:val="007B52D2"/>
    <w:rsid w:val="007B747B"/>
    <w:rsid w:val="007B76D1"/>
    <w:rsid w:val="007C0B52"/>
    <w:rsid w:val="007C0CF7"/>
    <w:rsid w:val="007C116B"/>
    <w:rsid w:val="007C1982"/>
    <w:rsid w:val="007C2924"/>
    <w:rsid w:val="007C302A"/>
    <w:rsid w:val="007C3611"/>
    <w:rsid w:val="007C3960"/>
    <w:rsid w:val="007C3F39"/>
    <w:rsid w:val="007C45CA"/>
    <w:rsid w:val="007C4BDA"/>
    <w:rsid w:val="007C4E29"/>
    <w:rsid w:val="007C5C50"/>
    <w:rsid w:val="007C5D9C"/>
    <w:rsid w:val="007C5DD0"/>
    <w:rsid w:val="007C610D"/>
    <w:rsid w:val="007C6224"/>
    <w:rsid w:val="007C696E"/>
    <w:rsid w:val="007C7491"/>
    <w:rsid w:val="007C78B0"/>
    <w:rsid w:val="007C7FFD"/>
    <w:rsid w:val="007D0057"/>
    <w:rsid w:val="007D0376"/>
    <w:rsid w:val="007D0FF7"/>
    <w:rsid w:val="007D192B"/>
    <w:rsid w:val="007D25ED"/>
    <w:rsid w:val="007D2781"/>
    <w:rsid w:val="007D28E3"/>
    <w:rsid w:val="007D2FD5"/>
    <w:rsid w:val="007D435A"/>
    <w:rsid w:val="007D4993"/>
    <w:rsid w:val="007D6A18"/>
    <w:rsid w:val="007D77D4"/>
    <w:rsid w:val="007E05E1"/>
    <w:rsid w:val="007E098D"/>
    <w:rsid w:val="007E09DB"/>
    <w:rsid w:val="007E0AC5"/>
    <w:rsid w:val="007E1876"/>
    <w:rsid w:val="007E28A2"/>
    <w:rsid w:val="007E48E4"/>
    <w:rsid w:val="007E4D55"/>
    <w:rsid w:val="007E4FE4"/>
    <w:rsid w:val="007E5263"/>
    <w:rsid w:val="007E5933"/>
    <w:rsid w:val="007E5C28"/>
    <w:rsid w:val="007E5E03"/>
    <w:rsid w:val="007E6450"/>
    <w:rsid w:val="007E6734"/>
    <w:rsid w:val="007E7490"/>
    <w:rsid w:val="007E781F"/>
    <w:rsid w:val="007E7D09"/>
    <w:rsid w:val="007F01B1"/>
    <w:rsid w:val="007F0274"/>
    <w:rsid w:val="007F03B5"/>
    <w:rsid w:val="007F093A"/>
    <w:rsid w:val="007F09B1"/>
    <w:rsid w:val="007F109D"/>
    <w:rsid w:val="007F119E"/>
    <w:rsid w:val="007F1C1F"/>
    <w:rsid w:val="007F2020"/>
    <w:rsid w:val="007F20AA"/>
    <w:rsid w:val="007F4AA1"/>
    <w:rsid w:val="007F54CF"/>
    <w:rsid w:val="007F64E4"/>
    <w:rsid w:val="007F68EF"/>
    <w:rsid w:val="007F6BD4"/>
    <w:rsid w:val="007F6FC5"/>
    <w:rsid w:val="007F7308"/>
    <w:rsid w:val="007F7EE2"/>
    <w:rsid w:val="0080028D"/>
    <w:rsid w:val="008018C1"/>
    <w:rsid w:val="00802C3A"/>
    <w:rsid w:val="00802EB7"/>
    <w:rsid w:val="0080322A"/>
    <w:rsid w:val="00803962"/>
    <w:rsid w:val="00803C9B"/>
    <w:rsid w:val="00803D29"/>
    <w:rsid w:val="00804937"/>
    <w:rsid w:val="00805E4B"/>
    <w:rsid w:val="00806322"/>
    <w:rsid w:val="0080683F"/>
    <w:rsid w:val="00806E8F"/>
    <w:rsid w:val="00807C17"/>
    <w:rsid w:val="008104F4"/>
    <w:rsid w:val="0081084B"/>
    <w:rsid w:val="0081093E"/>
    <w:rsid w:val="0081127D"/>
    <w:rsid w:val="008116C0"/>
    <w:rsid w:val="00811A8A"/>
    <w:rsid w:val="00811EDF"/>
    <w:rsid w:val="00812716"/>
    <w:rsid w:val="008127D8"/>
    <w:rsid w:val="008127F4"/>
    <w:rsid w:val="00812AEF"/>
    <w:rsid w:val="00812CF8"/>
    <w:rsid w:val="00812DC6"/>
    <w:rsid w:val="008138AF"/>
    <w:rsid w:val="00813CBC"/>
    <w:rsid w:val="00813DD7"/>
    <w:rsid w:val="008140EA"/>
    <w:rsid w:val="00814197"/>
    <w:rsid w:val="0081441F"/>
    <w:rsid w:val="00814EBC"/>
    <w:rsid w:val="00815255"/>
    <w:rsid w:val="008164F1"/>
    <w:rsid w:val="008167B3"/>
    <w:rsid w:val="00817188"/>
    <w:rsid w:val="00817867"/>
    <w:rsid w:val="008178BB"/>
    <w:rsid w:val="00817BD2"/>
    <w:rsid w:val="00817FF9"/>
    <w:rsid w:val="00821079"/>
    <w:rsid w:val="0082139E"/>
    <w:rsid w:val="008218D9"/>
    <w:rsid w:val="00821CD2"/>
    <w:rsid w:val="00822E54"/>
    <w:rsid w:val="00823D71"/>
    <w:rsid w:val="008249D3"/>
    <w:rsid w:val="00824FFD"/>
    <w:rsid w:val="00825412"/>
    <w:rsid w:val="00825456"/>
    <w:rsid w:val="0082574C"/>
    <w:rsid w:val="00825977"/>
    <w:rsid w:val="008264E6"/>
    <w:rsid w:val="00826585"/>
    <w:rsid w:val="0082726F"/>
    <w:rsid w:val="0082735B"/>
    <w:rsid w:val="008273A1"/>
    <w:rsid w:val="00827468"/>
    <w:rsid w:val="00827F2C"/>
    <w:rsid w:val="008301F9"/>
    <w:rsid w:val="00830355"/>
    <w:rsid w:val="00830AF6"/>
    <w:rsid w:val="00831006"/>
    <w:rsid w:val="00831164"/>
    <w:rsid w:val="00831463"/>
    <w:rsid w:val="00831A8B"/>
    <w:rsid w:val="00831C00"/>
    <w:rsid w:val="00831C41"/>
    <w:rsid w:val="00831E9B"/>
    <w:rsid w:val="00832B5C"/>
    <w:rsid w:val="00832C5A"/>
    <w:rsid w:val="00832CEE"/>
    <w:rsid w:val="00833900"/>
    <w:rsid w:val="00834338"/>
    <w:rsid w:val="00834474"/>
    <w:rsid w:val="00834C23"/>
    <w:rsid w:val="00835463"/>
    <w:rsid w:val="00835EB6"/>
    <w:rsid w:val="008365B1"/>
    <w:rsid w:val="00836F67"/>
    <w:rsid w:val="008375FD"/>
    <w:rsid w:val="00837FAD"/>
    <w:rsid w:val="008408CB"/>
    <w:rsid w:val="008416E5"/>
    <w:rsid w:val="008419C6"/>
    <w:rsid w:val="008422EC"/>
    <w:rsid w:val="008425B0"/>
    <w:rsid w:val="0084294B"/>
    <w:rsid w:val="00842D7A"/>
    <w:rsid w:val="00843AC5"/>
    <w:rsid w:val="00843CF1"/>
    <w:rsid w:val="00843F92"/>
    <w:rsid w:val="00844047"/>
    <w:rsid w:val="00844844"/>
    <w:rsid w:val="00846423"/>
    <w:rsid w:val="0084685A"/>
    <w:rsid w:val="00847134"/>
    <w:rsid w:val="00847526"/>
    <w:rsid w:val="00847A86"/>
    <w:rsid w:val="00847B7C"/>
    <w:rsid w:val="00847C1C"/>
    <w:rsid w:val="00847D0F"/>
    <w:rsid w:val="0085258E"/>
    <w:rsid w:val="00852673"/>
    <w:rsid w:val="00852C8F"/>
    <w:rsid w:val="00853213"/>
    <w:rsid w:val="008535DF"/>
    <w:rsid w:val="008539D9"/>
    <w:rsid w:val="0085477A"/>
    <w:rsid w:val="00854B95"/>
    <w:rsid w:val="00854CE3"/>
    <w:rsid w:val="00854ED4"/>
    <w:rsid w:val="008562A5"/>
    <w:rsid w:val="00857DFB"/>
    <w:rsid w:val="00860ACD"/>
    <w:rsid w:val="008610CF"/>
    <w:rsid w:val="008610EC"/>
    <w:rsid w:val="008612BE"/>
    <w:rsid w:val="008619DA"/>
    <w:rsid w:val="00862224"/>
    <w:rsid w:val="00862565"/>
    <w:rsid w:val="0086269D"/>
    <w:rsid w:val="008628E7"/>
    <w:rsid w:val="00863139"/>
    <w:rsid w:val="008631A1"/>
    <w:rsid w:val="00863E00"/>
    <w:rsid w:val="0086459C"/>
    <w:rsid w:val="00864872"/>
    <w:rsid w:val="00864AA2"/>
    <w:rsid w:val="008658FC"/>
    <w:rsid w:val="00865EF5"/>
    <w:rsid w:val="00866092"/>
    <w:rsid w:val="0086614E"/>
    <w:rsid w:val="008661F3"/>
    <w:rsid w:val="00866466"/>
    <w:rsid w:val="008669DE"/>
    <w:rsid w:val="008671A7"/>
    <w:rsid w:val="00867417"/>
    <w:rsid w:val="008676B7"/>
    <w:rsid w:val="0086799B"/>
    <w:rsid w:val="00867F3C"/>
    <w:rsid w:val="00867F40"/>
    <w:rsid w:val="0087017F"/>
    <w:rsid w:val="008708BB"/>
    <w:rsid w:val="00871A4A"/>
    <w:rsid w:val="00871D73"/>
    <w:rsid w:val="008724DF"/>
    <w:rsid w:val="008725CF"/>
    <w:rsid w:val="00872BED"/>
    <w:rsid w:val="008733A3"/>
    <w:rsid w:val="00873F77"/>
    <w:rsid w:val="008744C2"/>
    <w:rsid w:val="0087476C"/>
    <w:rsid w:val="00874928"/>
    <w:rsid w:val="00874EDC"/>
    <w:rsid w:val="00875698"/>
    <w:rsid w:val="00875CA9"/>
    <w:rsid w:val="00875CAE"/>
    <w:rsid w:val="00876D13"/>
    <w:rsid w:val="008776BE"/>
    <w:rsid w:val="00877ACA"/>
    <w:rsid w:val="008802CF"/>
    <w:rsid w:val="00880425"/>
    <w:rsid w:val="00880475"/>
    <w:rsid w:val="008829FA"/>
    <w:rsid w:val="00882B49"/>
    <w:rsid w:val="00883585"/>
    <w:rsid w:val="00883917"/>
    <w:rsid w:val="008839A6"/>
    <w:rsid w:val="00884E3E"/>
    <w:rsid w:val="008850DF"/>
    <w:rsid w:val="008862A0"/>
    <w:rsid w:val="0088705B"/>
    <w:rsid w:val="008875B2"/>
    <w:rsid w:val="00887FCF"/>
    <w:rsid w:val="00890080"/>
    <w:rsid w:val="008902C4"/>
    <w:rsid w:val="00890ED8"/>
    <w:rsid w:val="008911F9"/>
    <w:rsid w:val="0089175E"/>
    <w:rsid w:val="0089184D"/>
    <w:rsid w:val="008919F1"/>
    <w:rsid w:val="00891B38"/>
    <w:rsid w:val="00892896"/>
    <w:rsid w:val="00892A3F"/>
    <w:rsid w:val="00893D08"/>
    <w:rsid w:val="00894263"/>
    <w:rsid w:val="0089470E"/>
    <w:rsid w:val="00894F13"/>
    <w:rsid w:val="00895249"/>
    <w:rsid w:val="0089593E"/>
    <w:rsid w:val="00895CDF"/>
    <w:rsid w:val="00895E69"/>
    <w:rsid w:val="00896EB6"/>
    <w:rsid w:val="00897124"/>
    <w:rsid w:val="00897A99"/>
    <w:rsid w:val="008A00CA"/>
    <w:rsid w:val="008A06AF"/>
    <w:rsid w:val="008A0DDF"/>
    <w:rsid w:val="008A0FB5"/>
    <w:rsid w:val="008A26DD"/>
    <w:rsid w:val="008A273D"/>
    <w:rsid w:val="008A2867"/>
    <w:rsid w:val="008A2C7C"/>
    <w:rsid w:val="008A31B0"/>
    <w:rsid w:val="008A32CD"/>
    <w:rsid w:val="008A431A"/>
    <w:rsid w:val="008A43A2"/>
    <w:rsid w:val="008A4AE3"/>
    <w:rsid w:val="008A4B65"/>
    <w:rsid w:val="008A53F6"/>
    <w:rsid w:val="008A67AD"/>
    <w:rsid w:val="008A6E81"/>
    <w:rsid w:val="008A7C9D"/>
    <w:rsid w:val="008A7E63"/>
    <w:rsid w:val="008B0926"/>
    <w:rsid w:val="008B0978"/>
    <w:rsid w:val="008B124E"/>
    <w:rsid w:val="008B15B9"/>
    <w:rsid w:val="008B1A7A"/>
    <w:rsid w:val="008B223A"/>
    <w:rsid w:val="008B2413"/>
    <w:rsid w:val="008B389F"/>
    <w:rsid w:val="008B3939"/>
    <w:rsid w:val="008B45F3"/>
    <w:rsid w:val="008B4B16"/>
    <w:rsid w:val="008B4F97"/>
    <w:rsid w:val="008B57C2"/>
    <w:rsid w:val="008B651D"/>
    <w:rsid w:val="008B6BBA"/>
    <w:rsid w:val="008B6E4E"/>
    <w:rsid w:val="008B7015"/>
    <w:rsid w:val="008B76C3"/>
    <w:rsid w:val="008B78FF"/>
    <w:rsid w:val="008C00E1"/>
    <w:rsid w:val="008C1315"/>
    <w:rsid w:val="008C131A"/>
    <w:rsid w:val="008C1335"/>
    <w:rsid w:val="008C1406"/>
    <w:rsid w:val="008C1669"/>
    <w:rsid w:val="008C2BF8"/>
    <w:rsid w:val="008C3787"/>
    <w:rsid w:val="008C3B57"/>
    <w:rsid w:val="008C4307"/>
    <w:rsid w:val="008C558C"/>
    <w:rsid w:val="008C5BBF"/>
    <w:rsid w:val="008C6321"/>
    <w:rsid w:val="008C7212"/>
    <w:rsid w:val="008C77F7"/>
    <w:rsid w:val="008C791A"/>
    <w:rsid w:val="008C7984"/>
    <w:rsid w:val="008D006A"/>
    <w:rsid w:val="008D1488"/>
    <w:rsid w:val="008D1682"/>
    <w:rsid w:val="008D1B88"/>
    <w:rsid w:val="008D21A9"/>
    <w:rsid w:val="008D24A1"/>
    <w:rsid w:val="008D2625"/>
    <w:rsid w:val="008D294C"/>
    <w:rsid w:val="008D304D"/>
    <w:rsid w:val="008D4696"/>
    <w:rsid w:val="008D7D10"/>
    <w:rsid w:val="008E0246"/>
    <w:rsid w:val="008E032A"/>
    <w:rsid w:val="008E0A75"/>
    <w:rsid w:val="008E119C"/>
    <w:rsid w:val="008E1440"/>
    <w:rsid w:val="008E14FF"/>
    <w:rsid w:val="008E1781"/>
    <w:rsid w:val="008E267E"/>
    <w:rsid w:val="008E296A"/>
    <w:rsid w:val="008E29EB"/>
    <w:rsid w:val="008E2D02"/>
    <w:rsid w:val="008E369F"/>
    <w:rsid w:val="008E3D11"/>
    <w:rsid w:val="008E3E61"/>
    <w:rsid w:val="008E42C0"/>
    <w:rsid w:val="008E4F26"/>
    <w:rsid w:val="008E4F53"/>
    <w:rsid w:val="008E738D"/>
    <w:rsid w:val="008E7F2E"/>
    <w:rsid w:val="008F036E"/>
    <w:rsid w:val="008F067F"/>
    <w:rsid w:val="008F08EA"/>
    <w:rsid w:val="008F16C1"/>
    <w:rsid w:val="008F1E75"/>
    <w:rsid w:val="008F2E17"/>
    <w:rsid w:val="008F437A"/>
    <w:rsid w:val="008F439F"/>
    <w:rsid w:val="008F45C7"/>
    <w:rsid w:val="008F4F68"/>
    <w:rsid w:val="008F59CF"/>
    <w:rsid w:val="008F604B"/>
    <w:rsid w:val="008F622C"/>
    <w:rsid w:val="008F7345"/>
    <w:rsid w:val="008F7A11"/>
    <w:rsid w:val="008F7D41"/>
    <w:rsid w:val="00900361"/>
    <w:rsid w:val="00900BB1"/>
    <w:rsid w:val="00901103"/>
    <w:rsid w:val="00901627"/>
    <w:rsid w:val="00901F0C"/>
    <w:rsid w:val="00902FE6"/>
    <w:rsid w:val="0090435E"/>
    <w:rsid w:val="00904D76"/>
    <w:rsid w:val="00904E17"/>
    <w:rsid w:val="00905069"/>
    <w:rsid w:val="00905B65"/>
    <w:rsid w:val="0090623F"/>
    <w:rsid w:val="00906ADF"/>
    <w:rsid w:val="00906E18"/>
    <w:rsid w:val="009075A1"/>
    <w:rsid w:val="00907E78"/>
    <w:rsid w:val="00910825"/>
    <w:rsid w:val="00910D4F"/>
    <w:rsid w:val="0091162D"/>
    <w:rsid w:val="00911F8E"/>
    <w:rsid w:val="0091226C"/>
    <w:rsid w:val="0091285A"/>
    <w:rsid w:val="00912EAB"/>
    <w:rsid w:val="00913D6C"/>
    <w:rsid w:val="00914052"/>
    <w:rsid w:val="00914199"/>
    <w:rsid w:val="00914DBF"/>
    <w:rsid w:val="00915770"/>
    <w:rsid w:val="009158D6"/>
    <w:rsid w:val="00915C98"/>
    <w:rsid w:val="00915CE8"/>
    <w:rsid w:val="00917701"/>
    <w:rsid w:val="00917AF6"/>
    <w:rsid w:val="00917D34"/>
    <w:rsid w:val="00920A82"/>
    <w:rsid w:val="00921289"/>
    <w:rsid w:val="0092168B"/>
    <w:rsid w:val="00921793"/>
    <w:rsid w:val="00921CAF"/>
    <w:rsid w:val="00921FD5"/>
    <w:rsid w:val="00922AC9"/>
    <w:rsid w:val="00923E53"/>
    <w:rsid w:val="009255D3"/>
    <w:rsid w:val="00925B36"/>
    <w:rsid w:val="00926B25"/>
    <w:rsid w:val="00926DD0"/>
    <w:rsid w:val="0092737B"/>
    <w:rsid w:val="00927FEA"/>
    <w:rsid w:val="0093167B"/>
    <w:rsid w:val="009322F8"/>
    <w:rsid w:val="00932DDA"/>
    <w:rsid w:val="009332D8"/>
    <w:rsid w:val="00933BE4"/>
    <w:rsid w:val="00933C2F"/>
    <w:rsid w:val="00933EAB"/>
    <w:rsid w:val="00933F1F"/>
    <w:rsid w:val="00934D98"/>
    <w:rsid w:val="00935D78"/>
    <w:rsid w:val="00935FE1"/>
    <w:rsid w:val="0093613D"/>
    <w:rsid w:val="0093645E"/>
    <w:rsid w:val="00937558"/>
    <w:rsid w:val="00940238"/>
    <w:rsid w:val="009413B5"/>
    <w:rsid w:val="00941C3A"/>
    <w:rsid w:val="009421C1"/>
    <w:rsid w:val="0094245B"/>
    <w:rsid w:val="009429C3"/>
    <w:rsid w:val="00943ADC"/>
    <w:rsid w:val="00943C10"/>
    <w:rsid w:val="00943DCA"/>
    <w:rsid w:val="00944D85"/>
    <w:rsid w:val="0094555D"/>
    <w:rsid w:val="009457D1"/>
    <w:rsid w:val="0094580F"/>
    <w:rsid w:val="00945B4B"/>
    <w:rsid w:val="009466FE"/>
    <w:rsid w:val="00946A94"/>
    <w:rsid w:val="00947280"/>
    <w:rsid w:val="00947596"/>
    <w:rsid w:val="009500D5"/>
    <w:rsid w:val="0095010F"/>
    <w:rsid w:val="009506B8"/>
    <w:rsid w:val="00951067"/>
    <w:rsid w:val="0095212F"/>
    <w:rsid w:val="009527B3"/>
    <w:rsid w:val="00953273"/>
    <w:rsid w:val="009532BC"/>
    <w:rsid w:val="00953808"/>
    <w:rsid w:val="00953E83"/>
    <w:rsid w:val="00954659"/>
    <w:rsid w:val="00954758"/>
    <w:rsid w:val="00954B61"/>
    <w:rsid w:val="009561CF"/>
    <w:rsid w:val="009569DF"/>
    <w:rsid w:val="00956DA9"/>
    <w:rsid w:val="00956FC8"/>
    <w:rsid w:val="00957B9D"/>
    <w:rsid w:val="00957C71"/>
    <w:rsid w:val="00957DE3"/>
    <w:rsid w:val="00957F5B"/>
    <w:rsid w:val="009604D3"/>
    <w:rsid w:val="0096051E"/>
    <w:rsid w:val="00960F00"/>
    <w:rsid w:val="00961380"/>
    <w:rsid w:val="0096255B"/>
    <w:rsid w:val="009629FC"/>
    <w:rsid w:val="00962A34"/>
    <w:rsid w:val="00962CF1"/>
    <w:rsid w:val="00963C82"/>
    <w:rsid w:val="00963F76"/>
    <w:rsid w:val="0096415A"/>
    <w:rsid w:val="009646E0"/>
    <w:rsid w:val="00965499"/>
    <w:rsid w:val="00965962"/>
    <w:rsid w:val="00965CC4"/>
    <w:rsid w:val="00967560"/>
    <w:rsid w:val="00967DB6"/>
    <w:rsid w:val="00972F73"/>
    <w:rsid w:val="00972FFF"/>
    <w:rsid w:val="00973CF7"/>
    <w:rsid w:val="00974716"/>
    <w:rsid w:val="009747C6"/>
    <w:rsid w:val="00974AB8"/>
    <w:rsid w:val="00974BB1"/>
    <w:rsid w:val="00974CD5"/>
    <w:rsid w:val="0097571E"/>
    <w:rsid w:val="00975E21"/>
    <w:rsid w:val="00976539"/>
    <w:rsid w:val="0097672C"/>
    <w:rsid w:val="00976908"/>
    <w:rsid w:val="009769A5"/>
    <w:rsid w:val="009805A7"/>
    <w:rsid w:val="00980837"/>
    <w:rsid w:val="00980845"/>
    <w:rsid w:val="00980DF0"/>
    <w:rsid w:val="009816BA"/>
    <w:rsid w:val="00982188"/>
    <w:rsid w:val="00982AB4"/>
    <w:rsid w:val="00982CDE"/>
    <w:rsid w:val="00982D48"/>
    <w:rsid w:val="00983507"/>
    <w:rsid w:val="00983742"/>
    <w:rsid w:val="00984641"/>
    <w:rsid w:val="009848D5"/>
    <w:rsid w:val="009869E1"/>
    <w:rsid w:val="0098739C"/>
    <w:rsid w:val="00987BAD"/>
    <w:rsid w:val="00987E78"/>
    <w:rsid w:val="00987FE9"/>
    <w:rsid w:val="009900CA"/>
    <w:rsid w:val="009917C3"/>
    <w:rsid w:val="009918EA"/>
    <w:rsid w:val="00991E20"/>
    <w:rsid w:val="009927D1"/>
    <w:rsid w:val="0099305C"/>
    <w:rsid w:val="00993079"/>
    <w:rsid w:val="00993437"/>
    <w:rsid w:val="0099344D"/>
    <w:rsid w:val="00993D9C"/>
    <w:rsid w:val="009942AE"/>
    <w:rsid w:val="009963AC"/>
    <w:rsid w:val="0099671C"/>
    <w:rsid w:val="0099685C"/>
    <w:rsid w:val="00996C0E"/>
    <w:rsid w:val="009973F1"/>
    <w:rsid w:val="0099786E"/>
    <w:rsid w:val="00997B93"/>
    <w:rsid w:val="00997FA5"/>
    <w:rsid w:val="009A022C"/>
    <w:rsid w:val="009A025F"/>
    <w:rsid w:val="009A072C"/>
    <w:rsid w:val="009A0DBB"/>
    <w:rsid w:val="009A126B"/>
    <w:rsid w:val="009A1DB1"/>
    <w:rsid w:val="009A235C"/>
    <w:rsid w:val="009A28F8"/>
    <w:rsid w:val="009A2BEB"/>
    <w:rsid w:val="009A321E"/>
    <w:rsid w:val="009A4601"/>
    <w:rsid w:val="009A4737"/>
    <w:rsid w:val="009A48AE"/>
    <w:rsid w:val="009A4AD4"/>
    <w:rsid w:val="009A4E7D"/>
    <w:rsid w:val="009A651D"/>
    <w:rsid w:val="009A6734"/>
    <w:rsid w:val="009A70A8"/>
    <w:rsid w:val="009B019C"/>
    <w:rsid w:val="009B0E08"/>
    <w:rsid w:val="009B1234"/>
    <w:rsid w:val="009B13DB"/>
    <w:rsid w:val="009B172D"/>
    <w:rsid w:val="009B1C91"/>
    <w:rsid w:val="009B2D78"/>
    <w:rsid w:val="009B41BD"/>
    <w:rsid w:val="009B54DF"/>
    <w:rsid w:val="009B57F5"/>
    <w:rsid w:val="009B5E2C"/>
    <w:rsid w:val="009B665E"/>
    <w:rsid w:val="009B682D"/>
    <w:rsid w:val="009B6F7D"/>
    <w:rsid w:val="009B72E0"/>
    <w:rsid w:val="009B7531"/>
    <w:rsid w:val="009B7537"/>
    <w:rsid w:val="009B7D20"/>
    <w:rsid w:val="009B7F8A"/>
    <w:rsid w:val="009C023D"/>
    <w:rsid w:val="009C0526"/>
    <w:rsid w:val="009C0895"/>
    <w:rsid w:val="009C09D3"/>
    <w:rsid w:val="009C14F0"/>
    <w:rsid w:val="009C188E"/>
    <w:rsid w:val="009C1AB9"/>
    <w:rsid w:val="009C1BFB"/>
    <w:rsid w:val="009C2003"/>
    <w:rsid w:val="009C22B0"/>
    <w:rsid w:val="009C26C3"/>
    <w:rsid w:val="009C2B6D"/>
    <w:rsid w:val="009C2BA6"/>
    <w:rsid w:val="009C3405"/>
    <w:rsid w:val="009C3823"/>
    <w:rsid w:val="009C3871"/>
    <w:rsid w:val="009C3AEA"/>
    <w:rsid w:val="009C3C79"/>
    <w:rsid w:val="009C40A0"/>
    <w:rsid w:val="009C4129"/>
    <w:rsid w:val="009C42D0"/>
    <w:rsid w:val="009C449B"/>
    <w:rsid w:val="009C4524"/>
    <w:rsid w:val="009C566A"/>
    <w:rsid w:val="009C6107"/>
    <w:rsid w:val="009C6BCB"/>
    <w:rsid w:val="009C6C8B"/>
    <w:rsid w:val="009C724B"/>
    <w:rsid w:val="009C738B"/>
    <w:rsid w:val="009C7480"/>
    <w:rsid w:val="009C762E"/>
    <w:rsid w:val="009C764A"/>
    <w:rsid w:val="009D0165"/>
    <w:rsid w:val="009D071A"/>
    <w:rsid w:val="009D072B"/>
    <w:rsid w:val="009D07BF"/>
    <w:rsid w:val="009D0FCD"/>
    <w:rsid w:val="009D11E4"/>
    <w:rsid w:val="009D1869"/>
    <w:rsid w:val="009D1954"/>
    <w:rsid w:val="009D1B49"/>
    <w:rsid w:val="009D1CC9"/>
    <w:rsid w:val="009D21F3"/>
    <w:rsid w:val="009D38F7"/>
    <w:rsid w:val="009D3E45"/>
    <w:rsid w:val="009D408E"/>
    <w:rsid w:val="009D4192"/>
    <w:rsid w:val="009D434B"/>
    <w:rsid w:val="009D459A"/>
    <w:rsid w:val="009D52C2"/>
    <w:rsid w:val="009D5328"/>
    <w:rsid w:val="009D5A59"/>
    <w:rsid w:val="009D647C"/>
    <w:rsid w:val="009D67D5"/>
    <w:rsid w:val="009D6E73"/>
    <w:rsid w:val="009D6F4F"/>
    <w:rsid w:val="009E05D3"/>
    <w:rsid w:val="009E08A1"/>
    <w:rsid w:val="009E0939"/>
    <w:rsid w:val="009E1A45"/>
    <w:rsid w:val="009E27D9"/>
    <w:rsid w:val="009E2EB7"/>
    <w:rsid w:val="009E2FE6"/>
    <w:rsid w:val="009E303F"/>
    <w:rsid w:val="009E3048"/>
    <w:rsid w:val="009E467C"/>
    <w:rsid w:val="009E469B"/>
    <w:rsid w:val="009E47E9"/>
    <w:rsid w:val="009E509B"/>
    <w:rsid w:val="009E5191"/>
    <w:rsid w:val="009E60C8"/>
    <w:rsid w:val="009E6B51"/>
    <w:rsid w:val="009F01FE"/>
    <w:rsid w:val="009F02A0"/>
    <w:rsid w:val="009F1219"/>
    <w:rsid w:val="009F16F5"/>
    <w:rsid w:val="009F1B84"/>
    <w:rsid w:val="009F3699"/>
    <w:rsid w:val="009F38EA"/>
    <w:rsid w:val="009F3B4F"/>
    <w:rsid w:val="009F42C7"/>
    <w:rsid w:val="009F4662"/>
    <w:rsid w:val="009F4FF6"/>
    <w:rsid w:val="009F54D6"/>
    <w:rsid w:val="009F60A5"/>
    <w:rsid w:val="009F631C"/>
    <w:rsid w:val="009F6DC9"/>
    <w:rsid w:val="009F6ECC"/>
    <w:rsid w:val="009F741E"/>
    <w:rsid w:val="009F7736"/>
    <w:rsid w:val="009F7765"/>
    <w:rsid w:val="00A00283"/>
    <w:rsid w:val="00A00DEA"/>
    <w:rsid w:val="00A01971"/>
    <w:rsid w:val="00A01F50"/>
    <w:rsid w:val="00A01F6E"/>
    <w:rsid w:val="00A02834"/>
    <w:rsid w:val="00A02A2C"/>
    <w:rsid w:val="00A02D79"/>
    <w:rsid w:val="00A036FE"/>
    <w:rsid w:val="00A0417A"/>
    <w:rsid w:val="00A04C69"/>
    <w:rsid w:val="00A04F8E"/>
    <w:rsid w:val="00A05948"/>
    <w:rsid w:val="00A05B91"/>
    <w:rsid w:val="00A05E24"/>
    <w:rsid w:val="00A05F0F"/>
    <w:rsid w:val="00A10202"/>
    <w:rsid w:val="00A10C6B"/>
    <w:rsid w:val="00A11333"/>
    <w:rsid w:val="00A11F42"/>
    <w:rsid w:val="00A12868"/>
    <w:rsid w:val="00A129FE"/>
    <w:rsid w:val="00A12A57"/>
    <w:rsid w:val="00A12F93"/>
    <w:rsid w:val="00A131F9"/>
    <w:rsid w:val="00A1330C"/>
    <w:rsid w:val="00A134A4"/>
    <w:rsid w:val="00A13FF2"/>
    <w:rsid w:val="00A14C17"/>
    <w:rsid w:val="00A14CA8"/>
    <w:rsid w:val="00A15120"/>
    <w:rsid w:val="00A15B60"/>
    <w:rsid w:val="00A15ED5"/>
    <w:rsid w:val="00A162AA"/>
    <w:rsid w:val="00A162B8"/>
    <w:rsid w:val="00A16540"/>
    <w:rsid w:val="00A20F6D"/>
    <w:rsid w:val="00A2153F"/>
    <w:rsid w:val="00A21554"/>
    <w:rsid w:val="00A219AF"/>
    <w:rsid w:val="00A21A93"/>
    <w:rsid w:val="00A22752"/>
    <w:rsid w:val="00A22B22"/>
    <w:rsid w:val="00A2320D"/>
    <w:rsid w:val="00A232EC"/>
    <w:rsid w:val="00A23D3F"/>
    <w:rsid w:val="00A23DB8"/>
    <w:rsid w:val="00A248AA"/>
    <w:rsid w:val="00A25343"/>
    <w:rsid w:val="00A2569A"/>
    <w:rsid w:val="00A257A9"/>
    <w:rsid w:val="00A25D55"/>
    <w:rsid w:val="00A25D73"/>
    <w:rsid w:val="00A266A8"/>
    <w:rsid w:val="00A26F85"/>
    <w:rsid w:val="00A279F7"/>
    <w:rsid w:val="00A27AD4"/>
    <w:rsid w:val="00A27BE0"/>
    <w:rsid w:val="00A3040C"/>
    <w:rsid w:val="00A313B3"/>
    <w:rsid w:val="00A3205F"/>
    <w:rsid w:val="00A324F1"/>
    <w:rsid w:val="00A32518"/>
    <w:rsid w:val="00A327A9"/>
    <w:rsid w:val="00A32A52"/>
    <w:rsid w:val="00A3350D"/>
    <w:rsid w:val="00A336F8"/>
    <w:rsid w:val="00A342B6"/>
    <w:rsid w:val="00A34375"/>
    <w:rsid w:val="00A3443D"/>
    <w:rsid w:val="00A35B9F"/>
    <w:rsid w:val="00A35C85"/>
    <w:rsid w:val="00A361F5"/>
    <w:rsid w:val="00A36B6E"/>
    <w:rsid w:val="00A36BED"/>
    <w:rsid w:val="00A37716"/>
    <w:rsid w:val="00A37EA9"/>
    <w:rsid w:val="00A404A8"/>
    <w:rsid w:val="00A4070E"/>
    <w:rsid w:val="00A409F8"/>
    <w:rsid w:val="00A40B81"/>
    <w:rsid w:val="00A40ED7"/>
    <w:rsid w:val="00A4189B"/>
    <w:rsid w:val="00A41F9D"/>
    <w:rsid w:val="00A4278E"/>
    <w:rsid w:val="00A42D65"/>
    <w:rsid w:val="00A43204"/>
    <w:rsid w:val="00A43386"/>
    <w:rsid w:val="00A43B71"/>
    <w:rsid w:val="00A440FB"/>
    <w:rsid w:val="00A44596"/>
    <w:rsid w:val="00A446BA"/>
    <w:rsid w:val="00A44787"/>
    <w:rsid w:val="00A44C53"/>
    <w:rsid w:val="00A44D9B"/>
    <w:rsid w:val="00A453A2"/>
    <w:rsid w:val="00A4560C"/>
    <w:rsid w:val="00A458AF"/>
    <w:rsid w:val="00A46AB8"/>
    <w:rsid w:val="00A46F5D"/>
    <w:rsid w:val="00A4763B"/>
    <w:rsid w:val="00A4785D"/>
    <w:rsid w:val="00A47A09"/>
    <w:rsid w:val="00A515E6"/>
    <w:rsid w:val="00A51612"/>
    <w:rsid w:val="00A517A9"/>
    <w:rsid w:val="00A51B20"/>
    <w:rsid w:val="00A522DF"/>
    <w:rsid w:val="00A52BF9"/>
    <w:rsid w:val="00A52CA5"/>
    <w:rsid w:val="00A52D0C"/>
    <w:rsid w:val="00A52DC4"/>
    <w:rsid w:val="00A534ED"/>
    <w:rsid w:val="00A53515"/>
    <w:rsid w:val="00A5396F"/>
    <w:rsid w:val="00A543B4"/>
    <w:rsid w:val="00A54F87"/>
    <w:rsid w:val="00A5655E"/>
    <w:rsid w:val="00A56CF1"/>
    <w:rsid w:val="00A5766E"/>
    <w:rsid w:val="00A57D09"/>
    <w:rsid w:val="00A61BAE"/>
    <w:rsid w:val="00A627E6"/>
    <w:rsid w:val="00A62BAB"/>
    <w:rsid w:val="00A62FBF"/>
    <w:rsid w:val="00A633AB"/>
    <w:rsid w:val="00A63C02"/>
    <w:rsid w:val="00A63D64"/>
    <w:rsid w:val="00A64223"/>
    <w:rsid w:val="00A64ABC"/>
    <w:rsid w:val="00A651D3"/>
    <w:rsid w:val="00A65AA2"/>
    <w:rsid w:val="00A65D4F"/>
    <w:rsid w:val="00A65DBA"/>
    <w:rsid w:val="00A66072"/>
    <w:rsid w:val="00A663D1"/>
    <w:rsid w:val="00A67004"/>
    <w:rsid w:val="00A67B3D"/>
    <w:rsid w:val="00A67D87"/>
    <w:rsid w:val="00A67DB0"/>
    <w:rsid w:val="00A67E75"/>
    <w:rsid w:val="00A67ED4"/>
    <w:rsid w:val="00A7040F"/>
    <w:rsid w:val="00A717DD"/>
    <w:rsid w:val="00A71BAA"/>
    <w:rsid w:val="00A71D34"/>
    <w:rsid w:val="00A72400"/>
    <w:rsid w:val="00A72BDE"/>
    <w:rsid w:val="00A72F26"/>
    <w:rsid w:val="00A72FC7"/>
    <w:rsid w:val="00A73F74"/>
    <w:rsid w:val="00A75442"/>
    <w:rsid w:val="00A75759"/>
    <w:rsid w:val="00A7577F"/>
    <w:rsid w:val="00A75ECA"/>
    <w:rsid w:val="00A76A27"/>
    <w:rsid w:val="00A76F2E"/>
    <w:rsid w:val="00A77BA9"/>
    <w:rsid w:val="00A80784"/>
    <w:rsid w:val="00A80AAF"/>
    <w:rsid w:val="00A80AFF"/>
    <w:rsid w:val="00A80C1C"/>
    <w:rsid w:val="00A80E7C"/>
    <w:rsid w:val="00A81766"/>
    <w:rsid w:val="00A817B2"/>
    <w:rsid w:val="00A81B38"/>
    <w:rsid w:val="00A821B7"/>
    <w:rsid w:val="00A82FB6"/>
    <w:rsid w:val="00A8383F"/>
    <w:rsid w:val="00A839F2"/>
    <w:rsid w:val="00A83CF1"/>
    <w:rsid w:val="00A842BF"/>
    <w:rsid w:val="00A84CEA"/>
    <w:rsid w:val="00A850A8"/>
    <w:rsid w:val="00A85925"/>
    <w:rsid w:val="00A85A7F"/>
    <w:rsid w:val="00A85E3F"/>
    <w:rsid w:val="00A8660E"/>
    <w:rsid w:val="00A86973"/>
    <w:rsid w:val="00A86BBB"/>
    <w:rsid w:val="00A8717C"/>
    <w:rsid w:val="00A8759D"/>
    <w:rsid w:val="00A877A5"/>
    <w:rsid w:val="00A87AF0"/>
    <w:rsid w:val="00A90036"/>
    <w:rsid w:val="00A90368"/>
    <w:rsid w:val="00A9059A"/>
    <w:rsid w:val="00A90614"/>
    <w:rsid w:val="00A90893"/>
    <w:rsid w:val="00A90D27"/>
    <w:rsid w:val="00A9112C"/>
    <w:rsid w:val="00A92DCF"/>
    <w:rsid w:val="00A9374A"/>
    <w:rsid w:val="00A93D3D"/>
    <w:rsid w:val="00A94267"/>
    <w:rsid w:val="00A9457E"/>
    <w:rsid w:val="00A94F79"/>
    <w:rsid w:val="00A94F7B"/>
    <w:rsid w:val="00A95384"/>
    <w:rsid w:val="00A95AC2"/>
    <w:rsid w:val="00A95ACD"/>
    <w:rsid w:val="00A97019"/>
    <w:rsid w:val="00A9757D"/>
    <w:rsid w:val="00A979D1"/>
    <w:rsid w:val="00A97BEB"/>
    <w:rsid w:val="00AA059A"/>
    <w:rsid w:val="00AA0AF5"/>
    <w:rsid w:val="00AA122D"/>
    <w:rsid w:val="00AA1545"/>
    <w:rsid w:val="00AA1E0A"/>
    <w:rsid w:val="00AA37E1"/>
    <w:rsid w:val="00AA393E"/>
    <w:rsid w:val="00AA39DE"/>
    <w:rsid w:val="00AA3C9C"/>
    <w:rsid w:val="00AA3D22"/>
    <w:rsid w:val="00AA3E57"/>
    <w:rsid w:val="00AA3F38"/>
    <w:rsid w:val="00AA40AA"/>
    <w:rsid w:val="00AA513C"/>
    <w:rsid w:val="00AA5F19"/>
    <w:rsid w:val="00AA5F82"/>
    <w:rsid w:val="00AA64D6"/>
    <w:rsid w:val="00AA7967"/>
    <w:rsid w:val="00AA7D3D"/>
    <w:rsid w:val="00AA7D6E"/>
    <w:rsid w:val="00AA7E90"/>
    <w:rsid w:val="00AB1B1B"/>
    <w:rsid w:val="00AB20D8"/>
    <w:rsid w:val="00AB2A96"/>
    <w:rsid w:val="00AB3251"/>
    <w:rsid w:val="00AB3CB2"/>
    <w:rsid w:val="00AB3DAA"/>
    <w:rsid w:val="00AB413C"/>
    <w:rsid w:val="00AB41AD"/>
    <w:rsid w:val="00AB44F7"/>
    <w:rsid w:val="00AB4755"/>
    <w:rsid w:val="00AB476A"/>
    <w:rsid w:val="00AB4D02"/>
    <w:rsid w:val="00AB4D75"/>
    <w:rsid w:val="00AB5238"/>
    <w:rsid w:val="00AB5393"/>
    <w:rsid w:val="00AB549D"/>
    <w:rsid w:val="00AB5622"/>
    <w:rsid w:val="00AB58B9"/>
    <w:rsid w:val="00AB5B4D"/>
    <w:rsid w:val="00AC0171"/>
    <w:rsid w:val="00AC0A8E"/>
    <w:rsid w:val="00AC0FE5"/>
    <w:rsid w:val="00AC162C"/>
    <w:rsid w:val="00AC26E9"/>
    <w:rsid w:val="00AC2B2F"/>
    <w:rsid w:val="00AC382F"/>
    <w:rsid w:val="00AC3B53"/>
    <w:rsid w:val="00AC3D8D"/>
    <w:rsid w:val="00AC50BC"/>
    <w:rsid w:val="00AC5356"/>
    <w:rsid w:val="00AC5F31"/>
    <w:rsid w:val="00AC66F2"/>
    <w:rsid w:val="00AC710C"/>
    <w:rsid w:val="00AC7318"/>
    <w:rsid w:val="00AC743B"/>
    <w:rsid w:val="00AC7868"/>
    <w:rsid w:val="00AD08DE"/>
    <w:rsid w:val="00AD1170"/>
    <w:rsid w:val="00AD261A"/>
    <w:rsid w:val="00AD299F"/>
    <w:rsid w:val="00AD2B4A"/>
    <w:rsid w:val="00AD2D47"/>
    <w:rsid w:val="00AD2EA9"/>
    <w:rsid w:val="00AD2F37"/>
    <w:rsid w:val="00AD3087"/>
    <w:rsid w:val="00AD3135"/>
    <w:rsid w:val="00AD443B"/>
    <w:rsid w:val="00AD4BD0"/>
    <w:rsid w:val="00AD502E"/>
    <w:rsid w:val="00AD562E"/>
    <w:rsid w:val="00AD6419"/>
    <w:rsid w:val="00AD67D9"/>
    <w:rsid w:val="00AD6883"/>
    <w:rsid w:val="00AD6EFD"/>
    <w:rsid w:val="00AD7053"/>
    <w:rsid w:val="00AE0E5D"/>
    <w:rsid w:val="00AE119C"/>
    <w:rsid w:val="00AE259F"/>
    <w:rsid w:val="00AE2693"/>
    <w:rsid w:val="00AE30DD"/>
    <w:rsid w:val="00AE3120"/>
    <w:rsid w:val="00AE325F"/>
    <w:rsid w:val="00AE395B"/>
    <w:rsid w:val="00AE41B9"/>
    <w:rsid w:val="00AE43B1"/>
    <w:rsid w:val="00AE4473"/>
    <w:rsid w:val="00AE4BC7"/>
    <w:rsid w:val="00AE5039"/>
    <w:rsid w:val="00AE593A"/>
    <w:rsid w:val="00AE5EAE"/>
    <w:rsid w:val="00AE6481"/>
    <w:rsid w:val="00AE6591"/>
    <w:rsid w:val="00AE660E"/>
    <w:rsid w:val="00AE70B6"/>
    <w:rsid w:val="00AE73E3"/>
    <w:rsid w:val="00AF12D8"/>
    <w:rsid w:val="00AF1396"/>
    <w:rsid w:val="00AF20F4"/>
    <w:rsid w:val="00AF21AC"/>
    <w:rsid w:val="00AF375D"/>
    <w:rsid w:val="00AF3B5B"/>
    <w:rsid w:val="00AF3D2C"/>
    <w:rsid w:val="00AF3DA9"/>
    <w:rsid w:val="00AF3F30"/>
    <w:rsid w:val="00AF4574"/>
    <w:rsid w:val="00AF494E"/>
    <w:rsid w:val="00AF4C6B"/>
    <w:rsid w:val="00AF4D8B"/>
    <w:rsid w:val="00AF5C95"/>
    <w:rsid w:val="00AF5E51"/>
    <w:rsid w:val="00AF63B0"/>
    <w:rsid w:val="00AF64C0"/>
    <w:rsid w:val="00AF6882"/>
    <w:rsid w:val="00AF705F"/>
    <w:rsid w:val="00AF7232"/>
    <w:rsid w:val="00AF72D8"/>
    <w:rsid w:val="00AF75E6"/>
    <w:rsid w:val="00AF7A5C"/>
    <w:rsid w:val="00AF7E81"/>
    <w:rsid w:val="00B0057E"/>
    <w:rsid w:val="00B00B13"/>
    <w:rsid w:val="00B00BA0"/>
    <w:rsid w:val="00B00C69"/>
    <w:rsid w:val="00B00DB1"/>
    <w:rsid w:val="00B00F19"/>
    <w:rsid w:val="00B019B6"/>
    <w:rsid w:val="00B02593"/>
    <w:rsid w:val="00B026AA"/>
    <w:rsid w:val="00B02D84"/>
    <w:rsid w:val="00B03FCE"/>
    <w:rsid w:val="00B046D5"/>
    <w:rsid w:val="00B059B4"/>
    <w:rsid w:val="00B05DC9"/>
    <w:rsid w:val="00B06732"/>
    <w:rsid w:val="00B06C76"/>
    <w:rsid w:val="00B10550"/>
    <w:rsid w:val="00B11228"/>
    <w:rsid w:val="00B13AC6"/>
    <w:rsid w:val="00B13D69"/>
    <w:rsid w:val="00B13DFA"/>
    <w:rsid w:val="00B14075"/>
    <w:rsid w:val="00B14732"/>
    <w:rsid w:val="00B14A2F"/>
    <w:rsid w:val="00B14BEB"/>
    <w:rsid w:val="00B14DCD"/>
    <w:rsid w:val="00B15D5F"/>
    <w:rsid w:val="00B1621A"/>
    <w:rsid w:val="00B16223"/>
    <w:rsid w:val="00B163EF"/>
    <w:rsid w:val="00B17ACB"/>
    <w:rsid w:val="00B20D22"/>
    <w:rsid w:val="00B214CF"/>
    <w:rsid w:val="00B217FB"/>
    <w:rsid w:val="00B22343"/>
    <w:rsid w:val="00B228C7"/>
    <w:rsid w:val="00B2333D"/>
    <w:rsid w:val="00B2343B"/>
    <w:rsid w:val="00B234DF"/>
    <w:rsid w:val="00B23AC4"/>
    <w:rsid w:val="00B25941"/>
    <w:rsid w:val="00B25B90"/>
    <w:rsid w:val="00B25CA6"/>
    <w:rsid w:val="00B25D63"/>
    <w:rsid w:val="00B262B4"/>
    <w:rsid w:val="00B263B1"/>
    <w:rsid w:val="00B265B8"/>
    <w:rsid w:val="00B26A87"/>
    <w:rsid w:val="00B26ADA"/>
    <w:rsid w:val="00B26D93"/>
    <w:rsid w:val="00B26DA6"/>
    <w:rsid w:val="00B26E99"/>
    <w:rsid w:val="00B26F05"/>
    <w:rsid w:val="00B26FB2"/>
    <w:rsid w:val="00B27C13"/>
    <w:rsid w:val="00B27C79"/>
    <w:rsid w:val="00B27E54"/>
    <w:rsid w:val="00B30DEB"/>
    <w:rsid w:val="00B31D85"/>
    <w:rsid w:val="00B325C6"/>
    <w:rsid w:val="00B32669"/>
    <w:rsid w:val="00B33134"/>
    <w:rsid w:val="00B333F4"/>
    <w:rsid w:val="00B33CC7"/>
    <w:rsid w:val="00B34A26"/>
    <w:rsid w:val="00B34F49"/>
    <w:rsid w:val="00B35364"/>
    <w:rsid w:val="00B3613B"/>
    <w:rsid w:val="00B3700C"/>
    <w:rsid w:val="00B4015B"/>
    <w:rsid w:val="00B4192C"/>
    <w:rsid w:val="00B430E9"/>
    <w:rsid w:val="00B43459"/>
    <w:rsid w:val="00B43B34"/>
    <w:rsid w:val="00B43E6E"/>
    <w:rsid w:val="00B4428F"/>
    <w:rsid w:val="00B442E5"/>
    <w:rsid w:val="00B4461E"/>
    <w:rsid w:val="00B44E9A"/>
    <w:rsid w:val="00B45267"/>
    <w:rsid w:val="00B46938"/>
    <w:rsid w:val="00B46B71"/>
    <w:rsid w:val="00B47202"/>
    <w:rsid w:val="00B4727A"/>
    <w:rsid w:val="00B472CC"/>
    <w:rsid w:val="00B472CD"/>
    <w:rsid w:val="00B5030C"/>
    <w:rsid w:val="00B5040F"/>
    <w:rsid w:val="00B5081E"/>
    <w:rsid w:val="00B508D8"/>
    <w:rsid w:val="00B509B9"/>
    <w:rsid w:val="00B50CF2"/>
    <w:rsid w:val="00B525AA"/>
    <w:rsid w:val="00B52680"/>
    <w:rsid w:val="00B530E9"/>
    <w:rsid w:val="00B54293"/>
    <w:rsid w:val="00B54468"/>
    <w:rsid w:val="00B54567"/>
    <w:rsid w:val="00B559A3"/>
    <w:rsid w:val="00B559BF"/>
    <w:rsid w:val="00B55D07"/>
    <w:rsid w:val="00B5683B"/>
    <w:rsid w:val="00B574A4"/>
    <w:rsid w:val="00B57E38"/>
    <w:rsid w:val="00B60499"/>
    <w:rsid w:val="00B604D2"/>
    <w:rsid w:val="00B60A5E"/>
    <w:rsid w:val="00B60B4B"/>
    <w:rsid w:val="00B60BD0"/>
    <w:rsid w:val="00B613CC"/>
    <w:rsid w:val="00B61459"/>
    <w:rsid w:val="00B638EE"/>
    <w:rsid w:val="00B63F59"/>
    <w:rsid w:val="00B6447A"/>
    <w:rsid w:val="00B64535"/>
    <w:rsid w:val="00B64542"/>
    <w:rsid w:val="00B6485E"/>
    <w:rsid w:val="00B64D8F"/>
    <w:rsid w:val="00B65B2C"/>
    <w:rsid w:val="00B66052"/>
    <w:rsid w:val="00B66D4A"/>
    <w:rsid w:val="00B66DAA"/>
    <w:rsid w:val="00B67391"/>
    <w:rsid w:val="00B67481"/>
    <w:rsid w:val="00B676CB"/>
    <w:rsid w:val="00B6782C"/>
    <w:rsid w:val="00B700ED"/>
    <w:rsid w:val="00B712B1"/>
    <w:rsid w:val="00B712D8"/>
    <w:rsid w:val="00B71671"/>
    <w:rsid w:val="00B72019"/>
    <w:rsid w:val="00B72C01"/>
    <w:rsid w:val="00B731DE"/>
    <w:rsid w:val="00B73EED"/>
    <w:rsid w:val="00B740FF"/>
    <w:rsid w:val="00B75236"/>
    <w:rsid w:val="00B75718"/>
    <w:rsid w:val="00B75D70"/>
    <w:rsid w:val="00B76700"/>
    <w:rsid w:val="00B7727C"/>
    <w:rsid w:val="00B773C6"/>
    <w:rsid w:val="00B77F7F"/>
    <w:rsid w:val="00B800EC"/>
    <w:rsid w:val="00B80342"/>
    <w:rsid w:val="00B80880"/>
    <w:rsid w:val="00B80E63"/>
    <w:rsid w:val="00B821B9"/>
    <w:rsid w:val="00B824E6"/>
    <w:rsid w:val="00B82542"/>
    <w:rsid w:val="00B82ECE"/>
    <w:rsid w:val="00B83050"/>
    <w:rsid w:val="00B831FC"/>
    <w:rsid w:val="00B8323E"/>
    <w:rsid w:val="00B8387A"/>
    <w:rsid w:val="00B83CEC"/>
    <w:rsid w:val="00B844EA"/>
    <w:rsid w:val="00B84891"/>
    <w:rsid w:val="00B84C1B"/>
    <w:rsid w:val="00B85499"/>
    <w:rsid w:val="00B85809"/>
    <w:rsid w:val="00B85920"/>
    <w:rsid w:val="00B85A2B"/>
    <w:rsid w:val="00B86E96"/>
    <w:rsid w:val="00B90477"/>
    <w:rsid w:val="00B9055C"/>
    <w:rsid w:val="00B90E30"/>
    <w:rsid w:val="00B90EC0"/>
    <w:rsid w:val="00B9119B"/>
    <w:rsid w:val="00B91444"/>
    <w:rsid w:val="00B9205F"/>
    <w:rsid w:val="00B94252"/>
    <w:rsid w:val="00B94253"/>
    <w:rsid w:val="00B944E8"/>
    <w:rsid w:val="00B9588B"/>
    <w:rsid w:val="00B95FAF"/>
    <w:rsid w:val="00B96125"/>
    <w:rsid w:val="00B96B2D"/>
    <w:rsid w:val="00B96E22"/>
    <w:rsid w:val="00B96E51"/>
    <w:rsid w:val="00BA0085"/>
    <w:rsid w:val="00BA059F"/>
    <w:rsid w:val="00BA097A"/>
    <w:rsid w:val="00BA0FA6"/>
    <w:rsid w:val="00BA19A9"/>
    <w:rsid w:val="00BA3217"/>
    <w:rsid w:val="00BA3691"/>
    <w:rsid w:val="00BA3747"/>
    <w:rsid w:val="00BA4040"/>
    <w:rsid w:val="00BA4165"/>
    <w:rsid w:val="00BA445E"/>
    <w:rsid w:val="00BA45C8"/>
    <w:rsid w:val="00BA4985"/>
    <w:rsid w:val="00BA6128"/>
    <w:rsid w:val="00BA67BF"/>
    <w:rsid w:val="00BA6ED3"/>
    <w:rsid w:val="00BA6F50"/>
    <w:rsid w:val="00BA71F2"/>
    <w:rsid w:val="00BA7E38"/>
    <w:rsid w:val="00BB0156"/>
    <w:rsid w:val="00BB1A7F"/>
    <w:rsid w:val="00BB1E91"/>
    <w:rsid w:val="00BB231F"/>
    <w:rsid w:val="00BB2C99"/>
    <w:rsid w:val="00BB350A"/>
    <w:rsid w:val="00BB38A4"/>
    <w:rsid w:val="00BB3906"/>
    <w:rsid w:val="00BB4413"/>
    <w:rsid w:val="00BB4647"/>
    <w:rsid w:val="00BB4C3C"/>
    <w:rsid w:val="00BB5547"/>
    <w:rsid w:val="00BB5839"/>
    <w:rsid w:val="00BB6AC2"/>
    <w:rsid w:val="00BB72C7"/>
    <w:rsid w:val="00BB7705"/>
    <w:rsid w:val="00BB7751"/>
    <w:rsid w:val="00BB7D19"/>
    <w:rsid w:val="00BB7F83"/>
    <w:rsid w:val="00BC00B3"/>
    <w:rsid w:val="00BC0158"/>
    <w:rsid w:val="00BC0AF6"/>
    <w:rsid w:val="00BC16FD"/>
    <w:rsid w:val="00BC17A0"/>
    <w:rsid w:val="00BC1C3F"/>
    <w:rsid w:val="00BC1D1C"/>
    <w:rsid w:val="00BC2DEA"/>
    <w:rsid w:val="00BC3229"/>
    <w:rsid w:val="00BC384E"/>
    <w:rsid w:val="00BC3BC4"/>
    <w:rsid w:val="00BC3CF6"/>
    <w:rsid w:val="00BC45B1"/>
    <w:rsid w:val="00BC46B8"/>
    <w:rsid w:val="00BC5700"/>
    <w:rsid w:val="00BC574A"/>
    <w:rsid w:val="00BC5964"/>
    <w:rsid w:val="00BC5A7B"/>
    <w:rsid w:val="00BC61BF"/>
    <w:rsid w:val="00BC627D"/>
    <w:rsid w:val="00BC6581"/>
    <w:rsid w:val="00BC6F06"/>
    <w:rsid w:val="00BC75E8"/>
    <w:rsid w:val="00BC7667"/>
    <w:rsid w:val="00BC7901"/>
    <w:rsid w:val="00BD0C6A"/>
    <w:rsid w:val="00BD102B"/>
    <w:rsid w:val="00BD1177"/>
    <w:rsid w:val="00BD12D5"/>
    <w:rsid w:val="00BD1A0A"/>
    <w:rsid w:val="00BD1F85"/>
    <w:rsid w:val="00BD25B4"/>
    <w:rsid w:val="00BD2DF5"/>
    <w:rsid w:val="00BD3638"/>
    <w:rsid w:val="00BD4429"/>
    <w:rsid w:val="00BD4A62"/>
    <w:rsid w:val="00BD5CAB"/>
    <w:rsid w:val="00BD6D3B"/>
    <w:rsid w:val="00BE016B"/>
    <w:rsid w:val="00BE24DF"/>
    <w:rsid w:val="00BE255D"/>
    <w:rsid w:val="00BE2560"/>
    <w:rsid w:val="00BE2682"/>
    <w:rsid w:val="00BE2D10"/>
    <w:rsid w:val="00BE31D3"/>
    <w:rsid w:val="00BE3C79"/>
    <w:rsid w:val="00BE402B"/>
    <w:rsid w:val="00BE4393"/>
    <w:rsid w:val="00BE4848"/>
    <w:rsid w:val="00BE5060"/>
    <w:rsid w:val="00BE5B98"/>
    <w:rsid w:val="00BE5BD9"/>
    <w:rsid w:val="00BE5EC2"/>
    <w:rsid w:val="00BE68ED"/>
    <w:rsid w:val="00BE7030"/>
    <w:rsid w:val="00BE706B"/>
    <w:rsid w:val="00BF010E"/>
    <w:rsid w:val="00BF0CFF"/>
    <w:rsid w:val="00BF0E02"/>
    <w:rsid w:val="00BF11B0"/>
    <w:rsid w:val="00BF1903"/>
    <w:rsid w:val="00BF1B7F"/>
    <w:rsid w:val="00BF2C87"/>
    <w:rsid w:val="00BF347E"/>
    <w:rsid w:val="00BF414B"/>
    <w:rsid w:val="00BF428B"/>
    <w:rsid w:val="00BF4ECD"/>
    <w:rsid w:val="00BF596E"/>
    <w:rsid w:val="00BF5B9B"/>
    <w:rsid w:val="00BF65A0"/>
    <w:rsid w:val="00BF7653"/>
    <w:rsid w:val="00BF783C"/>
    <w:rsid w:val="00BF7DC4"/>
    <w:rsid w:val="00C014F7"/>
    <w:rsid w:val="00C0237C"/>
    <w:rsid w:val="00C02632"/>
    <w:rsid w:val="00C028F2"/>
    <w:rsid w:val="00C0333D"/>
    <w:rsid w:val="00C03358"/>
    <w:rsid w:val="00C034F0"/>
    <w:rsid w:val="00C03DB7"/>
    <w:rsid w:val="00C046D1"/>
    <w:rsid w:val="00C04A1C"/>
    <w:rsid w:val="00C04E98"/>
    <w:rsid w:val="00C055F5"/>
    <w:rsid w:val="00C057AC"/>
    <w:rsid w:val="00C05CD7"/>
    <w:rsid w:val="00C05CF5"/>
    <w:rsid w:val="00C063E5"/>
    <w:rsid w:val="00C06A72"/>
    <w:rsid w:val="00C07B46"/>
    <w:rsid w:val="00C07B84"/>
    <w:rsid w:val="00C10209"/>
    <w:rsid w:val="00C104E6"/>
    <w:rsid w:val="00C110D3"/>
    <w:rsid w:val="00C11B3F"/>
    <w:rsid w:val="00C11BC1"/>
    <w:rsid w:val="00C1251F"/>
    <w:rsid w:val="00C1279F"/>
    <w:rsid w:val="00C1363B"/>
    <w:rsid w:val="00C13D91"/>
    <w:rsid w:val="00C1407C"/>
    <w:rsid w:val="00C14547"/>
    <w:rsid w:val="00C156D2"/>
    <w:rsid w:val="00C1582A"/>
    <w:rsid w:val="00C160EB"/>
    <w:rsid w:val="00C16913"/>
    <w:rsid w:val="00C16D20"/>
    <w:rsid w:val="00C1703F"/>
    <w:rsid w:val="00C171E8"/>
    <w:rsid w:val="00C171F6"/>
    <w:rsid w:val="00C1748C"/>
    <w:rsid w:val="00C17A70"/>
    <w:rsid w:val="00C202D2"/>
    <w:rsid w:val="00C20BD5"/>
    <w:rsid w:val="00C20C47"/>
    <w:rsid w:val="00C217E6"/>
    <w:rsid w:val="00C219B7"/>
    <w:rsid w:val="00C22635"/>
    <w:rsid w:val="00C22A40"/>
    <w:rsid w:val="00C22F1A"/>
    <w:rsid w:val="00C234A7"/>
    <w:rsid w:val="00C23837"/>
    <w:rsid w:val="00C238D9"/>
    <w:rsid w:val="00C240B3"/>
    <w:rsid w:val="00C25535"/>
    <w:rsid w:val="00C25B72"/>
    <w:rsid w:val="00C26413"/>
    <w:rsid w:val="00C2776B"/>
    <w:rsid w:val="00C27839"/>
    <w:rsid w:val="00C27968"/>
    <w:rsid w:val="00C27A58"/>
    <w:rsid w:val="00C302DD"/>
    <w:rsid w:val="00C3079A"/>
    <w:rsid w:val="00C30B34"/>
    <w:rsid w:val="00C313D4"/>
    <w:rsid w:val="00C3204F"/>
    <w:rsid w:val="00C32332"/>
    <w:rsid w:val="00C3304B"/>
    <w:rsid w:val="00C33ED4"/>
    <w:rsid w:val="00C3457A"/>
    <w:rsid w:val="00C3504F"/>
    <w:rsid w:val="00C36301"/>
    <w:rsid w:val="00C369B3"/>
    <w:rsid w:val="00C36EE7"/>
    <w:rsid w:val="00C373BA"/>
    <w:rsid w:val="00C379D8"/>
    <w:rsid w:val="00C40BF3"/>
    <w:rsid w:val="00C41090"/>
    <w:rsid w:val="00C414D7"/>
    <w:rsid w:val="00C427E4"/>
    <w:rsid w:val="00C42A1C"/>
    <w:rsid w:val="00C42F1A"/>
    <w:rsid w:val="00C43675"/>
    <w:rsid w:val="00C4423A"/>
    <w:rsid w:val="00C4537A"/>
    <w:rsid w:val="00C4557D"/>
    <w:rsid w:val="00C459C7"/>
    <w:rsid w:val="00C45CEB"/>
    <w:rsid w:val="00C462F2"/>
    <w:rsid w:val="00C46324"/>
    <w:rsid w:val="00C46CD8"/>
    <w:rsid w:val="00C46D0F"/>
    <w:rsid w:val="00C46D15"/>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44B6"/>
    <w:rsid w:val="00C55726"/>
    <w:rsid w:val="00C55DFA"/>
    <w:rsid w:val="00C5615D"/>
    <w:rsid w:val="00C578F9"/>
    <w:rsid w:val="00C57D1C"/>
    <w:rsid w:val="00C609F0"/>
    <w:rsid w:val="00C60C8C"/>
    <w:rsid w:val="00C610B4"/>
    <w:rsid w:val="00C62128"/>
    <w:rsid w:val="00C621A0"/>
    <w:rsid w:val="00C62A75"/>
    <w:rsid w:val="00C62A87"/>
    <w:rsid w:val="00C62EB8"/>
    <w:rsid w:val="00C630B8"/>
    <w:rsid w:val="00C63121"/>
    <w:rsid w:val="00C6320D"/>
    <w:rsid w:val="00C6333A"/>
    <w:rsid w:val="00C6443D"/>
    <w:rsid w:val="00C6510D"/>
    <w:rsid w:val="00C65120"/>
    <w:rsid w:val="00C661E0"/>
    <w:rsid w:val="00C666AB"/>
    <w:rsid w:val="00C6680F"/>
    <w:rsid w:val="00C66AEA"/>
    <w:rsid w:val="00C66DCB"/>
    <w:rsid w:val="00C67D50"/>
    <w:rsid w:val="00C7020B"/>
    <w:rsid w:val="00C70247"/>
    <w:rsid w:val="00C70406"/>
    <w:rsid w:val="00C70A62"/>
    <w:rsid w:val="00C70CF9"/>
    <w:rsid w:val="00C71017"/>
    <w:rsid w:val="00C719B5"/>
    <w:rsid w:val="00C71B18"/>
    <w:rsid w:val="00C7211D"/>
    <w:rsid w:val="00C726ED"/>
    <w:rsid w:val="00C72D89"/>
    <w:rsid w:val="00C72E0E"/>
    <w:rsid w:val="00C72E23"/>
    <w:rsid w:val="00C7354B"/>
    <w:rsid w:val="00C7390E"/>
    <w:rsid w:val="00C742D1"/>
    <w:rsid w:val="00C748C7"/>
    <w:rsid w:val="00C75601"/>
    <w:rsid w:val="00C7588A"/>
    <w:rsid w:val="00C77760"/>
    <w:rsid w:val="00C77CAB"/>
    <w:rsid w:val="00C80790"/>
    <w:rsid w:val="00C813B6"/>
    <w:rsid w:val="00C821C7"/>
    <w:rsid w:val="00C82B4C"/>
    <w:rsid w:val="00C82F45"/>
    <w:rsid w:val="00C839D6"/>
    <w:rsid w:val="00C83C64"/>
    <w:rsid w:val="00C846BB"/>
    <w:rsid w:val="00C8496A"/>
    <w:rsid w:val="00C84C7F"/>
    <w:rsid w:val="00C84D26"/>
    <w:rsid w:val="00C85D3A"/>
    <w:rsid w:val="00C85FF2"/>
    <w:rsid w:val="00C86215"/>
    <w:rsid w:val="00C87CA3"/>
    <w:rsid w:val="00C902F8"/>
    <w:rsid w:val="00C9052B"/>
    <w:rsid w:val="00C90538"/>
    <w:rsid w:val="00C91585"/>
    <w:rsid w:val="00C91786"/>
    <w:rsid w:val="00C91ACB"/>
    <w:rsid w:val="00C91C97"/>
    <w:rsid w:val="00C91D41"/>
    <w:rsid w:val="00C92B47"/>
    <w:rsid w:val="00C95166"/>
    <w:rsid w:val="00C95375"/>
    <w:rsid w:val="00C958BA"/>
    <w:rsid w:val="00C96246"/>
    <w:rsid w:val="00C964F4"/>
    <w:rsid w:val="00C965ED"/>
    <w:rsid w:val="00CA0184"/>
    <w:rsid w:val="00CA0382"/>
    <w:rsid w:val="00CA0B35"/>
    <w:rsid w:val="00CA12DE"/>
    <w:rsid w:val="00CA14E2"/>
    <w:rsid w:val="00CA15B0"/>
    <w:rsid w:val="00CA1741"/>
    <w:rsid w:val="00CA18F9"/>
    <w:rsid w:val="00CA20BC"/>
    <w:rsid w:val="00CA25C4"/>
    <w:rsid w:val="00CA3B98"/>
    <w:rsid w:val="00CA3C75"/>
    <w:rsid w:val="00CA3DF5"/>
    <w:rsid w:val="00CA4757"/>
    <w:rsid w:val="00CA51FD"/>
    <w:rsid w:val="00CA645B"/>
    <w:rsid w:val="00CA775A"/>
    <w:rsid w:val="00CA7866"/>
    <w:rsid w:val="00CA7CB4"/>
    <w:rsid w:val="00CA7FF1"/>
    <w:rsid w:val="00CB03E9"/>
    <w:rsid w:val="00CB0F4F"/>
    <w:rsid w:val="00CB1A26"/>
    <w:rsid w:val="00CB221C"/>
    <w:rsid w:val="00CB26F1"/>
    <w:rsid w:val="00CB359F"/>
    <w:rsid w:val="00CB59B5"/>
    <w:rsid w:val="00CB5CCD"/>
    <w:rsid w:val="00CB6347"/>
    <w:rsid w:val="00CB7088"/>
    <w:rsid w:val="00CB7D1A"/>
    <w:rsid w:val="00CB7D82"/>
    <w:rsid w:val="00CB7D88"/>
    <w:rsid w:val="00CB7DF6"/>
    <w:rsid w:val="00CC0329"/>
    <w:rsid w:val="00CC09D4"/>
    <w:rsid w:val="00CC0CD7"/>
    <w:rsid w:val="00CC0EE2"/>
    <w:rsid w:val="00CC109A"/>
    <w:rsid w:val="00CC11C0"/>
    <w:rsid w:val="00CC16CA"/>
    <w:rsid w:val="00CC16E2"/>
    <w:rsid w:val="00CC1CD0"/>
    <w:rsid w:val="00CC21A8"/>
    <w:rsid w:val="00CC27CC"/>
    <w:rsid w:val="00CC2921"/>
    <w:rsid w:val="00CC3415"/>
    <w:rsid w:val="00CC3747"/>
    <w:rsid w:val="00CC4299"/>
    <w:rsid w:val="00CC4695"/>
    <w:rsid w:val="00CC4DE2"/>
    <w:rsid w:val="00CC576C"/>
    <w:rsid w:val="00CC5A2B"/>
    <w:rsid w:val="00CC64AA"/>
    <w:rsid w:val="00CC677D"/>
    <w:rsid w:val="00CC74A6"/>
    <w:rsid w:val="00CC7C21"/>
    <w:rsid w:val="00CD1031"/>
    <w:rsid w:val="00CD14D3"/>
    <w:rsid w:val="00CD1CC1"/>
    <w:rsid w:val="00CD1E46"/>
    <w:rsid w:val="00CD2315"/>
    <w:rsid w:val="00CD2A79"/>
    <w:rsid w:val="00CD31D4"/>
    <w:rsid w:val="00CD3576"/>
    <w:rsid w:val="00CD3F38"/>
    <w:rsid w:val="00CD4E63"/>
    <w:rsid w:val="00CD51C9"/>
    <w:rsid w:val="00CD525C"/>
    <w:rsid w:val="00CD58CD"/>
    <w:rsid w:val="00CD5C58"/>
    <w:rsid w:val="00CD6781"/>
    <w:rsid w:val="00CD6E2E"/>
    <w:rsid w:val="00CD6EC7"/>
    <w:rsid w:val="00CD760B"/>
    <w:rsid w:val="00CE051E"/>
    <w:rsid w:val="00CE08A8"/>
    <w:rsid w:val="00CE1188"/>
    <w:rsid w:val="00CE1229"/>
    <w:rsid w:val="00CE21A9"/>
    <w:rsid w:val="00CE253B"/>
    <w:rsid w:val="00CE3758"/>
    <w:rsid w:val="00CE447A"/>
    <w:rsid w:val="00CE51B5"/>
    <w:rsid w:val="00CE5347"/>
    <w:rsid w:val="00CE5BE2"/>
    <w:rsid w:val="00CE61CA"/>
    <w:rsid w:val="00CE648B"/>
    <w:rsid w:val="00CE6E3B"/>
    <w:rsid w:val="00CE6EB0"/>
    <w:rsid w:val="00CE7891"/>
    <w:rsid w:val="00CF11AD"/>
    <w:rsid w:val="00CF2306"/>
    <w:rsid w:val="00CF26BC"/>
    <w:rsid w:val="00CF3099"/>
    <w:rsid w:val="00CF506C"/>
    <w:rsid w:val="00CF5556"/>
    <w:rsid w:val="00CF58AA"/>
    <w:rsid w:val="00CF5B6A"/>
    <w:rsid w:val="00CF5DC5"/>
    <w:rsid w:val="00CF6085"/>
    <w:rsid w:val="00CF6278"/>
    <w:rsid w:val="00CF7015"/>
    <w:rsid w:val="00CF74E8"/>
    <w:rsid w:val="00CF7A86"/>
    <w:rsid w:val="00D006ED"/>
    <w:rsid w:val="00D01114"/>
    <w:rsid w:val="00D021CA"/>
    <w:rsid w:val="00D02992"/>
    <w:rsid w:val="00D02F8F"/>
    <w:rsid w:val="00D03237"/>
    <w:rsid w:val="00D03D60"/>
    <w:rsid w:val="00D03FD7"/>
    <w:rsid w:val="00D05349"/>
    <w:rsid w:val="00D05C99"/>
    <w:rsid w:val="00D05E54"/>
    <w:rsid w:val="00D05F5B"/>
    <w:rsid w:val="00D06416"/>
    <w:rsid w:val="00D06870"/>
    <w:rsid w:val="00D06F5B"/>
    <w:rsid w:val="00D07A4A"/>
    <w:rsid w:val="00D117B6"/>
    <w:rsid w:val="00D11A4B"/>
    <w:rsid w:val="00D11CA0"/>
    <w:rsid w:val="00D128BB"/>
    <w:rsid w:val="00D132CC"/>
    <w:rsid w:val="00D1401A"/>
    <w:rsid w:val="00D1436F"/>
    <w:rsid w:val="00D14857"/>
    <w:rsid w:val="00D14AC4"/>
    <w:rsid w:val="00D15942"/>
    <w:rsid w:val="00D16341"/>
    <w:rsid w:val="00D163EA"/>
    <w:rsid w:val="00D16D0A"/>
    <w:rsid w:val="00D1795A"/>
    <w:rsid w:val="00D203A5"/>
    <w:rsid w:val="00D21BE2"/>
    <w:rsid w:val="00D225B0"/>
    <w:rsid w:val="00D227A1"/>
    <w:rsid w:val="00D22927"/>
    <w:rsid w:val="00D22998"/>
    <w:rsid w:val="00D22DF3"/>
    <w:rsid w:val="00D2386E"/>
    <w:rsid w:val="00D23D49"/>
    <w:rsid w:val="00D23DAE"/>
    <w:rsid w:val="00D26031"/>
    <w:rsid w:val="00D263E4"/>
    <w:rsid w:val="00D26C80"/>
    <w:rsid w:val="00D27CA9"/>
    <w:rsid w:val="00D311E7"/>
    <w:rsid w:val="00D312AB"/>
    <w:rsid w:val="00D31B7C"/>
    <w:rsid w:val="00D3278D"/>
    <w:rsid w:val="00D32BF7"/>
    <w:rsid w:val="00D32F8C"/>
    <w:rsid w:val="00D3333D"/>
    <w:rsid w:val="00D33724"/>
    <w:rsid w:val="00D343DB"/>
    <w:rsid w:val="00D3470A"/>
    <w:rsid w:val="00D349AB"/>
    <w:rsid w:val="00D351FA"/>
    <w:rsid w:val="00D35CE0"/>
    <w:rsid w:val="00D36109"/>
    <w:rsid w:val="00D36419"/>
    <w:rsid w:val="00D3777C"/>
    <w:rsid w:val="00D37B59"/>
    <w:rsid w:val="00D37C3D"/>
    <w:rsid w:val="00D37CBA"/>
    <w:rsid w:val="00D37F1D"/>
    <w:rsid w:val="00D40514"/>
    <w:rsid w:val="00D40610"/>
    <w:rsid w:val="00D4153C"/>
    <w:rsid w:val="00D424A4"/>
    <w:rsid w:val="00D44526"/>
    <w:rsid w:val="00D445C7"/>
    <w:rsid w:val="00D44A1F"/>
    <w:rsid w:val="00D44B71"/>
    <w:rsid w:val="00D44C1E"/>
    <w:rsid w:val="00D453E2"/>
    <w:rsid w:val="00D45B0E"/>
    <w:rsid w:val="00D45BA6"/>
    <w:rsid w:val="00D463F6"/>
    <w:rsid w:val="00D4657F"/>
    <w:rsid w:val="00D46A50"/>
    <w:rsid w:val="00D46C91"/>
    <w:rsid w:val="00D4736D"/>
    <w:rsid w:val="00D47559"/>
    <w:rsid w:val="00D50033"/>
    <w:rsid w:val="00D51ADF"/>
    <w:rsid w:val="00D51D3D"/>
    <w:rsid w:val="00D51FFF"/>
    <w:rsid w:val="00D5253B"/>
    <w:rsid w:val="00D5259E"/>
    <w:rsid w:val="00D532A8"/>
    <w:rsid w:val="00D5352F"/>
    <w:rsid w:val="00D53849"/>
    <w:rsid w:val="00D5399F"/>
    <w:rsid w:val="00D53F79"/>
    <w:rsid w:val="00D54291"/>
    <w:rsid w:val="00D5441D"/>
    <w:rsid w:val="00D54694"/>
    <w:rsid w:val="00D55928"/>
    <w:rsid w:val="00D55EB1"/>
    <w:rsid w:val="00D5658B"/>
    <w:rsid w:val="00D57036"/>
    <w:rsid w:val="00D5750F"/>
    <w:rsid w:val="00D578FA"/>
    <w:rsid w:val="00D616E5"/>
    <w:rsid w:val="00D61F2B"/>
    <w:rsid w:val="00D62618"/>
    <w:rsid w:val="00D628D8"/>
    <w:rsid w:val="00D63023"/>
    <w:rsid w:val="00D6334E"/>
    <w:rsid w:val="00D63421"/>
    <w:rsid w:val="00D638DC"/>
    <w:rsid w:val="00D643D6"/>
    <w:rsid w:val="00D64E65"/>
    <w:rsid w:val="00D6566A"/>
    <w:rsid w:val="00D67516"/>
    <w:rsid w:val="00D67C29"/>
    <w:rsid w:val="00D67D70"/>
    <w:rsid w:val="00D707BF"/>
    <w:rsid w:val="00D71714"/>
    <w:rsid w:val="00D721A2"/>
    <w:rsid w:val="00D724DB"/>
    <w:rsid w:val="00D72600"/>
    <w:rsid w:val="00D72AAE"/>
    <w:rsid w:val="00D72F8F"/>
    <w:rsid w:val="00D7316A"/>
    <w:rsid w:val="00D73264"/>
    <w:rsid w:val="00D73D3D"/>
    <w:rsid w:val="00D75762"/>
    <w:rsid w:val="00D77008"/>
    <w:rsid w:val="00D777AF"/>
    <w:rsid w:val="00D77C44"/>
    <w:rsid w:val="00D80F2C"/>
    <w:rsid w:val="00D81965"/>
    <w:rsid w:val="00D81AF7"/>
    <w:rsid w:val="00D81D90"/>
    <w:rsid w:val="00D81DA7"/>
    <w:rsid w:val="00D82524"/>
    <w:rsid w:val="00D82EAD"/>
    <w:rsid w:val="00D831BE"/>
    <w:rsid w:val="00D83358"/>
    <w:rsid w:val="00D836BD"/>
    <w:rsid w:val="00D83AEB"/>
    <w:rsid w:val="00D83C75"/>
    <w:rsid w:val="00D83D1B"/>
    <w:rsid w:val="00D84072"/>
    <w:rsid w:val="00D84A3C"/>
    <w:rsid w:val="00D84C85"/>
    <w:rsid w:val="00D84E04"/>
    <w:rsid w:val="00D8527B"/>
    <w:rsid w:val="00D854BA"/>
    <w:rsid w:val="00D859B0"/>
    <w:rsid w:val="00D85BE3"/>
    <w:rsid w:val="00D85D67"/>
    <w:rsid w:val="00D85F0B"/>
    <w:rsid w:val="00D8642C"/>
    <w:rsid w:val="00D866B6"/>
    <w:rsid w:val="00D86E4E"/>
    <w:rsid w:val="00D8704D"/>
    <w:rsid w:val="00D870B9"/>
    <w:rsid w:val="00D900D8"/>
    <w:rsid w:val="00D9049E"/>
    <w:rsid w:val="00D908EE"/>
    <w:rsid w:val="00D90A53"/>
    <w:rsid w:val="00D90C9D"/>
    <w:rsid w:val="00D90EC5"/>
    <w:rsid w:val="00D90EFC"/>
    <w:rsid w:val="00D91C93"/>
    <w:rsid w:val="00D91E27"/>
    <w:rsid w:val="00D92E60"/>
    <w:rsid w:val="00D930FB"/>
    <w:rsid w:val="00D9378D"/>
    <w:rsid w:val="00D9554E"/>
    <w:rsid w:val="00D95698"/>
    <w:rsid w:val="00D956ED"/>
    <w:rsid w:val="00D9593F"/>
    <w:rsid w:val="00D959DA"/>
    <w:rsid w:val="00D969C2"/>
    <w:rsid w:val="00D96B05"/>
    <w:rsid w:val="00D96E10"/>
    <w:rsid w:val="00D97A7C"/>
    <w:rsid w:val="00D97B50"/>
    <w:rsid w:val="00DA0156"/>
    <w:rsid w:val="00DA0220"/>
    <w:rsid w:val="00DA0A46"/>
    <w:rsid w:val="00DA0F87"/>
    <w:rsid w:val="00DA1623"/>
    <w:rsid w:val="00DA17A5"/>
    <w:rsid w:val="00DA2106"/>
    <w:rsid w:val="00DA22E1"/>
    <w:rsid w:val="00DA343B"/>
    <w:rsid w:val="00DA465A"/>
    <w:rsid w:val="00DA530A"/>
    <w:rsid w:val="00DA5463"/>
    <w:rsid w:val="00DA5C63"/>
    <w:rsid w:val="00DA5C8F"/>
    <w:rsid w:val="00DA631F"/>
    <w:rsid w:val="00DA660E"/>
    <w:rsid w:val="00DA67D2"/>
    <w:rsid w:val="00DA6C00"/>
    <w:rsid w:val="00DA6FFB"/>
    <w:rsid w:val="00DA79C0"/>
    <w:rsid w:val="00DB01F8"/>
    <w:rsid w:val="00DB0C85"/>
    <w:rsid w:val="00DB0F18"/>
    <w:rsid w:val="00DB18D3"/>
    <w:rsid w:val="00DB2058"/>
    <w:rsid w:val="00DB3612"/>
    <w:rsid w:val="00DB384F"/>
    <w:rsid w:val="00DB3E77"/>
    <w:rsid w:val="00DB43C9"/>
    <w:rsid w:val="00DB44AC"/>
    <w:rsid w:val="00DB4E31"/>
    <w:rsid w:val="00DB544C"/>
    <w:rsid w:val="00DB6238"/>
    <w:rsid w:val="00DB7091"/>
    <w:rsid w:val="00DB7128"/>
    <w:rsid w:val="00DB7796"/>
    <w:rsid w:val="00DC01F1"/>
    <w:rsid w:val="00DC062A"/>
    <w:rsid w:val="00DC0D51"/>
    <w:rsid w:val="00DC22AB"/>
    <w:rsid w:val="00DC2CC1"/>
    <w:rsid w:val="00DC4407"/>
    <w:rsid w:val="00DC493F"/>
    <w:rsid w:val="00DC4B47"/>
    <w:rsid w:val="00DC4F91"/>
    <w:rsid w:val="00DC52C3"/>
    <w:rsid w:val="00DC5BE3"/>
    <w:rsid w:val="00DC6437"/>
    <w:rsid w:val="00DC66F6"/>
    <w:rsid w:val="00DC72A5"/>
    <w:rsid w:val="00DC761D"/>
    <w:rsid w:val="00DD0BEA"/>
    <w:rsid w:val="00DD0C12"/>
    <w:rsid w:val="00DD14C3"/>
    <w:rsid w:val="00DD1994"/>
    <w:rsid w:val="00DD1DDB"/>
    <w:rsid w:val="00DD1FF5"/>
    <w:rsid w:val="00DD252F"/>
    <w:rsid w:val="00DD265F"/>
    <w:rsid w:val="00DD2A8E"/>
    <w:rsid w:val="00DD3358"/>
    <w:rsid w:val="00DD3D56"/>
    <w:rsid w:val="00DD56A5"/>
    <w:rsid w:val="00DD77C7"/>
    <w:rsid w:val="00DD7A62"/>
    <w:rsid w:val="00DD7BE3"/>
    <w:rsid w:val="00DD7D19"/>
    <w:rsid w:val="00DD7DD4"/>
    <w:rsid w:val="00DE02E5"/>
    <w:rsid w:val="00DE07AD"/>
    <w:rsid w:val="00DE0A5A"/>
    <w:rsid w:val="00DE1CB8"/>
    <w:rsid w:val="00DE249C"/>
    <w:rsid w:val="00DE2A2E"/>
    <w:rsid w:val="00DE2CC0"/>
    <w:rsid w:val="00DE313F"/>
    <w:rsid w:val="00DE340E"/>
    <w:rsid w:val="00DE3741"/>
    <w:rsid w:val="00DE3949"/>
    <w:rsid w:val="00DE3FF2"/>
    <w:rsid w:val="00DE44B3"/>
    <w:rsid w:val="00DE477B"/>
    <w:rsid w:val="00DE49F0"/>
    <w:rsid w:val="00DE4B85"/>
    <w:rsid w:val="00DE4C2A"/>
    <w:rsid w:val="00DE54A1"/>
    <w:rsid w:val="00DE6F16"/>
    <w:rsid w:val="00DF05EB"/>
    <w:rsid w:val="00DF07B1"/>
    <w:rsid w:val="00DF089F"/>
    <w:rsid w:val="00DF13C0"/>
    <w:rsid w:val="00DF1426"/>
    <w:rsid w:val="00DF1B98"/>
    <w:rsid w:val="00DF22F9"/>
    <w:rsid w:val="00DF2339"/>
    <w:rsid w:val="00DF2C3D"/>
    <w:rsid w:val="00DF3566"/>
    <w:rsid w:val="00DF38E7"/>
    <w:rsid w:val="00DF479E"/>
    <w:rsid w:val="00DF4A32"/>
    <w:rsid w:val="00DF550B"/>
    <w:rsid w:val="00DF6603"/>
    <w:rsid w:val="00DF66C3"/>
    <w:rsid w:val="00DF66CE"/>
    <w:rsid w:val="00DF7678"/>
    <w:rsid w:val="00DF790F"/>
    <w:rsid w:val="00DF7988"/>
    <w:rsid w:val="00DF7D90"/>
    <w:rsid w:val="00E005E9"/>
    <w:rsid w:val="00E0102B"/>
    <w:rsid w:val="00E015FA"/>
    <w:rsid w:val="00E01C43"/>
    <w:rsid w:val="00E01F14"/>
    <w:rsid w:val="00E0250B"/>
    <w:rsid w:val="00E02708"/>
    <w:rsid w:val="00E02EB6"/>
    <w:rsid w:val="00E04165"/>
    <w:rsid w:val="00E043A0"/>
    <w:rsid w:val="00E04440"/>
    <w:rsid w:val="00E044A7"/>
    <w:rsid w:val="00E0461D"/>
    <w:rsid w:val="00E04818"/>
    <w:rsid w:val="00E04D86"/>
    <w:rsid w:val="00E0519C"/>
    <w:rsid w:val="00E053FD"/>
    <w:rsid w:val="00E056ED"/>
    <w:rsid w:val="00E063CA"/>
    <w:rsid w:val="00E06DF4"/>
    <w:rsid w:val="00E07605"/>
    <w:rsid w:val="00E07D3C"/>
    <w:rsid w:val="00E07DC5"/>
    <w:rsid w:val="00E1060D"/>
    <w:rsid w:val="00E10CA4"/>
    <w:rsid w:val="00E111DC"/>
    <w:rsid w:val="00E121E3"/>
    <w:rsid w:val="00E12BD6"/>
    <w:rsid w:val="00E13511"/>
    <w:rsid w:val="00E141F4"/>
    <w:rsid w:val="00E14420"/>
    <w:rsid w:val="00E1448A"/>
    <w:rsid w:val="00E14591"/>
    <w:rsid w:val="00E14D06"/>
    <w:rsid w:val="00E14E4F"/>
    <w:rsid w:val="00E14F22"/>
    <w:rsid w:val="00E14FB5"/>
    <w:rsid w:val="00E15608"/>
    <w:rsid w:val="00E15C2F"/>
    <w:rsid w:val="00E15DF3"/>
    <w:rsid w:val="00E16099"/>
    <w:rsid w:val="00E16B80"/>
    <w:rsid w:val="00E17C5D"/>
    <w:rsid w:val="00E20F37"/>
    <w:rsid w:val="00E21226"/>
    <w:rsid w:val="00E21A1A"/>
    <w:rsid w:val="00E222F9"/>
    <w:rsid w:val="00E227A2"/>
    <w:rsid w:val="00E22DB9"/>
    <w:rsid w:val="00E23490"/>
    <w:rsid w:val="00E237FA"/>
    <w:rsid w:val="00E23832"/>
    <w:rsid w:val="00E24336"/>
    <w:rsid w:val="00E24446"/>
    <w:rsid w:val="00E2461F"/>
    <w:rsid w:val="00E259F5"/>
    <w:rsid w:val="00E26818"/>
    <w:rsid w:val="00E30345"/>
    <w:rsid w:val="00E30723"/>
    <w:rsid w:val="00E3125C"/>
    <w:rsid w:val="00E31A3C"/>
    <w:rsid w:val="00E31E7A"/>
    <w:rsid w:val="00E32F66"/>
    <w:rsid w:val="00E32F95"/>
    <w:rsid w:val="00E333E6"/>
    <w:rsid w:val="00E335AF"/>
    <w:rsid w:val="00E33712"/>
    <w:rsid w:val="00E33BDE"/>
    <w:rsid w:val="00E3528F"/>
    <w:rsid w:val="00E35B02"/>
    <w:rsid w:val="00E35C81"/>
    <w:rsid w:val="00E35D52"/>
    <w:rsid w:val="00E365AD"/>
    <w:rsid w:val="00E366A6"/>
    <w:rsid w:val="00E4014D"/>
    <w:rsid w:val="00E40169"/>
    <w:rsid w:val="00E402D5"/>
    <w:rsid w:val="00E4140B"/>
    <w:rsid w:val="00E428BD"/>
    <w:rsid w:val="00E433D7"/>
    <w:rsid w:val="00E449CD"/>
    <w:rsid w:val="00E46489"/>
    <w:rsid w:val="00E467C3"/>
    <w:rsid w:val="00E46F83"/>
    <w:rsid w:val="00E47F09"/>
    <w:rsid w:val="00E5076F"/>
    <w:rsid w:val="00E50C42"/>
    <w:rsid w:val="00E50CFC"/>
    <w:rsid w:val="00E50E9C"/>
    <w:rsid w:val="00E530CC"/>
    <w:rsid w:val="00E53209"/>
    <w:rsid w:val="00E54F11"/>
    <w:rsid w:val="00E56067"/>
    <w:rsid w:val="00E561B5"/>
    <w:rsid w:val="00E576FD"/>
    <w:rsid w:val="00E57797"/>
    <w:rsid w:val="00E60203"/>
    <w:rsid w:val="00E6070B"/>
    <w:rsid w:val="00E60900"/>
    <w:rsid w:val="00E611E3"/>
    <w:rsid w:val="00E6161A"/>
    <w:rsid w:val="00E6261F"/>
    <w:rsid w:val="00E6392B"/>
    <w:rsid w:val="00E63A14"/>
    <w:rsid w:val="00E63E3C"/>
    <w:rsid w:val="00E6412E"/>
    <w:rsid w:val="00E64549"/>
    <w:rsid w:val="00E645AF"/>
    <w:rsid w:val="00E646E7"/>
    <w:rsid w:val="00E64AE9"/>
    <w:rsid w:val="00E6562E"/>
    <w:rsid w:val="00E657CB"/>
    <w:rsid w:val="00E65967"/>
    <w:rsid w:val="00E65DF9"/>
    <w:rsid w:val="00E661BD"/>
    <w:rsid w:val="00E66425"/>
    <w:rsid w:val="00E66B9D"/>
    <w:rsid w:val="00E66E6C"/>
    <w:rsid w:val="00E703B2"/>
    <w:rsid w:val="00E70C01"/>
    <w:rsid w:val="00E70FFA"/>
    <w:rsid w:val="00E71056"/>
    <w:rsid w:val="00E71E6C"/>
    <w:rsid w:val="00E721E7"/>
    <w:rsid w:val="00E724A1"/>
    <w:rsid w:val="00E726E6"/>
    <w:rsid w:val="00E72CB1"/>
    <w:rsid w:val="00E72CF1"/>
    <w:rsid w:val="00E72DEC"/>
    <w:rsid w:val="00E72F32"/>
    <w:rsid w:val="00E739F3"/>
    <w:rsid w:val="00E73C70"/>
    <w:rsid w:val="00E74C1A"/>
    <w:rsid w:val="00E75096"/>
    <w:rsid w:val="00E755D2"/>
    <w:rsid w:val="00E75D47"/>
    <w:rsid w:val="00E76C03"/>
    <w:rsid w:val="00E7708A"/>
    <w:rsid w:val="00E773D8"/>
    <w:rsid w:val="00E7782E"/>
    <w:rsid w:val="00E807B2"/>
    <w:rsid w:val="00E808C7"/>
    <w:rsid w:val="00E8121D"/>
    <w:rsid w:val="00E8141B"/>
    <w:rsid w:val="00E81BE8"/>
    <w:rsid w:val="00E81E1B"/>
    <w:rsid w:val="00E81F80"/>
    <w:rsid w:val="00E8223B"/>
    <w:rsid w:val="00E8279B"/>
    <w:rsid w:val="00E83070"/>
    <w:rsid w:val="00E83F99"/>
    <w:rsid w:val="00E84609"/>
    <w:rsid w:val="00E84A79"/>
    <w:rsid w:val="00E84B21"/>
    <w:rsid w:val="00E84DB5"/>
    <w:rsid w:val="00E84F15"/>
    <w:rsid w:val="00E85428"/>
    <w:rsid w:val="00E85A02"/>
    <w:rsid w:val="00E85AA4"/>
    <w:rsid w:val="00E862EB"/>
    <w:rsid w:val="00E86788"/>
    <w:rsid w:val="00E86F28"/>
    <w:rsid w:val="00E8789E"/>
    <w:rsid w:val="00E878E4"/>
    <w:rsid w:val="00E900FE"/>
    <w:rsid w:val="00E907A9"/>
    <w:rsid w:val="00E91122"/>
    <w:rsid w:val="00E91545"/>
    <w:rsid w:val="00E91D25"/>
    <w:rsid w:val="00E92293"/>
    <w:rsid w:val="00E9293D"/>
    <w:rsid w:val="00E93136"/>
    <w:rsid w:val="00E93252"/>
    <w:rsid w:val="00E93AF4"/>
    <w:rsid w:val="00E93DD6"/>
    <w:rsid w:val="00E94E66"/>
    <w:rsid w:val="00E9529E"/>
    <w:rsid w:val="00E95723"/>
    <w:rsid w:val="00E95BDB"/>
    <w:rsid w:val="00E965DC"/>
    <w:rsid w:val="00E97746"/>
    <w:rsid w:val="00E97DCB"/>
    <w:rsid w:val="00EA0C84"/>
    <w:rsid w:val="00EA1764"/>
    <w:rsid w:val="00EA19C6"/>
    <w:rsid w:val="00EA1CA5"/>
    <w:rsid w:val="00EA1FA3"/>
    <w:rsid w:val="00EA1FF5"/>
    <w:rsid w:val="00EA235D"/>
    <w:rsid w:val="00EA29F2"/>
    <w:rsid w:val="00EA2BE6"/>
    <w:rsid w:val="00EA3075"/>
    <w:rsid w:val="00EA3D31"/>
    <w:rsid w:val="00EA3DFD"/>
    <w:rsid w:val="00EA4A4B"/>
    <w:rsid w:val="00EA5429"/>
    <w:rsid w:val="00EA5522"/>
    <w:rsid w:val="00EA553B"/>
    <w:rsid w:val="00EA5662"/>
    <w:rsid w:val="00EA5A96"/>
    <w:rsid w:val="00EA6F29"/>
    <w:rsid w:val="00EA71C8"/>
    <w:rsid w:val="00EB0A84"/>
    <w:rsid w:val="00EB1207"/>
    <w:rsid w:val="00EB13D0"/>
    <w:rsid w:val="00EB15C8"/>
    <w:rsid w:val="00EB172B"/>
    <w:rsid w:val="00EB21CA"/>
    <w:rsid w:val="00EB2315"/>
    <w:rsid w:val="00EB23A3"/>
    <w:rsid w:val="00EB24E4"/>
    <w:rsid w:val="00EB26A0"/>
    <w:rsid w:val="00EB2CE2"/>
    <w:rsid w:val="00EB2DDC"/>
    <w:rsid w:val="00EB3080"/>
    <w:rsid w:val="00EB3A53"/>
    <w:rsid w:val="00EB3F6D"/>
    <w:rsid w:val="00EB44C0"/>
    <w:rsid w:val="00EB54FC"/>
    <w:rsid w:val="00EB5703"/>
    <w:rsid w:val="00EB5A31"/>
    <w:rsid w:val="00EB5AC0"/>
    <w:rsid w:val="00EB5AC9"/>
    <w:rsid w:val="00EB5B4C"/>
    <w:rsid w:val="00EB63BB"/>
    <w:rsid w:val="00EB7C04"/>
    <w:rsid w:val="00EB7F44"/>
    <w:rsid w:val="00EC03E6"/>
    <w:rsid w:val="00EC0EEC"/>
    <w:rsid w:val="00EC123F"/>
    <w:rsid w:val="00EC15A6"/>
    <w:rsid w:val="00EC160C"/>
    <w:rsid w:val="00EC1701"/>
    <w:rsid w:val="00EC2025"/>
    <w:rsid w:val="00EC2100"/>
    <w:rsid w:val="00EC2139"/>
    <w:rsid w:val="00EC2B6E"/>
    <w:rsid w:val="00EC2DBA"/>
    <w:rsid w:val="00EC377C"/>
    <w:rsid w:val="00EC3A07"/>
    <w:rsid w:val="00EC3A57"/>
    <w:rsid w:val="00EC3E02"/>
    <w:rsid w:val="00EC44DB"/>
    <w:rsid w:val="00EC4580"/>
    <w:rsid w:val="00EC4A9C"/>
    <w:rsid w:val="00EC5B7F"/>
    <w:rsid w:val="00EC6161"/>
    <w:rsid w:val="00EC67B7"/>
    <w:rsid w:val="00EC6F5F"/>
    <w:rsid w:val="00EC72F3"/>
    <w:rsid w:val="00EC74AD"/>
    <w:rsid w:val="00EC77BD"/>
    <w:rsid w:val="00EC7DDF"/>
    <w:rsid w:val="00ED08F5"/>
    <w:rsid w:val="00ED0BB0"/>
    <w:rsid w:val="00ED1A88"/>
    <w:rsid w:val="00ED2037"/>
    <w:rsid w:val="00ED2943"/>
    <w:rsid w:val="00ED29ED"/>
    <w:rsid w:val="00ED2B39"/>
    <w:rsid w:val="00ED38CE"/>
    <w:rsid w:val="00ED40F0"/>
    <w:rsid w:val="00ED4786"/>
    <w:rsid w:val="00ED4800"/>
    <w:rsid w:val="00ED4820"/>
    <w:rsid w:val="00ED537F"/>
    <w:rsid w:val="00ED657E"/>
    <w:rsid w:val="00ED73D1"/>
    <w:rsid w:val="00EE12AD"/>
    <w:rsid w:val="00EE36B0"/>
    <w:rsid w:val="00EE383C"/>
    <w:rsid w:val="00EE3B02"/>
    <w:rsid w:val="00EE5C23"/>
    <w:rsid w:val="00EE5C86"/>
    <w:rsid w:val="00EE5D9A"/>
    <w:rsid w:val="00EE5F01"/>
    <w:rsid w:val="00EE6500"/>
    <w:rsid w:val="00EE65D8"/>
    <w:rsid w:val="00EE6E78"/>
    <w:rsid w:val="00EF037C"/>
    <w:rsid w:val="00EF0C8E"/>
    <w:rsid w:val="00EF1053"/>
    <w:rsid w:val="00EF1202"/>
    <w:rsid w:val="00EF1C58"/>
    <w:rsid w:val="00EF29EB"/>
    <w:rsid w:val="00EF2A0A"/>
    <w:rsid w:val="00EF2A2E"/>
    <w:rsid w:val="00EF2EA2"/>
    <w:rsid w:val="00EF3BA9"/>
    <w:rsid w:val="00EF3DF0"/>
    <w:rsid w:val="00EF4299"/>
    <w:rsid w:val="00EF4481"/>
    <w:rsid w:val="00EF47C6"/>
    <w:rsid w:val="00EF4D69"/>
    <w:rsid w:val="00EF4DBE"/>
    <w:rsid w:val="00EF5337"/>
    <w:rsid w:val="00EF575C"/>
    <w:rsid w:val="00EF5B5E"/>
    <w:rsid w:val="00EF5FC5"/>
    <w:rsid w:val="00EF6BC8"/>
    <w:rsid w:val="00EF6EEF"/>
    <w:rsid w:val="00EF70D0"/>
    <w:rsid w:val="00EF7468"/>
    <w:rsid w:val="00F0031E"/>
    <w:rsid w:val="00F006DB"/>
    <w:rsid w:val="00F006FB"/>
    <w:rsid w:val="00F00B19"/>
    <w:rsid w:val="00F00B99"/>
    <w:rsid w:val="00F01288"/>
    <w:rsid w:val="00F0237B"/>
    <w:rsid w:val="00F0240C"/>
    <w:rsid w:val="00F02415"/>
    <w:rsid w:val="00F0249C"/>
    <w:rsid w:val="00F0289E"/>
    <w:rsid w:val="00F02F53"/>
    <w:rsid w:val="00F04036"/>
    <w:rsid w:val="00F058B9"/>
    <w:rsid w:val="00F060B4"/>
    <w:rsid w:val="00F0647A"/>
    <w:rsid w:val="00F0650B"/>
    <w:rsid w:val="00F0685F"/>
    <w:rsid w:val="00F06B54"/>
    <w:rsid w:val="00F06B59"/>
    <w:rsid w:val="00F0700C"/>
    <w:rsid w:val="00F07A41"/>
    <w:rsid w:val="00F07AB3"/>
    <w:rsid w:val="00F109BD"/>
    <w:rsid w:val="00F10A75"/>
    <w:rsid w:val="00F11646"/>
    <w:rsid w:val="00F12105"/>
    <w:rsid w:val="00F12274"/>
    <w:rsid w:val="00F12703"/>
    <w:rsid w:val="00F1270E"/>
    <w:rsid w:val="00F130FA"/>
    <w:rsid w:val="00F1369D"/>
    <w:rsid w:val="00F137E8"/>
    <w:rsid w:val="00F139C6"/>
    <w:rsid w:val="00F13C45"/>
    <w:rsid w:val="00F14345"/>
    <w:rsid w:val="00F143EB"/>
    <w:rsid w:val="00F14982"/>
    <w:rsid w:val="00F14F93"/>
    <w:rsid w:val="00F158AE"/>
    <w:rsid w:val="00F16979"/>
    <w:rsid w:val="00F16A9D"/>
    <w:rsid w:val="00F16E23"/>
    <w:rsid w:val="00F17650"/>
    <w:rsid w:val="00F202F6"/>
    <w:rsid w:val="00F20D5A"/>
    <w:rsid w:val="00F218AE"/>
    <w:rsid w:val="00F23246"/>
    <w:rsid w:val="00F23678"/>
    <w:rsid w:val="00F24047"/>
    <w:rsid w:val="00F24246"/>
    <w:rsid w:val="00F24297"/>
    <w:rsid w:val="00F24902"/>
    <w:rsid w:val="00F2499B"/>
    <w:rsid w:val="00F24BD8"/>
    <w:rsid w:val="00F24D5D"/>
    <w:rsid w:val="00F2548C"/>
    <w:rsid w:val="00F25890"/>
    <w:rsid w:val="00F25FD4"/>
    <w:rsid w:val="00F2628A"/>
    <w:rsid w:val="00F26E65"/>
    <w:rsid w:val="00F27172"/>
    <w:rsid w:val="00F274BA"/>
    <w:rsid w:val="00F30463"/>
    <w:rsid w:val="00F305DC"/>
    <w:rsid w:val="00F30DC7"/>
    <w:rsid w:val="00F318C1"/>
    <w:rsid w:val="00F31B51"/>
    <w:rsid w:val="00F3224C"/>
    <w:rsid w:val="00F32962"/>
    <w:rsid w:val="00F32C8B"/>
    <w:rsid w:val="00F32FBF"/>
    <w:rsid w:val="00F333B2"/>
    <w:rsid w:val="00F3378E"/>
    <w:rsid w:val="00F3479E"/>
    <w:rsid w:val="00F361ED"/>
    <w:rsid w:val="00F36B4E"/>
    <w:rsid w:val="00F36DDD"/>
    <w:rsid w:val="00F36E1D"/>
    <w:rsid w:val="00F372A1"/>
    <w:rsid w:val="00F3730E"/>
    <w:rsid w:val="00F378DE"/>
    <w:rsid w:val="00F402EF"/>
    <w:rsid w:val="00F41025"/>
    <w:rsid w:val="00F41369"/>
    <w:rsid w:val="00F4169F"/>
    <w:rsid w:val="00F41EF5"/>
    <w:rsid w:val="00F41F95"/>
    <w:rsid w:val="00F42890"/>
    <w:rsid w:val="00F43557"/>
    <w:rsid w:val="00F4359B"/>
    <w:rsid w:val="00F435B2"/>
    <w:rsid w:val="00F43727"/>
    <w:rsid w:val="00F43C1E"/>
    <w:rsid w:val="00F43D7D"/>
    <w:rsid w:val="00F44342"/>
    <w:rsid w:val="00F44578"/>
    <w:rsid w:val="00F449AF"/>
    <w:rsid w:val="00F44BEF"/>
    <w:rsid w:val="00F45236"/>
    <w:rsid w:val="00F45D05"/>
    <w:rsid w:val="00F4637B"/>
    <w:rsid w:val="00F465CE"/>
    <w:rsid w:val="00F46A32"/>
    <w:rsid w:val="00F47120"/>
    <w:rsid w:val="00F471AD"/>
    <w:rsid w:val="00F4749A"/>
    <w:rsid w:val="00F474BA"/>
    <w:rsid w:val="00F4793F"/>
    <w:rsid w:val="00F47967"/>
    <w:rsid w:val="00F503B2"/>
    <w:rsid w:val="00F51021"/>
    <w:rsid w:val="00F5181A"/>
    <w:rsid w:val="00F521C6"/>
    <w:rsid w:val="00F52E7D"/>
    <w:rsid w:val="00F535C4"/>
    <w:rsid w:val="00F53902"/>
    <w:rsid w:val="00F53A70"/>
    <w:rsid w:val="00F53D79"/>
    <w:rsid w:val="00F540F1"/>
    <w:rsid w:val="00F55D5F"/>
    <w:rsid w:val="00F55FD2"/>
    <w:rsid w:val="00F56543"/>
    <w:rsid w:val="00F56D46"/>
    <w:rsid w:val="00F5700C"/>
    <w:rsid w:val="00F57653"/>
    <w:rsid w:val="00F603F9"/>
    <w:rsid w:val="00F6046D"/>
    <w:rsid w:val="00F60699"/>
    <w:rsid w:val="00F607E7"/>
    <w:rsid w:val="00F60CA9"/>
    <w:rsid w:val="00F6133C"/>
    <w:rsid w:val="00F62B26"/>
    <w:rsid w:val="00F62BFD"/>
    <w:rsid w:val="00F63871"/>
    <w:rsid w:val="00F64773"/>
    <w:rsid w:val="00F64F0F"/>
    <w:rsid w:val="00F65267"/>
    <w:rsid w:val="00F662EA"/>
    <w:rsid w:val="00F66764"/>
    <w:rsid w:val="00F672D9"/>
    <w:rsid w:val="00F67B4F"/>
    <w:rsid w:val="00F67CF3"/>
    <w:rsid w:val="00F67D63"/>
    <w:rsid w:val="00F7012B"/>
    <w:rsid w:val="00F702E6"/>
    <w:rsid w:val="00F720C0"/>
    <w:rsid w:val="00F7330D"/>
    <w:rsid w:val="00F73CAF"/>
    <w:rsid w:val="00F75652"/>
    <w:rsid w:val="00F75CF4"/>
    <w:rsid w:val="00F75DB3"/>
    <w:rsid w:val="00F76DE9"/>
    <w:rsid w:val="00F77282"/>
    <w:rsid w:val="00F80817"/>
    <w:rsid w:val="00F8096E"/>
    <w:rsid w:val="00F81395"/>
    <w:rsid w:val="00F82197"/>
    <w:rsid w:val="00F821A1"/>
    <w:rsid w:val="00F82875"/>
    <w:rsid w:val="00F82A1C"/>
    <w:rsid w:val="00F8375E"/>
    <w:rsid w:val="00F837EF"/>
    <w:rsid w:val="00F844BF"/>
    <w:rsid w:val="00F84814"/>
    <w:rsid w:val="00F8490E"/>
    <w:rsid w:val="00F84B59"/>
    <w:rsid w:val="00F84F16"/>
    <w:rsid w:val="00F8515C"/>
    <w:rsid w:val="00F8535E"/>
    <w:rsid w:val="00F8554A"/>
    <w:rsid w:val="00F85759"/>
    <w:rsid w:val="00F858FD"/>
    <w:rsid w:val="00F86BD0"/>
    <w:rsid w:val="00F86E0D"/>
    <w:rsid w:val="00F86E7A"/>
    <w:rsid w:val="00F87530"/>
    <w:rsid w:val="00F87556"/>
    <w:rsid w:val="00F876A0"/>
    <w:rsid w:val="00F876ED"/>
    <w:rsid w:val="00F87D0F"/>
    <w:rsid w:val="00F87E63"/>
    <w:rsid w:val="00F9072D"/>
    <w:rsid w:val="00F90FA4"/>
    <w:rsid w:val="00F9106F"/>
    <w:rsid w:val="00F910D9"/>
    <w:rsid w:val="00F912D9"/>
    <w:rsid w:val="00F91EEE"/>
    <w:rsid w:val="00F920BE"/>
    <w:rsid w:val="00F92181"/>
    <w:rsid w:val="00F92940"/>
    <w:rsid w:val="00F9296A"/>
    <w:rsid w:val="00F92D68"/>
    <w:rsid w:val="00F943A1"/>
    <w:rsid w:val="00F95E71"/>
    <w:rsid w:val="00F96EB3"/>
    <w:rsid w:val="00F97244"/>
    <w:rsid w:val="00F9790D"/>
    <w:rsid w:val="00F97A06"/>
    <w:rsid w:val="00F97D7F"/>
    <w:rsid w:val="00F97DEA"/>
    <w:rsid w:val="00FA1694"/>
    <w:rsid w:val="00FA1871"/>
    <w:rsid w:val="00FA276F"/>
    <w:rsid w:val="00FA3687"/>
    <w:rsid w:val="00FA49B5"/>
    <w:rsid w:val="00FA4E1A"/>
    <w:rsid w:val="00FA5311"/>
    <w:rsid w:val="00FA560B"/>
    <w:rsid w:val="00FA5ADB"/>
    <w:rsid w:val="00FA60B6"/>
    <w:rsid w:val="00FA6630"/>
    <w:rsid w:val="00FA7334"/>
    <w:rsid w:val="00FA7650"/>
    <w:rsid w:val="00FB03F1"/>
    <w:rsid w:val="00FB0A67"/>
    <w:rsid w:val="00FB1625"/>
    <w:rsid w:val="00FB16D1"/>
    <w:rsid w:val="00FB27E9"/>
    <w:rsid w:val="00FB2957"/>
    <w:rsid w:val="00FB2A87"/>
    <w:rsid w:val="00FB32CA"/>
    <w:rsid w:val="00FB335D"/>
    <w:rsid w:val="00FB3F11"/>
    <w:rsid w:val="00FB41C9"/>
    <w:rsid w:val="00FB47A0"/>
    <w:rsid w:val="00FB5851"/>
    <w:rsid w:val="00FB65B8"/>
    <w:rsid w:val="00FB67CE"/>
    <w:rsid w:val="00FB6F95"/>
    <w:rsid w:val="00FB7191"/>
    <w:rsid w:val="00FB75CC"/>
    <w:rsid w:val="00FB7A8C"/>
    <w:rsid w:val="00FC0068"/>
    <w:rsid w:val="00FC0888"/>
    <w:rsid w:val="00FC09DB"/>
    <w:rsid w:val="00FC0BFF"/>
    <w:rsid w:val="00FC369E"/>
    <w:rsid w:val="00FC3AF6"/>
    <w:rsid w:val="00FC3C5A"/>
    <w:rsid w:val="00FC3C89"/>
    <w:rsid w:val="00FC496C"/>
    <w:rsid w:val="00FC4A2A"/>
    <w:rsid w:val="00FC4BD3"/>
    <w:rsid w:val="00FC4CEC"/>
    <w:rsid w:val="00FC52F7"/>
    <w:rsid w:val="00FC61C6"/>
    <w:rsid w:val="00FC628C"/>
    <w:rsid w:val="00FC703D"/>
    <w:rsid w:val="00FC7251"/>
    <w:rsid w:val="00FC72AB"/>
    <w:rsid w:val="00FD04D6"/>
    <w:rsid w:val="00FD085E"/>
    <w:rsid w:val="00FD0CFE"/>
    <w:rsid w:val="00FD0FF5"/>
    <w:rsid w:val="00FD1287"/>
    <w:rsid w:val="00FD2880"/>
    <w:rsid w:val="00FD2958"/>
    <w:rsid w:val="00FD29B3"/>
    <w:rsid w:val="00FD2B92"/>
    <w:rsid w:val="00FD2C10"/>
    <w:rsid w:val="00FD3EF7"/>
    <w:rsid w:val="00FD4709"/>
    <w:rsid w:val="00FD4B23"/>
    <w:rsid w:val="00FD52F6"/>
    <w:rsid w:val="00FD5990"/>
    <w:rsid w:val="00FD5D14"/>
    <w:rsid w:val="00FD5E30"/>
    <w:rsid w:val="00FD5F5A"/>
    <w:rsid w:val="00FD68A1"/>
    <w:rsid w:val="00FD6E33"/>
    <w:rsid w:val="00FD6EBC"/>
    <w:rsid w:val="00FD75EB"/>
    <w:rsid w:val="00FD7993"/>
    <w:rsid w:val="00FD7AF8"/>
    <w:rsid w:val="00FD7BC7"/>
    <w:rsid w:val="00FE0080"/>
    <w:rsid w:val="00FE0CC8"/>
    <w:rsid w:val="00FE0DDE"/>
    <w:rsid w:val="00FE11F3"/>
    <w:rsid w:val="00FE3780"/>
    <w:rsid w:val="00FE43AB"/>
    <w:rsid w:val="00FE4569"/>
    <w:rsid w:val="00FE61B0"/>
    <w:rsid w:val="00FE647F"/>
    <w:rsid w:val="00FE6DF2"/>
    <w:rsid w:val="00FF02C1"/>
    <w:rsid w:val="00FF08D9"/>
    <w:rsid w:val="00FF0A04"/>
    <w:rsid w:val="00FF1223"/>
    <w:rsid w:val="00FF1229"/>
    <w:rsid w:val="00FF15D7"/>
    <w:rsid w:val="00FF1FF2"/>
    <w:rsid w:val="00FF2912"/>
    <w:rsid w:val="00FF30F5"/>
    <w:rsid w:val="00FF339A"/>
    <w:rsid w:val="00FF3402"/>
    <w:rsid w:val="00FF36A6"/>
    <w:rsid w:val="00FF3FBA"/>
    <w:rsid w:val="00FF5170"/>
    <w:rsid w:val="00FF52FB"/>
    <w:rsid w:val="00FF662A"/>
    <w:rsid w:val="00FF7146"/>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3F1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51DC"/>
  </w:style>
  <w:style w:type="paragraph" w:styleId="1">
    <w:name w:val="heading 1"/>
    <w:aliases w:val="Заголовок1,Заголовок параграфа (1.),Section,Section Heading,level2 hdg,111"/>
    <w:basedOn w:val="a0"/>
    <w:next w:val="a0"/>
    <w:link w:val="10"/>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C79EB"/>
    <w:pPr>
      <w:keepNext/>
      <w:keepLines/>
      <w:spacing w:before="40" w:after="0"/>
      <w:outlineLvl w:val="5"/>
    </w:pPr>
    <w:rPr>
      <w:rFonts w:asciiTheme="majorHAnsi" w:eastAsiaTheme="majorEastAsia" w:hAnsiTheme="majorHAnsi" w:cstheme="majorBidi"/>
      <w:color w:val="243F60" w:themeColor="accent1" w:themeShade="7F"/>
      <w:lang w:eastAsia="ru-RU"/>
    </w:rPr>
  </w:style>
  <w:style w:type="paragraph" w:styleId="7">
    <w:name w:val="heading 7"/>
    <w:basedOn w:val="a0"/>
    <w:next w:val="a0"/>
    <w:link w:val="70"/>
    <w:uiPriority w:val="9"/>
    <w:semiHidden/>
    <w:unhideWhenUsed/>
    <w:qFormat/>
    <w:rsid w:val="00A95384"/>
    <w:pPr>
      <w:spacing w:before="240" w:after="60" w:line="240" w:lineRule="auto"/>
      <w:outlineLvl w:val="6"/>
    </w:pPr>
    <w:rPr>
      <w:rFonts w:eastAsiaTheme="minorEastAsia" w:cs="Times New Roman"/>
      <w:sz w:val="24"/>
      <w:szCs w:val="24"/>
    </w:rPr>
  </w:style>
  <w:style w:type="paragraph" w:styleId="8">
    <w:name w:val="heading 8"/>
    <w:basedOn w:val="a0"/>
    <w:next w:val="a0"/>
    <w:link w:val="80"/>
    <w:uiPriority w:val="9"/>
    <w:semiHidden/>
    <w:unhideWhenUsed/>
    <w:qFormat/>
    <w:rsid w:val="00A95384"/>
    <w:pPr>
      <w:spacing w:before="240" w:after="60" w:line="240" w:lineRule="auto"/>
      <w:outlineLvl w:val="7"/>
    </w:pPr>
    <w:rPr>
      <w:rFonts w:eastAsiaTheme="minorEastAsia" w:cs="Times New Roman"/>
      <w:i/>
      <w:iCs/>
      <w:sz w:val="24"/>
      <w:szCs w:val="24"/>
    </w:rPr>
  </w:style>
  <w:style w:type="paragraph" w:styleId="9">
    <w:name w:val="heading 9"/>
    <w:basedOn w:val="a0"/>
    <w:next w:val="a0"/>
    <w:link w:val="90"/>
    <w:uiPriority w:val="9"/>
    <w:semiHidden/>
    <w:unhideWhenUsed/>
    <w:qFormat/>
    <w:rsid w:val="00A95384"/>
    <w:pPr>
      <w:spacing w:before="240" w:after="60" w:line="240" w:lineRule="auto"/>
      <w:outlineLvl w:val="8"/>
    </w:pPr>
    <w:rPr>
      <w:rFonts w:asciiTheme="majorHAnsi" w:eastAsiaTheme="majorEastAsia" w:hAnsiTheme="majorHAnsi"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5E2F98"/>
    <w:pPr>
      <w:tabs>
        <w:tab w:val="left" w:pos="880"/>
        <w:tab w:val="right" w:leader="dot" w:pos="9345"/>
      </w:tabs>
      <w:spacing w:after="100" w:line="240" w:lineRule="auto"/>
      <w:ind w:left="442"/>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1">
    <w:name w:val="toc 6"/>
    <w:basedOn w:val="a0"/>
    <w:next w:val="a0"/>
    <w:autoRedefine/>
    <w:uiPriority w:val="39"/>
    <w:unhideWhenUsed/>
    <w:rsid w:val="006927A5"/>
    <w:pPr>
      <w:spacing w:after="100"/>
      <w:ind w:left="1100"/>
    </w:pPr>
    <w:rPr>
      <w:rFonts w:eastAsiaTheme="minorEastAsia"/>
      <w:lang w:eastAsia="ru-RU"/>
    </w:rPr>
  </w:style>
  <w:style w:type="paragraph" w:styleId="71">
    <w:name w:val="toc 7"/>
    <w:basedOn w:val="a0"/>
    <w:next w:val="a0"/>
    <w:autoRedefine/>
    <w:uiPriority w:val="39"/>
    <w:unhideWhenUsed/>
    <w:rsid w:val="006927A5"/>
    <w:pPr>
      <w:spacing w:after="100"/>
      <w:ind w:left="1320"/>
    </w:pPr>
    <w:rPr>
      <w:rFonts w:eastAsiaTheme="minorEastAsia"/>
      <w:lang w:eastAsia="ru-RU"/>
    </w:rPr>
  </w:style>
  <w:style w:type="paragraph" w:styleId="83">
    <w:name w:val="toc 8"/>
    <w:basedOn w:val="a0"/>
    <w:next w:val="a0"/>
    <w:autoRedefine/>
    <w:uiPriority w:val="39"/>
    <w:unhideWhenUsed/>
    <w:rsid w:val="006927A5"/>
    <w:pPr>
      <w:spacing w:after="100"/>
      <w:ind w:left="1540"/>
    </w:pPr>
    <w:rPr>
      <w:rFonts w:eastAsiaTheme="minorEastAsia"/>
      <w:lang w:eastAsia="ru-RU"/>
    </w:rPr>
  </w:style>
  <w:style w:type="paragraph" w:styleId="91">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afff2">
    <w:name w:val="Цветовое выделение"/>
    <w:uiPriority w:val="99"/>
    <w:rsid w:val="00DA530A"/>
    <w:rPr>
      <w:b/>
      <w:bCs/>
      <w:color w:val="26282F"/>
    </w:rPr>
  </w:style>
  <w:style w:type="character" w:customStyle="1" w:styleId="2f2">
    <w:name w:val="Неразрешенное упоминание2"/>
    <w:basedOn w:val="a1"/>
    <w:uiPriority w:val="99"/>
    <w:semiHidden/>
    <w:unhideWhenUsed/>
    <w:rsid w:val="004315A9"/>
    <w:rPr>
      <w:color w:val="605E5C"/>
      <w:shd w:val="clear" w:color="auto" w:fill="E1DFDD"/>
    </w:rPr>
  </w:style>
  <w:style w:type="character" w:customStyle="1" w:styleId="3a">
    <w:name w:val="Неразрешенное упоминание3"/>
    <w:basedOn w:val="a1"/>
    <w:uiPriority w:val="99"/>
    <w:semiHidden/>
    <w:unhideWhenUsed/>
    <w:rsid w:val="00C462F2"/>
    <w:rPr>
      <w:color w:val="605E5C"/>
      <w:shd w:val="clear" w:color="auto" w:fill="E1DFDD"/>
    </w:rPr>
  </w:style>
  <w:style w:type="table" w:customStyle="1" w:styleId="1a">
    <w:name w:val="Сетка таблицы1"/>
    <w:basedOn w:val="a2"/>
    <w:next w:val="af8"/>
    <w:uiPriority w:val="59"/>
    <w:rsid w:val="00E602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95pt1">
    <w:name w:val="Основной текст (2) + 9;5 pt;Полужирный"/>
    <w:basedOn w:val="25"/>
    <w:rsid w:val="007A6EFC"/>
    <w:rPr>
      <w:rFonts w:ascii="Times New Roman" w:eastAsia="Times New Roman" w:hAnsi="Times New Roman" w:cs="Times New Roman"/>
      <w:b/>
      <w:bCs/>
      <w:color w:val="000000"/>
      <w:spacing w:val="0"/>
      <w:w w:val="100"/>
      <w:position w:val="0"/>
      <w:sz w:val="19"/>
      <w:szCs w:val="19"/>
      <w:shd w:val="clear" w:color="auto" w:fill="FFFFFF"/>
      <w:lang w:val="ru-RU" w:eastAsia="ru-RU" w:bidi="ru-RU"/>
    </w:rPr>
  </w:style>
  <w:style w:type="numbering" w:customStyle="1" w:styleId="2f3">
    <w:name w:val="Нет списка2"/>
    <w:next w:val="a3"/>
    <w:uiPriority w:val="99"/>
    <w:semiHidden/>
    <w:unhideWhenUsed/>
    <w:rsid w:val="004D0AFC"/>
  </w:style>
  <w:style w:type="table" w:customStyle="1" w:styleId="2f4">
    <w:name w:val="Сетка таблицы2"/>
    <w:basedOn w:val="a2"/>
    <w:next w:val="af8"/>
    <w:uiPriority w:val="59"/>
    <w:rsid w:val="004D0AF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3">
    <w:name w:val="footnote text"/>
    <w:basedOn w:val="a0"/>
    <w:link w:val="afff4"/>
    <w:uiPriority w:val="99"/>
    <w:semiHidden/>
    <w:unhideWhenUsed/>
    <w:rsid w:val="004D0AFC"/>
    <w:pPr>
      <w:spacing w:after="0" w:line="240" w:lineRule="auto"/>
    </w:pPr>
    <w:rPr>
      <w:rFonts w:eastAsiaTheme="minorEastAsia"/>
      <w:sz w:val="20"/>
      <w:szCs w:val="20"/>
      <w:lang w:eastAsia="ru-RU"/>
    </w:rPr>
  </w:style>
  <w:style w:type="character" w:customStyle="1" w:styleId="afff4">
    <w:name w:val="Текст сноски Знак"/>
    <w:basedOn w:val="a1"/>
    <w:link w:val="afff3"/>
    <w:uiPriority w:val="99"/>
    <w:semiHidden/>
    <w:rsid w:val="004D0AFC"/>
    <w:rPr>
      <w:rFonts w:eastAsiaTheme="minorEastAsia"/>
      <w:sz w:val="20"/>
      <w:szCs w:val="20"/>
      <w:lang w:eastAsia="ru-RU"/>
    </w:rPr>
  </w:style>
  <w:style w:type="character" w:styleId="afff5">
    <w:name w:val="footnote reference"/>
    <w:basedOn w:val="a1"/>
    <w:uiPriority w:val="99"/>
    <w:semiHidden/>
    <w:unhideWhenUsed/>
    <w:rsid w:val="004D0AFC"/>
    <w:rPr>
      <w:vertAlign w:val="superscript"/>
    </w:rPr>
  </w:style>
  <w:style w:type="character" w:customStyle="1" w:styleId="afff6">
    <w:name w:val="Гипертекстовая ссылка"/>
    <w:basedOn w:val="a1"/>
    <w:qFormat/>
    <w:rsid w:val="004D0AFC"/>
    <w:rPr>
      <w:rFonts w:cs="Times New Roman"/>
      <w:color w:val="106BBE"/>
    </w:rPr>
  </w:style>
  <w:style w:type="character" w:customStyle="1" w:styleId="InternetLink">
    <w:name w:val="Internet Link"/>
    <w:basedOn w:val="a1"/>
    <w:rsid w:val="004D0AFC"/>
    <w:rPr>
      <w:color w:val="0000FF"/>
      <w:u w:val="single"/>
    </w:rPr>
  </w:style>
  <w:style w:type="paragraph" w:customStyle="1" w:styleId="s3">
    <w:name w:val="s_3"/>
    <w:basedOn w:val="a0"/>
    <w:qFormat/>
    <w:rsid w:val="004D0AFC"/>
    <w:pPr>
      <w:spacing w:after="0" w:line="240" w:lineRule="auto"/>
      <w:jc w:val="center"/>
    </w:pPr>
    <w:rPr>
      <w:rFonts w:ascii="Arial" w:eastAsia="Times New Roman" w:hAnsi="Arial" w:cs="Arial"/>
      <w:b/>
      <w:bCs/>
      <w:color w:val="26282F"/>
      <w:sz w:val="26"/>
      <w:szCs w:val="26"/>
      <w:lang w:eastAsia="zh-CN"/>
    </w:rPr>
  </w:style>
  <w:style w:type="character" w:customStyle="1" w:styleId="310">
    <w:name w:val="Заголовок 3 Знак1"/>
    <w:aliases w:val="Level 1 - 1 Знак1,Заголовок подпукта (1.1.1) Знак1,H3 Знак1"/>
    <w:basedOn w:val="a1"/>
    <w:uiPriority w:val="9"/>
    <w:semiHidden/>
    <w:rsid w:val="004D0AFC"/>
    <w:rPr>
      <w:rFonts w:asciiTheme="majorHAnsi" w:eastAsiaTheme="majorEastAsia" w:hAnsiTheme="majorHAnsi" w:cstheme="majorBidi"/>
      <w:b/>
      <w:bCs/>
      <w:color w:val="4F81BD" w:themeColor="accent1"/>
      <w:sz w:val="22"/>
      <w:szCs w:val="22"/>
    </w:rPr>
  </w:style>
  <w:style w:type="table" w:customStyle="1" w:styleId="110">
    <w:name w:val="Сетка таблицы11"/>
    <w:basedOn w:val="a2"/>
    <w:uiPriority w:val="39"/>
    <w:rsid w:val="004D0AF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оловок 6 Знак"/>
    <w:basedOn w:val="a1"/>
    <w:link w:val="6"/>
    <w:uiPriority w:val="9"/>
    <w:semiHidden/>
    <w:rsid w:val="003C79EB"/>
    <w:rPr>
      <w:rFonts w:asciiTheme="majorHAnsi" w:eastAsiaTheme="majorEastAsia" w:hAnsiTheme="majorHAnsi" w:cstheme="majorBidi"/>
      <w:color w:val="243F60" w:themeColor="accent1" w:themeShade="7F"/>
      <w:lang w:eastAsia="ru-RU"/>
    </w:rPr>
  </w:style>
  <w:style w:type="table" w:customStyle="1" w:styleId="3b">
    <w:name w:val="Сетка таблицы3"/>
    <w:basedOn w:val="a2"/>
    <w:next w:val="af8"/>
    <w:uiPriority w:val="39"/>
    <w:rsid w:val="0064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c">
    <w:name w:val="Нет списка3"/>
    <w:next w:val="a3"/>
    <w:uiPriority w:val="99"/>
    <w:semiHidden/>
    <w:unhideWhenUsed/>
    <w:rsid w:val="00C83C64"/>
  </w:style>
  <w:style w:type="table" w:customStyle="1" w:styleId="47">
    <w:name w:val="Сетка таблицы4"/>
    <w:basedOn w:val="a2"/>
    <w:next w:val="af8"/>
    <w:uiPriority w:val="59"/>
    <w:rsid w:val="00C83C64"/>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rsid w:val="00C83C64"/>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8">
    <w:name w:val="Нет списка4"/>
    <w:next w:val="a3"/>
    <w:uiPriority w:val="99"/>
    <w:semiHidden/>
    <w:unhideWhenUsed/>
    <w:rsid w:val="005A30E2"/>
  </w:style>
  <w:style w:type="character" w:customStyle="1" w:styleId="FontStyle15">
    <w:name w:val="Font Style15"/>
    <w:uiPriority w:val="99"/>
    <w:rsid w:val="005A30E2"/>
    <w:rPr>
      <w:rFonts w:ascii="Times New Roman" w:hAnsi="Times New Roman"/>
      <w:sz w:val="22"/>
    </w:rPr>
  </w:style>
  <w:style w:type="character" w:customStyle="1" w:styleId="b-block-questioncomment">
    <w:name w:val="b-block-question__comment"/>
    <w:basedOn w:val="a1"/>
    <w:rsid w:val="005A30E2"/>
  </w:style>
  <w:style w:type="table" w:customStyle="1" w:styleId="52">
    <w:name w:val="Сетка таблицы5"/>
    <w:basedOn w:val="a2"/>
    <w:next w:val="af8"/>
    <w:locked/>
    <w:rsid w:val="005A30E2"/>
    <w:pPr>
      <w:spacing w:after="0" w:line="240" w:lineRule="auto"/>
    </w:pPr>
    <w:rPr>
      <w:rFonts w:ascii="Calibri" w:eastAsia="Calibri"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
    <w:name w:val="1111"/>
    <w:basedOn w:val="a0"/>
    <w:next w:val="a0"/>
    <w:uiPriority w:val="9"/>
    <w:qFormat/>
    <w:rsid w:val="003A5766"/>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0"/>
    <w:next w:val="a0"/>
    <w:uiPriority w:val="99"/>
    <w:unhideWhenUsed/>
    <w:qFormat/>
    <w:rsid w:val="003A5766"/>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0"/>
    <w:next w:val="a0"/>
    <w:uiPriority w:val="99"/>
    <w:unhideWhenUsed/>
    <w:qFormat/>
    <w:rsid w:val="003A5766"/>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0"/>
    <w:next w:val="a0"/>
    <w:uiPriority w:val="9"/>
    <w:unhideWhenUsed/>
    <w:qFormat/>
    <w:rsid w:val="003A5766"/>
    <w:pPr>
      <w:keepNext/>
      <w:keepLines/>
      <w:spacing w:before="40" w:after="0"/>
      <w:outlineLvl w:val="4"/>
    </w:pPr>
    <w:rPr>
      <w:rFonts w:ascii="Calibri Light" w:eastAsia="Times New Roman" w:hAnsi="Calibri Light" w:cs="Times New Roman"/>
      <w:color w:val="365F91"/>
    </w:rPr>
  </w:style>
  <w:style w:type="paragraph" w:customStyle="1" w:styleId="610">
    <w:name w:val="Заголовок 61"/>
    <w:basedOn w:val="a0"/>
    <w:next w:val="a0"/>
    <w:uiPriority w:val="9"/>
    <w:semiHidden/>
    <w:unhideWhenUsed/>
    <w:qFormat/>
    <w:rsid w:val="003A5766"/>
    <w:pPr>
      <w:keepNext/>
      <w:keepLines/>
      <w:spacing w:before="40" w:after="0"/>
      <w:outlineLvl w:val="5"/>
    </w:pPr>
    <w:rPr>
      <w:rFonts w:ascii="Calibri Light" w:eastAsia="Times New Roman" w:hAnsi="Calibri Light" w:cs="Times New Roman"/>
      <w:color w:val="243F60"/>
      <w:lang w:eastAsia="ru-RU"/>
    </w:rPr>
  </w:style>
  <w:style w:type="character" w:customStyle="1" w:styleId="111">
    <w:name w:val="Заголовок 1 Знак1"/>
    <w:aliases w:val="Заголовок1 Знак1,Заголовок параграфа (1.) Знак1,Section Знак1,Section Heading Знак1,level2 hdg Знак1,111 Знак1"/>
    <w:basedOn w:val="a1"/>
    <w:uiPriority w:val="9"/>
    <w:rsid w:val="003A5766"/>
    <w:rPr>
      <w:rFonts w:ascii="Calibri Light" w:eastAsia="Times New Roman" w:hAnsi="Calibri Light" w:cs="Times New Roman"/>
      <w:color w:val="2F5496"/>
      <w:sz w:val="32"/>
      <w:szCs w:val="32"/>
    </w:rPr>
  </w:style>
  <w:style w:type="character" w:customStyle="1" w:styleId="2f5">
    <w:name w:val="Просмотренная гиперссылка2"/>
    <w:basedOn w:val="a1"/>
    <w:uiPriority w:val="99"/>
    <w:semiHidden/>
    <w:unhideWhenUsed/>
    <w:rsid w:val="003A5766"/>
    <w:rPr>
      <w:color w:val="800080"/>
      <w:u w:val="single"/>
    </w:rPr>
  </w:style>
  <w:style w:type="paragraph" w:customStyle="1" w:styleId="1b">
    <w:name w:val="Без интервала1"/>
    <w:next w:val="af2"/>
    <w:uiPriority w:val="1"/>
    <w:qFormat/>
    <w:rsid w:val="003A5766"/>
    <w:pPr>
      <w:spacing w:after="0" w:line="240" w:lineRule="auto"/>
    </w:pPr>
    <w:rPr>
      <w:rFonts w:eastAsia="Times New Roman"/>
      <w:lang w:eastAsia="ru-RU"/>
    </w:rPr>
  </w:style>
  <w:style w:type="table" w:customStyle="1" w:styleId="112">
    <w:name w:val="Стиль11"/>
    <w:basedOn w:val="a2"/>
    <w:uiPriority w:val="99"/>
    <w:rsid w:val="003A5766"/>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412">
    <w:name w:val="Оглавление 41"/>
    <w:basedOn w:val="a0"/>
    <w:next w:val="a0"/>
    <w:autoRedefine/>
    <w:uiPriority w:val="39"/>
    <w:unhideWhenUsed/>
    <w:rsid w:val="003A5766"/>
    <w:pPr>
      <w:spacing w:after="100"/>
      <w:ind w:left="660"/>
    </w:pPr>
    <w:rPr>
      <w:rFonts w:eastAsia="Times New Roman"/>
      <w:lang w:eastAsia="ru-RU"/>
    </w:rPr>
  </w:style>
  <w:style w:type="paragraph" w:customStyle="1" w:styleId="511">
    <w:name w:val="Оглавление 51"/>
    <w:basedOn w:val="a0"/>
    <w:next w:val="a0"/>
    <w:autoRedefine/>
    <w:uiPriority w:val="39"/>
    <w:unhideWhenUsed/>
    <w:rsid w:val="003A5766"/>
    <w:pPr>
      <w:spacing w:after="100"/>
      <w:ind w:left="880"/>
    </w:pPr>
    <w:rPr>
      <w:rFonts w:eastAsia="Times New Roman"/>
      <w:lang w:eastAsia="ru-RU"/>
    </w:rPr>
  </w:style>
  <w:style w:type="paragraph" w:customStyle="1" w:styleId="611">
    <w:name w:val="Оглавление 61"/>
    <w:basedOn w:val="a0"/>
    <w:next w:val="a0"/>
    <w:autoRedefine/>
    <w:uiPriority w:val="39"/>
    <w:unhideWhenUsed/>
    <w:rsid w:val="003A5766"/>
    <w:pPr>
      <w:spacing w:after="100"/>
      <w:ind w:left="1100"/>
    </w:pPr>
    <w:rPr>
      <w:rFonts w:eastAsia="Times New Roman"/>
      <w:lang w:eastAsia="ru-RU"/>
    </w:rPr>
  </w:style>
  <w:style w:type="paragraph" w:customStyle="1" w:styleId="710">
    <w:name w:val="Оглавление 71"/>
    <w:basedOn w:val="a0"/>
    <w:next w:val="a0"/>
    <w:autoRedefine/>
    <w:uiPriority w:val="39"/>
    <w:unhideWhenUsed/>
    <w:rsid w:val="003A5766"/>
    <w:pPr>
      <w:spacing w:after="100"/>
      <w:ind w:left="1320"/>
    </w:pPr>
    <w:rPr>
      <w:rFonts w:eastAsia="Times New Roman"/>
      <w:lang w:eastAsia="ru-RU"/>
    </w:rPr>
  </w:style>
  <w:style w:type="paragraph" w:customStyle="1" w:styleId="810">
    <w:name w:val="Оглавление 81"/>
    <w:basedOn w:val="a0"/>
    <w:next w:val="a0"/>
    <w:autoRedefine/>
    <w:uiPriority w:val="39"/>
    <w:unhideWhenUsed/>
    <w:rsid w:val="003A5766"/>
    <w:pPr>
      <w:spacing w:after="100"/>
      <w:ind w:left="1540"/>
    </w:pPr>
    <w:rPr>
      <w:rFonts w:eastAsia="Times New Roman"/>
      <w:lang w:eastAsia="ru-RU"/>
    </w:rPr>
  </w:style>
  <w:style w:type="paragraph" w:customStyle="1" w:styleId="910">
    <w:name w:val="Оглавление 91"/>
    <w:basedOn w:val="a0"/>
    <w:next w:val="a0"/>
    <w:autoRedefine/>
    <w:uiPriority w:val="39"/>
    <w:unhideWhenUsed/>
    <w:rsid w:val="003A5766"/>
    <w:pPr>
      <w:spacing w:after="100"/>
      <w:ind w:left="1760"/>
    </w:pPr>
    <w:rPr>
      <w:rFonts w:eastAsia="Times New Roman"/>
      <w:lang w:eastAsia="ru-RU"/>
    </w:rPr>
  </w:style>
  <w:style w:type="table" w:customStyle="1" w:styleId="210">
    <w:name w:val="Сетка таблицы21"/>
    <w:basedOn w:val="a2"/>
    <w:next w:val="af8"/>
    <w:uiPriority w:val="59"/>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Текст сноски1"/>
    <w:basedOn w:val="a0"/>
    <w:next w:val="afff3"/>
    <w:uiPriority w:val="99"/>
    <w:semiHidden/>
    <w:unhideWhenUsed/>
    <w:rsid w:val="003A5766"/>
    <w:pPr>
      <w:spacing w:after="0" w:line="240" w:lineRule="auto"/>
    </w:pPr>
    <w:rPr>
      <w:rFonts w:eastAsia="Times New Roman"/>
      <w:sz w:val="20"/>
      <w:szCs w:val="20"/>
      <w:lang w:eastAsia="ru-RU"/>
    </w:rPr>
  </w:style>
  <w:style w:type="table" w:customStyle="1" w:styleId="1110">
    <w:name w:val="Сетка таблицы111"/>
    <w:basedOn w:val="a2"/>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
    <w:basedOn w:val="a2"/>
    <w:next w:val="af8"/>
    <w:uiPriority w:val="59"/>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1"/>
    <w:basedOn w:val="a2"/>
    <w:rsid w:val="003A5766"/>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1">
    <w:name w:val="Заголовок 2 Знак1"/>
    <w:aliases w:val="Reset numbering Знак1,h2 Знак1,h21 Знак1,Заголовок пункта (1.1) Знак1,5 Знак1,222 Знак1"/>
    <w:basedOn w:val="a1"/>
    <w:uiPriority w:val="9"/>
    <w:semiHidden/>
    <w:rsid w:val="003A5766"/>
    <w:rPr>
      <w:rFonts w:ascii="Calibri Light" w:eastAsia="Times New Roman" w:hAnsi="Calibri Light" w:cs="Times New Roman"/>
      <w:color w:val="2F5496"/>
      <w:sz w:val="26"/>
      <w:szCs w:val="26"/>
    </w:rPr>
  </w:style>
  <w:style w:type="character" w:customStyle="1" w:styleId="1d">
    <w:name w:val="Заголовок Знак1"/>
    <w:basedOn w:val="a1"/>
    <w:uiPriority w:val="10"/>
    <w:rsid w:val="003A5766"/>
    <w:rPr>
      <w:rFonts w:ascii="Calibri Light" w:eastAsia="Times New Roman" w:hAnsi="Calibri Light" w:cs="Times New Roman"/>
      <w:spacing w:val="-10"/>
      <w:kern w:val="28"/>
      <w:sz w:val="56"/>
      <w:szCs w:val="56"/>
    </w:rPr>
  </w:style>
  <w:style w:type="character" w:customStyle="1" w:styleId="320">
    <w:name w:val="Заголовок 3 Знак2"/>
    <w:basedOn w:val="a1"/>
    <w:uiPriority w:val="9"/>
    <w:semiHidden/>
    <w:rsid w:val="003A5766"/>
    <w:rPr>
      <w:rFonts w:ascii="Calibri Light" w:eastAsia="Times New Roman" w:hAnsi="Calibri Light" w:cs="Times New Roman"/>
      <w:color w:val="1F3763"/>
      <w:sz w:val="24"/>
      <w:szCs w:val="24"/>
    </w:rPr>
  </w:style>
  <w:style w:type="character" w:customStyle="1" w:styleId="512">
    <w:name w:val="Заголовок 5 Знак1"/>
    <w:basedOn w:val="a1"/>
    <w:uiPriority w:val="9"/>
    <w:semiHidden/>
    <w:rsid w:val="003A5766"/>
    <w:rPr>
      <w:rFonts w:ascii="Calibri Light" w:eastAsia="Times New Roman" w:hAnsi="Calibri Light" w:cs="Times New Roman"/>
      <w:color w:val="2F5496"/>
    </w:rPr>
  </w:style>
  <w:style w:type="character" w:customStyle="1" w:styleId="1e">
    <w:name w:val="Текст сноски Знак1"/>
    <w:basedOn w:val="a1"/>
    <w:uiPriority w:val="99"/>
    <w:semiHidden/>
    <w:rsid w:val="003A5766"/>
    <w:rPr>
      <w:sz w:val="20"/>
      <w:szCs w:val="20"/>
    </w:rPr>
  </w:style>
  <w:style w:type="character" w:customStyle="1" w:styleId="612">
    <w:name w:val="Заголовок 6 Знак1"/>
    <w:basedOn w:val="a1"/>
    <w:uiPriority w:val="9"/>
    <w:semiHidden/>
    <w:rsid w:val="003A5766"/>
    <w:rPr>
      <w:rFonts w:ascii="Calibri Light" w:eastAsia="Times New Roman" w:hAnsi="Calibri Light" w:cs="Times New Roman"/>
      <w:color w:val="1F3763"/>
    </w:rPr>
  </w:style>
  <w:style w:type="paragraph" w:customStyle="1" w:styleId="afff7">
    <w:name w:val="Комментарий"/>
    <w:basedOn w:val="a0"/>
    <w:next w:val="a0"/>
    <w:uiPriority w:val="99"/>
    <w:rsid w:val="00A32A52"/>
    <w:pPr>
      <w:widowControl w:val="0"/>
      <w:autoSpaceDE w:val="0"/>
      <w:autoSpaceDN w:val="0"/>
      <w:adjustRightInd w:val="0"/>
      <w:spacing w:before="75" w:after="0" w:line="240" w:lineRule="auto"/>
      <w:ind w:left="170"/>
      <w:jc w:val="both"/>
    </w:pPr>
    <w:rPr>
      <w:rFonts w:ascii="Times New Roman CYR" w:eastAsiaTheme="minorEastAsia" w:hAnsi="Times New Roman CYR" w:cs="Times New Roman CYR"/>
      <w:color w:val="353842"/>
      <w:sz w:val="24"/>
      <w:szCs w:val="24"/>
      <w:lang w:eastAsia="ru-RU"/>
    </w:rPr>
  </w:style>
  <w:style w:type="character" w:customStyle="1" w:styleId="220">
    <w:name w:val="Заголовок 2 Знак2"/>
    <w:basedOn w:val="a1"/>
    <w:uiPriority w:val="9"/>
    <w:semiHidden/>
    <w:rsid w:val="00A32A52"/>
    <w:rPr>
      <w:rFonts w:asciiTheme="majorHAnsi" w:eastAsiaTheme="majorEastAsia" w:hAnsiTheme="majorHAnsi" w:cstheme="majorBidi"/>
      <w:color w:val="365F91" w:themeColor="accent1" w:themeShade="BF"/>
      <w:sz w:val="26"/>
      <w:szCs w:val="26"/>
    </w:rPr>
  </w:style>
  <w:style w:type="character" w:customStyle="1" w:styleId="2f6">
    <w:name w:val="Заголовок Знак2"/>
    <w:basedOn w:val="a1"/>
    <w:uiPriority w:val="10"/>
    <w:rsid w:val="00A32A52"/>
    <w:rPr>
      <w:rFonts w:asciiTheme="majorHAnsi" w:eastAsiaTheme="majorEastAsia" w:hAnsiTheme="majorHAnsi" w:cstheme="majorBidi"/>
      <w:spacing w:val="-10"/>
      <w:kern w:val="28"/>
      <w:sz w:val="56"/>
      <w:szCs w:val="56"/>
    </w:rPr>
  </w:style>
  <w:style w:type="character" w:customStyle="1" w:styleId="330">
    <w:name w:val="Заголовок 3 Знак3"/>
    <w:basedOn w:val="a1"/>
    <w:uiPriority w:val="9"/>
    <w:semiHidden/>
    <w:rsid w:val="00A32A52"/>
    <w:rPr>
      <w:rFonts w:asciiTheme="majorHAnsi" w:eastAsiaTheme="majorEastAsia" w:hAnsiTheme="majorHAnsi" w:cstheme="majorBidi"/>
      <w:color w:val="243F60" w:themeColor="accent1" w:themeShade="7F"/>
      <w:sz w:val="24"/>
      <w:szCs w:val="24"/>
    </w:rPr>
  </w:style>
  <w:style w:type="character" w:customStyle="1" w:styleId="520">
    <w:name w:val="Заголовок 5 Знак2"/>
    <w:basedOn w:val="a1"/>
    <w:uiPriority w:val="9"/>
    <w:semiHidden/>
    <w:rsid w:val="00A32A52"/>
    <w:rPr>
      <w:rFonts w:asciiTheme="majorHAnsi" w:eastAsiaTheme="majorEastAsia" w:hAnsiTheme="majorHAnsi" w:cstheme="majorBidi"/>
      <w:color w:val="365F91" w:themeColor="accent1" w:themeShade="BF"/>
    </w:rPr>
  </w:style>
  <w:style w:type="character" w:customStyle="1" w:styleId="2f7">
    <w:name w:val="Текст сноски Знак2"/>
    <w:basedOn w:val="a1"/>
    <w:uiPriority w:val="99"/>
    <w:semiHidden/>
    <w:rsid w:val="00A32A52"/>
    <w:rPr>
      <w:sz w:val="20"/>
      <w:szCs w:val="20"/>
    </w:rPr>
  </w:style>
  <w:style w:type="character" w:customStyle="1" w:styleId="62">
    <w:name w:val="Заголовок 6 Знак2"/>
    <w:basedOn w:val="a1"/>
    <w:uiPriority w:val="9"/>
    <w:semiHidden/>
    <w:rsid w:val="00A32A52"/>
    <w:rPr>
      <w:rFonts w:asciiTheme="majorHAnsi" w:eastAsiaTheme="majorEastAsia" w:hAnsiTheme="majorHAnsi" w:cstheme="majorBidi"/>
      <w:color w:val="243F60" w:themeColor="accent1" w:themeShade="7F"/>
    </w:rPr>
  </w:style>
  <w:style w:type="paragraph" w:customStyle="1" w:styleId="a">
    <w:name w:val="СписокСБ"/>
    <w:basedOn w:val="a4"/>
    <w:link w:val="afff8"/>
    <w:qFormat/>
    <w:rsid w:val="00A32A52"/>
    <w:pPr>
      <w:numPr>
        <w:numId w:val="26"/>
      </w:numPr>
      <w:autoSpaceDE w:val="0"/>
      <w:autoSpaceDN w:val="0"/>
      <w:adjustRightInd w:val="0"/>
      <w:spacing w:line="360" w:lineRule="auto"/>
      <w:jc w:val="both"/>
    </w:pPr>
    <w:rPr>
      <w:rFonts w:ascii="Myriad Pro" w:hAnsi="Myriad Pro"/>
      <w:sz w:val="26"/>
      <w:szCs w:val="26"/>
    </w:rPr>
  </w:style>
  <w:style w:type="character" w:customStyle="1" w:styleId="afff8">
    <w:name w:val="СписокСБ Знак"/>
    <w:basedOn w:val="a5"/>
    <w:link w:val="a"/>
    <w:rsid w:val="00A32A52"/>
    <w:rPr>
      <w:rFonts w:ascii="Myriad Pro" w:eastAsia="Calibri" w:hAnsi="Myriad Pro" w:cs="Times New Roman"/>
      <w:sz w:val="26"/>
      <w:szCs w:val="26"/>
    </w:rPr>
  </w:style>
  <w:style w:type="character" w:customStyle="1" w:styleId="70">
    <w:name w:val="Заголовок 7 Знак"/>
    <w:basedOn w:val="a1"/>
    <w:link w:val="7"/>
    <w:uiPriority w:val="9"/>
    <w:semiHidden/>
    <w:rsid w:val="00A95384"/>
    <w:rPr>
      <w:rFonts w:eastAsiaTheme="minorEastAsia" w:cs="Times New Roman"/>
      <w:sz w:val="24"/>
      <w:szCs w:val="24"/>
    </w:rPr>
  </w:style>
  <w:style w:type="character" w:customStyle="1" w:styleId="80">
    <w:name w:val="Заголовок 8 Знак"/>
    <w:basedOn w:val="a1"/>
    <w:link w:val="8"/>
    <w:uiPriority w:val="9"/>
    <w:semiHidden/>
    <w:rsid w:val="00A95384"/>
    <w:rPr>
      <w:rFonts w:eastAsiaTheme="minorEastAsia" w:cs="Times New Roman"/>
      <w:i/>
      <w:iCs/>
      <w:sz w:val="24"/>
      <w:szCs w:val="24"/>
    </w:rPr>
  </w:style>
  <w:style w:type="character" w:customStyle="1" w:styleId="90">
    <w:name w:val="Заголовок 9 Знак"/>
    <w:basedOn w:val="a1"/>
    <w:link w:val="9"/>
    <w:uiPriority w:val="9"/>
    <w:semiHidden/>
    <w:rsid w:val="00A95384"/>
    <w:rPr>
      <w:rFonts w:asciiTheme="majorHAnsi" w:eastAsiaTheme="majorEastAsia" w:hAnsiTheme="majorHAnsi" w:cs="Times New Roman"/>
    </w:rPr>
  </w:style>
  <w:style w:type="paragraph" w:customStyle="1" w:styleId="msonormal0">
    <w:name w:val="msonormal"/>
    <w:basedOn w:val="a0"/>
    <w:rsid w:val="00A953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f">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uiPriority w:val="99"/>
    <w:semiHidden/>
    <w:rsid w:val="00A95384"/>
    <w:rPr>
      <w:rFonts w:eastAsiaTheme="minorEastAsia" w:cs="Times New Roman"/>
      <w:sz w:val="24"/>
      <w:szCs w:val="24"/>
    </w:rPr>
  </w:style>
  <w:style w:type="character" w:customStyle="1" w:styleId="1f0">
    <w:name w:val="Основной текст Знак1"/>
    <w:aliases w:val="Заг1 Знак1"/>
    <w:basedOn w:val="a1"/>
    <w:semiHidden/>
    <w:rsid w:val="00A95384"/>
    <w:rPr>
      <w:rFonts w:eastAsiaTheme="minorEastAsia" w:cs="Times New Roman"/>
      <w:sz w:val="24"/>
      <w:szCs w:val="24"/>
    </w:rPr>
  </w:style>
  <w:style w:type="paragraph" w:styleId="afff9">
    <w:name w:val="Subtitle"/>
    <w:basedOn w:val="a0"/>
    <w:next w:val="a0"/>
    <w:link w:val="afffa"/>
    <w:uiPriority w:val="11"/>
    <w:qFormat/>
    <w:rsid w:val="00A95384"/>
    <w:pPr>
      <w:spacing w:after="60" w:line="240" w:lineRule="auto"/>
      <w:jc w:val="center"/>
      <w:outlineLvl w:val="1"/>
    </w:pPr>
    <w:rPr>
      <w:rFonts w:asciiTheme="majorHAnsi" w:eastAsiaTheme="majorEastAsia" w:hAnsiTheme="majorHAnsi" w:cs="Times New Roman"/>
      <w:sz w:val="24"/>
      <w:szCs w:val="24"/>
    </w:rPr>
  </w:style>
  <w:style w:type="character" w:customStyle="1" w:styleId="afffa">
    <w:name w:val="Подзаголовок Знак"/>
    <w:basedOn w:val="a1"/>
    <w:link w:val="afff9"/>
    <w:uiPriority w:val="11"/>
    <w:rsid w:val="00A95384"/>
    <w:rPr>
      <w:rFonts w:asciiTheme="majorHAnsi" w:eastAsiaTheme="majorEastAsia" w:hAnsiTheme="majorHAnsi" w:cs="Times New Roman"/>
      <w:sz w:val="24"/>
      <w:szCs w:val="24"/>
    </w:rPr>
  </w:style>
  <w:style w:type="paragraph" w:styleId="2f8">
    <w:name w:val="Quote"/>
    <w:basedOn w:val="a0"/>
    <w:next w:val="a0"/>
    <w:link w:val="2f9"/>
    <w:uiPriority w:val="29"/>
    <w:qFormat/>
    <w:rsid w:val="00A95384"/>
    <w:pPr>
      <w:spacing w:after="0" w:line="240" w:lineRule="auto"/>
    </w:pPr>
    <w:rPr>
      <w:rFonts w:eastAsiaTheme="minorEastAsia" w:cs="Times New Roman"/>
      <w:i/>
      <w:sz w:val="24"/>
      <w:szCs w:val="24"/>
    </w:rPr>
  </w:style>
  <w:style w:type="character" w:customStyle="1" w:styleId="2f9">
    <w:name w:val="Цитата 2 Знак"/>
    <w:basedOn w:val="a1"/>
    <w:link w:val="2f8"/>
    <w:uiPriority w:val="29"/>
    <w:rsid w:val="00A95384"/>
    <w:rPr>
      <w:rFonts w:eastAsiaTheme="minorEastAsia" w:cs="Times New Roman"/>
      <w:i/>
      <w:sz w:val="24"/>
      <w:szCs w:val="24"/>
    </w:rPr>
  </w:style>
  <w:style w:type="paragraph" w:styleId="afffb">
    <w:name w:val="Intense Quote"/>
    <w:basedOn w:val="a0"/>
    <w:next w:val="a0"/>
    <w:link w:val="afffc"/>
    <w:uiPriority w:val="30"/>
    <w:qFormat/>
    <w:rsid w:val="00A95384"/>
    <w:pPr>
      <w:spacing w:after="0" w:line="240" w:lineRule="auto"/>
      <w:ind w:left="720" w:right="720"/>
    </w:pPr>
    <w:rPr>
      <w:rFonts w:eastAsiaTheme="minorEastAsia" w:cs="Times New Roman"/>
      <w:b/>
      <w:i/>
      <w:sz w:val="24"/>
    </w:rPr>
  </w:style>
  <w:style w:type="character" w:customStyle="1" w:styleId="afffc">
    <w:name w:val="Выделенная цитата Знак"/>
    <w:basedOn w:val="a1"/>
    <w:link w:val="afffb"/>
    <w:uiPriority w:val="30"/>
    <w:rsid w:val="00A95384"/>
    <w:rPr>
      <w:rFonts w:eastAsiaTheme="minorEastAsia" w:cs="Times New Roman"/>
      <w:b/>
      <w:i/>
      <w:sz w:val="24"/>
    </w:rPr>
  </w:style>
  <w:style w:type="character" w:styleId="afffd">
    <w:name w:val="Subtle Emphasis"/>
    <w:uiPriority w:val="19"/>
    <w:qFormat/>
    <w:rsid w:val="00A95384"/>
    <w:rPr>
      <w:i/>
      <w:iCs w:val="0"/>
      <w:color w:val="5A5A5A" w:themeColor="text1" w:themeTint="A5"/>
    </w:rPr>
  </w:style>
  <w:style w:type="character" w:styleId="afffe">
    <w:name w:val="Intense Emphasis"/>
    <w:basedOn w:val="a1"/>
    <w:uiPriority w:val="21"/>
    <w:qFormat/>
    <w:rsid w:val="00A95384"/>
    <w:rPr>
      <w:b/>
      <w:bCs w:val="0"/>
      <w:i/>
      <w:iCs w:val="0"/>
      <w:sz w:val="24"/>
      <w:szCs w:val="24"/>
      <w:u w:val="single"/>
    </w:rPr>
  </w:style>
  <w:style w:type="character" w:styleId="affff">
    <w:name w:val="Subtle Reference"/>
    <w:basedOn w:val="a1"/>
    <w:uiPriority w:val="31"/>
    <w:qFormat/>
    <w:rsid w:val="00A95384"/>
    <w:rPr>
      <w:sz w:val="24"/>
      <w:szCs w:val="24"/>
      <w:u w:val="single"/>
    </w:rPr>
  </w:style>
  <w:style w:type="character" w:styleId="affff0">
    <w:name w:val="Intense Reference"/>
    <w:basedOn w:val="a1"/>
    <w:uiPriority w:val="32"/>
    <w:qFormat/>
    <w:rsid w:val="00A95384"/>
    <w:rPr>
      <w:b/>
      <w:bCs w:val="0"/>
      <w:sz w:val="24"/>
      <w:u w:val="single"/>
    </w:rPr>
  </w:style>
  <w:style w:type="character" w:styleId="affff1">
    <w:name w:val="Book Title"/>
    <w:basedOn w:val="a1"/>
    <w:uiPriority w:val="33"/>
    <w:qFormat/>
    <w:rsid w:val="00A95384"/>
    <w:rPr>
      <w:rFonts w:asciiTheme="majorHAnsi" w:eastAsiaTheme="majorEastAsia" w:hAnsiTheme="majorHAnsi" w:cs="Calibri Light" w:hint="default"/>
      <w:b/>
      <w:bCs w:val="0"/>
      <w:i/>
      <w:iCs w:val="0"/>
      <w:sz w:val="24"/>
      <w:szCs w:val="24"/>
    </w:rPr>
  </w:style>
  <w:style w:type="character" w:customStyle="1" w:styleId="2110">
    <w:name w:val="Основной текст (2) + 11"/>
    <w:aliases w:val="5 pt,Курсив,Основной текст (2) + 10"/>
    <w:basedOn w:val="25"/>
    <w:rsid w:val="00A95384"/>
    <w:rPr>
      <w:rFonts w:ascii="Times New Roman" w:eastAsia="Times New Roman" w:hAnsi="Times New Roman" w:cs="Times New Roman"/>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numbering" w:customStyle="1" w:styleId="113">
    <w:name w:val="Нет списка11"/>
    <w:next w:val="a3"/>
    <w:uiPriority w:val="99"/>
    <w:semiHidden/>
    <w:unhideWhenUsed/>
    <w:rsid w:val="00982188"/>
  </w:style>
  <w:style w:type="table" w:customStyle="1" w:styleId="122">
    <w:name w:val="Стиль12"/>
    <w:basedOn w:val="a2"/>
    <w:uiPriority w:val="99"/>
    <w:rsid w:val="00982188"/>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49">
    <w:name w:val="Неразрешенное упоминание4"/>
    <w:basedOn w:val="a1"/>
    <w:uiPriority w:val="99"/>
    <w:semiHidden/>
    <w:unhideWhenUsed/>
    <w:rsid w:val="00982188"/>
    <w:rPr>
      <w:color w:val="605E5C"/>
      <w:shd w:val="clear" w:color="auto" w:fill="E1DFDD"/>
    </w:rPr>
  </w:style>
  <w:style w:type="table" w:customStyle="1" w:styleId="221">
    <w:name w:val="Сетка таблицы22"/>
    <w:basedOn w:val="a2"/>
    <w:next w:val="af8"/>
    <w:uiPriority w:val="59"/>
    <w:rsid w:val="0098218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2"/>
    <w:rsid w:val="0098218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2"/>
    <w:next w:val="af8"/>
    <w:uiPriority w:val="59"/>
    <w:rsid w:val="0098218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Сетка таблицы122"/>
    <w:basedOn w:val="a2"/>
    <w:rsid w:val="0098218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821">
    <w:name w:val="xl1821"/>
    <w:basedOn w:val="a0"/>
    <w:rsid w:val="004C53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22">
    <w:name w:val="xl1822"/>
    <w:basedOn w:val="a0"/>
    <w:rsid w:val="004C532C"/>
    <w:pP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23">
    <w:name w:val="xl1823"/>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4">
    <w:name w:val="xl1824"/>
    <w:basedOn w:val="a0"/>
    <w:rsid w:val="004C532C"/>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1825">
    <w:name w:val="xl1825"/>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826">
    <w:name w:val="xl1826"/>
    <w:basedOn w:val="a0"/>
    <w:rsid w:val="004C532C"/>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1827">
    <w:name w:val="xl1827"/>
    <w:basedOn w:val="a0"/>
    <w:rsid w:val="004C532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28">
    <w:name w:val="xl1828"/>
    <w:basedOn w:val="a0"/>
    <w:rsid w:val="004C532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29">
    <w:name w:val="xl1829"/>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0">
    <w:name w:val="xl1830"/>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1">
    <w:name w:val="xl1831"/>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32">
    <w:name w:val="xl1832"/>
    <w:basedOn w:val="a0"/>
    <w:rsid w:val="004C532C"/>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33">
    <w:name w:val="xl1833"/>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834">
    <w:name w:val="xl1834"/>
    <w:basedOn w:val="a0"/>
    <w:rsid w:val="004C532C"/>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ru-RU"/>
    </w:rPr>
  </w:style>
  <w:style w:type="paragraph" w:customStyle="1" w:styleId="xl1835">
    <w:name w:val="xl1835"/>
    <w:basedOn w:val="a0"/>
    <w:rsid w:val="004C532C"/>
    <w:pPr>
      <w:shd w:val="clear" w:color="000000" w:fill="DDEBF7"/>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36">
    <w:name w:val="xl1836"/>
    <w:basedOn w:val="a0"/>
    <w:rsid w:val="004C532C"/>
    <w:pPr>
      <w:shd w:val="clear" w:color="000000" w:fill="DDEBF7"/>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1837">
    <w:name w:val="xl1837"/>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38">
    <w:name w:val="xl1838"/>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39">
    <w:name w:val="xl1839"/>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0">
    <w:name w:val="xl1840"/>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1">
    <w:name w:val="xl1841"/>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2">
    <w:name w:val="xl1842"/>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43">
    <w:name w:val="xl1843"/>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44">
    <w:name w:val="xl1844"/>
    <w:basedOn w:val="a0"/>
    <w:rsid w:val="004C532C"/>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Myriad Pro" w:eastAsia="Times New Roman" w:hAnsi="Myriad Pro" w:cs="Times New Roman"/>
      <w:color w:val="000000"/>
      <w:sz w:val="24"/>
      <w:szCs w:val="24"/>
      <w:lang w:eastAsia="ru-RU"/>
    </w:rPr>
  </w:style>
  <w:style w:type="paragraph" w:customStyle="1" w:styleId="xl1845">
    <w:name w:val="xl1845"/>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6">
    <w:name w:val="xl1846"/>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47">
    <w:name w:val="xl1847"/>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48">
    <w:name w:val="xl1848"/>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49">
    <w:name w:val="xl1849"/>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4"/>
      <w:szCs w:val="24"/>
      <w:lang w:eastAsia="ru-RU"/>
    </w:rPr>
  </w:style>
  <w:style w:type="paragraph" w:customStyle="1" w:styleId="xl1850">
    <w:name w:val="xl1850"/>
    <w:basedOn w:val="a0"/>
    <w:rsid w:val="004C532C"/>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1">
    <w:name w:val="xl1851"/>
    <w:basedOn w:val="a0"/>
    <w:rsid w:val="004C532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2">
    <w:name w:val="xl1852"/>
    <w:basedOn w:val="a0"/>
    <w:rsid w:val="004C532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3">
    <w:name w:val="xl1853"/>
    <w:basedOn w:val="a0"/>
    <w:rsid w:val="004C532C"/>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54">
    <w:name w:val="xl1854"/>
    <w:basedOn w:val="a0"/>
    <w:rsid w:val="004C532C"/>
    <w:pPr>
      <w:pBdr>
        <w:top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55">
    <w:name w:val="xl1855"/>
    <w:basedOn w:val="a0"/>
    <w:rsid w:val="004C532C"/>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56">
    <w:name w:val="xl1856"/>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7">
    <w:name w:val="xl1857"/>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lang w:eastAsia="ru-RU"/>
    </w:rPr>
  </w:style>
  <w:style w:type="paragraph" w:customStyle="1" w:styleId="xl1858">
    <w:name w:val="xl1858"/>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1859">
    <w:name w:val="xl1859"/>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1860">
    <w:name w:val="xl1860"/>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61">
    <w:name w:val="xl1861"/>
    <w:basedOn w:val="a0"/>
    <w:rsid w:val="004C532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560">
      <w:bodyDiv w:val="1"/>
      <w:marLeft w:val="0"/>
      <w:marRight w:val="0"/>
      <w:marTop w:val="0"/>
      <w:marBottom w:val="0"/>
      <w:divBdr>
        <w:top w:val="none" w:sz="0" w:space="0" w:color="auto"/>
        <w:left w:val="none" w:sz="0" w:space="0" w:color="auto"/>
        <w:bottom w:val="none" w:sz="0" w:space="0" w:color="auto"/>
        <w:right w:val="none" w:sz="0" w:space="0" w:color="auto"/>
      </w:divBdr>
    </w:div>
    <w:div w:id="56362467">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0916019">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324357857">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1170762">
      <w:bodyDiv w:val="1"/>
      <w:marLeft w:val="0"/>
      <w:marRight w:val="0"/>
      <w:marTop w:val="0"/>
      <w:marBottom w:val="0"/>
      <w:divBdr>
        <w:top w:val="none" w:sz="0" w:space="0" w:color="auto"/>
        <w:left w:val="none" w:sz="0" w:space="0" w:color="auto"/>
        <w:bottom w:val="none" w:sz="0" w:space="0" w:color="auto"/>
        <w:right w:val="none" w:sz="0" w:space="0" w:color="auto"/>
      </w:divBdr>
    </w:div>
    <w:div w:id="530070624">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926110624">
      <w:bodyDiv w:val="1"/>
      <w:marLeft w:val="0"/>
      <w:marRight w:val="0"/>
      <w:marTop w:val="0"/>
      <w:marBottom w:val="0"/>
      <w:divBdr>
        <w:top w:val="none" w:sz="0" w:space="0" w:color="auto"/>
        <w:left w:val="none" w:sz="0" w:space="0" w:color="auto"/>
        <w:bottom w:val="none" w:sz="0" w:space="0" w:color="auto"/>
        <w:right w:val="none" w:sz="0" w:space="0" w:color="auto"/>
      </w:divBdr>
    </w:div>
    <w:div w:id="933588073">
      <w:bodyDiv w:val="1"/>
      <w:marLeft w:val="0"/>
      <w:marRight w:val="0"/>
      <w:marTop w:val="0"/>
      <w:marBottom w:val="0"/>
      <w:divBdr>
        <w:top w:val="none" w:sz="0" w:space="0" w:color="auto"/>
        <w:left w:val="none" w:sz="0" w:space="0" w:color="auto"/>
        <w:bottom w:val="none" w:sz="0" w:space="0" w:color="auto"/>
        <w:right w:val="none" w:sz="0" w:space="0" w:color="auto"/>
      </w:divBdr>
    </w:div>
    <w:div w:id="95918816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375435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406995">
      <w:bodyDiv w:val="1"/>
      <w:marLeft w:val="0"/>
      <w:marRight w:val="0"/>
      <w:marTop w:val="0"/>
      <w:marBottom w:val="0"/>
      <w:divBdr>
        <w:top w:val="none" w:sz="0" w:space="0" w:color="auto"/>
        <w:left w:val="none" w:sz="0" w:space="0" w:color="auto"/>
        <w:bottom w:val="none" w:sz="0" w:space="0" w:color="auto"/>
        <w:right w:val="none" w:sz="0" w:space="0" w:color="auto"/>
      </w:divBdr>
    </w:div>
    <w:div w:id="1063217232">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7601654">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89872686">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90092321">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38102390">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0883874">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10770989">
      <w:bodyDiv w:val="1"/>
      <w:marLeft w:val="0"/>
      <w:marRight w:val="0"/>
      <w:marTop w:val="0"/>
      <w:marBottom w:val="0"/>
      <w:divBdr>
        <w:top w:val="none" w:sz="0" w:space="0" w:color="auto"/>
        <w:left w:val="none" w:sz="0" w:space="0" w:color="auto"/>
        <w:bottom w:val="none" w:sz="0" w:space="0" w:color="auto"/>
        <w:right w:val="none" w:sz="0" w:space="0" w:color="auto"/>
      </w:divBdr>
    </w:div>
    <w:div w:id="1923366296">
      <w:bodyDiv w:val="1"/>
      <w:marLeft w:val="0"/>
      <w:marRight w:val="0"/>
      <w:marTop w:val="0"/>
      <w:marBottom w:val="0"/>
      <w:divBdr>
        <w:top w:val="none" w:sz="0" w:space="0" w:color="auto"/>
        <w:left w:val="none" w:sz="0" w:space="0" w:color="auto"/>
        <w:bottom w:val="none" w:sz="0" w:space="0" w:color="auto"/>
        <w:right w:val="none" w:sz="0" w:space="0" w:color="auto"/>
      </w:divBdr>
    </w:div>
    <w:div w:id="1951007524">
      <w:bodyDiv w:val="1"/>
      <w:marLeft w:val="0"/>
      <w:marRight w:val="0"/>
      <w:marTop w:val="0"/>
      <w:marBottom w:val="0"/>
      <w:divBdr>
        <w:top w:val="none" w:sz="0" w:space="0" w:color="auto"/>
        <w:left w:val="none" w:sz="0" w:space="0" w:color="auto"/>
        <w:bottom w:val="none" w:sz="0" w:space="0" w:color="auto"/>
        <w:right w:val="none" w:sz="0" w:space="0" w:color="auto"/>
      </w:divBdr>
    </w:div>
    <w:div w:id="1981180332">
      <w:bodyDiv w:val="1"/>
      <w:marLeft w:val="0"/>
      <w:marRight w:val="0"/>
      <w:marTop w:val="0"/>
      <w:marBottom w:val="0"/>
      <w:divBdr>
        <w:top w:val="none" w:sz="0" w:space="0" w:color="auto"/>
        <w:left w:val="none" w:sz="0" w:space="0" w:color="auto"/>
        <w:bottom w:val="none" w:sz="0" w:space="0" w:color="auto"/>
        <w:right w:val="none" w:sz="0" w:space="0" w:color="auto"/>
      </w:divBdr>
    </w:div>
    <w:div w:id="1981839760">
      <w:bodyDiv w:val="1"/>
      <w:marLeft w:val="0"/>
      <w:marRight w:val="0"/>
      <w:marTop w:val="0"/>
      <w:marBottom w:val="0"/>
      <w:divBdr>
        <w:top w:val="none" w:sz="0" w:space="0" w:color="auto"/>
        <w:left w:val="none" w:sz="0" w:space="0" w:color="auto"/>
        <w:bottom w:val="none" w:sz="0" w:space="0" w:color="auto"/>
        <w:right w:val="none" w:sz="0" w:space="0" w:color="auto"/>
      </w:divBdr>
    </w:div>
    <w:div w:id="2023313204">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619849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7.wmf"/><Relationship Id="rId21" Type="http://schemas.openxmlformats.org/officeDocument/2006/relationships/hyperlink" Target="https://login.consultant.ru/link/?rnd=80F60A3F156A8236C91E152BF38A3A75&amp;req=doc&amp;base=RZR&amp;n=287253&amp;dst=100035&amp;fld=134&amp;date=25.04.2020" TargetMode="External"/><Relationship Id="rId42" Type="http://schemas.openxmlformats.org/officeDocument/2006/relationships/image" Target="media/image23.emf"/><Relationship Id="rId63" Type="http://schemas.openxmlformats.org/officeDocument/2006/relationships/image" Target="media/image44.wmf"/><Relationship Id="rId84" Type="http://schemas.openxmlformats.org/officeDocument/2006/relationships/hyperlink" Target="consultantplus://offline/ref=00C24EE7D8A7CE2464BACA73220928C089A2A67E1FC21BDA9999AD698CDA7274CD528020A9ABCA091E06572AC81EFDE71A1230B37F43340Dl035M" TargetMode="External"/><Relationship Id="rId138" Type="http://schemas.openxmlformats.org/officeDocument/2006/relationships/hyperlink" Target="consultantplus://offline/ref=5F26BBF3E9573E7E4DCDDB37BFA7086A141A9A654E27FF3F5383D6E9BDPCm4H" TargetMode="External"/><Relationship Id="rId107" Type="http://schemas.openxmlformats.org/officeDocument/2006/relationships/image" Target="media/image77.wmf"/><Relationship Id="rId11" Type="http://schemas.openxmlformats.org/officeDocument/2006/relationships/header" Target="header1.xml"/><Relationship Id="rId32" Type="http://schemas.openxmlformats.org/officeDocument/2006/relationships/image" Target="media/image13.emf"/><Relationship Id="rId53" Type="http://schemas.openxmlformats.org/officeDocument/2006/relationships/image" Target="media/image34.emf"/><Relationship Id="rId74" Type="http://schemas.openxmlformats.org/officeDocument/2006/relationships/hyperlink" Target="https://rosseti-yug.ru/aktsioneru-investoru/2015-struktura-i-obem-zatrat-na-proizvodstvo-i-realizatsiyu-tovarov-rabot-uslug/" TargetMode="External"/><Relationship Id="rId128" Type="http://schemas.openxmlformats.org/officeDocument/2006/relationships/hyperlink" Target="https://login.consultant.ru/link/?rnd=80F60A3F156A8236C91E152BF38A3A75&amp;req=doc&amp;base=RZR&amp;n=106840&amp;dst=100011&amp;fld=134&amp;REFFIELD=134&amp;REFDST=100060&amp;REFDOC=287253&amp;REFBASE=RZR&amp;stat=refcode%3D16876%3Bdstident%3D100011%3Bindex%3D127&amp;date=25.04.2020" TargetMode="External"/><Relationship Id="rId5" Type="http://schemas.openxmlformats.org/officeDocument/2006/relationships/settings" Target="settings.xml"/><Relationship Id="rId90" Type="http://schemas.openxmlformats.org/officeDocument/2006/relationships/image" Target="media/image64.wmf"/><Relationship Id="rId95" Type="http://schemas.openxmlformats.org/officeDocument/2006/relationships/image" Target="media/image69.wmf"/><Relationship Id="rId22" Type="http://schemas.openxmlformats.org/officeDocument/2006/relationships/hyperlink" Target="https://login.consultant.ru/link/?rnd=80F60A3F156A8236C91E152BF38A3A75&amp;req=doc&amp;base=RZR&amp;n=287253&amp;dst=100036&amp;fld=134&amp;date=25.04.2020" TargetMode="External"/><Relationship Id="rId27" Type="http://schemas.openxmlformats.org/officeDocument/2006/relationships/image" Target="media/image8.emf"/><Relationship Id="rId43" Type="http://schemas.openxmlformats.org/officeDocument/2006/relationships/image" Target="media/image24.emf"/><Relationship Id="rId48" Type="http://schemas.openxmlformats.org/officeDocument/2006/relationships/image" Target="media/image29.emf"/><Relationship Id="rId64" Type="http://schemas.openxmlformats.org/officeDocument/2006/relationships/image" Target="media/image45.wmf"/><Relationship Id="rId69" Type="http://schemas.openxmlformats.org/officeDocument/2006/relationships/image" Target="media/image49.wmf"/><Relationship Id="rId113" Type="http://schemas.openxmlformats.org/officeDocument/2006/relationships/image" Target="media/image83.wmf"/><Relationship Id="rId118" Type="http://schemas.openxmlformats.org/officeDocument/2006/relationships/image" Target="media/image88.wmf"/><Relationship Id="rId134" Type="http://schemas.openxmlformats.org/officeDocument/2006/relationships/hyperlink" Target="https://rosseti-yug.ru/aktsioneru-investoru/2015-struktura-i-obem-zatrat-na-proizvodstvo-i-realizatsiyu-tovarov-rabot-uslug/" TargetMode="External"/><Relationship Id="rId139" Type="http://schemas.openxmlformats.org/officeDocument/2006/relationships/header" Target="header6.xml"/><Relationship Id="rId80" Type="http://schemas.openxmlformats.org/officeDocument/2006/relationships/image" Target="media/image57.wmf"/><Relationship Id="rId85" Type="http://schemas.openxmlformats.org/officeDocument/2006/relationships/image" Target="media/image60.wmf"/><Relationship Id="rId12" Type="http://schemas.openxmlformats.org/officeDocument/2006/relationships/footer" Target="footer1.xml"/><Relationship Id="rId17" Type="http://schemas.openxmlformats.org/officeDocument/2006/relationships/image" Target="media/image3.png"/><Relationship Id="rId33" Type="http://schemas.openxmlformats.org/officeDocument/2006/relationships/image" Target="media/image14.emf"/><Relationship Id="rId38" Type="http://schemas.openxmlformats.org/officeDocument/2006/relationships/image" Target="media/image19.emf"/><Relationship Id="rId59" Type="http://schemas.openxmlformats.org/officeDocument/2006/relationships/image" Target="media/image40.emf"/><Relationship Id="rId103" Type="http://schemas.openxmlformats.org/officeDocument/2006/relationships/image" Target="media/image73.wmf"/><Relationship Id="rId108" Type="http://schemas.openxmlformats.org/officeDocument/2006/relationships/image" Target="media/image78.wmf"/><Relationship Id="rId124" Type="http://schemas.openxmlformats.org/officeDocument/2006/relationships/footer" Target="footer7.xml"/><Relationship Id="rId129" Type="http://schemas.openxmlformats.org/officeDocument/2006/relationships/footer" Target="footer8.xml"/><Relationship Id="rId54" Type="http://schemas.openxmlformats.org/officeDocument/2006/relationships/image" Target="media/image35.emf"/><Relationship Id="rId70" Type="http://schemas.openxmlformats.org/officeDocument/2006/relationships/image" Target="media/image50.wmf"/><Relationship Id="rId75" Type="http://schemas.openxmlformats.org/officeDocument/2006/relationships/hyperlink" Target="https://rosseti-yug.ru/aktsioneru-investoru/2015-struktura-i-obem-zatrat-na-proizvodstvo-i-realizatsiyu-tovarov-rabot-uslug/" TargetMode="External"/><Relationship Id="rId91" Type="http://schemas.openxmlformats.org/officeDocument/2006/relationships/image" Target="media/image65.wmf"/><Relationship Id="rId96" Type="http://schemas.openxmlformats.org/officeDocument/2006/relationships/image" Target="media/image70.wmf"/><Relationship Id="rId140" Type="http://schemas.openxmlformats.org/officeDocument/2006/relationships/header" Target="header7.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login.consultant.ru/link/?rnd=80F60A3F156A8236C91E152BF38A3A75&amp;req=doc&amp;base=RZR&amp;n=347892&amp;dst=100208&amp;fld=134&amp;REFFIELD=134&amp;REFDST=100131&amp;REFDOC=287253&amp;REFBASE=RZR&amp;stat=refcode%3D16876%3Bdstident%3D100208%3Bindex%3D123&amp;date=25.04.2020" TargetMode="External"/><Relationship Id="rId28" Type="http://schemas.openxmlformats.org/officeDocument/2006/relationships/image" Target="media/image9.emf"/><Relationship Id="rId49" Type="http://schemas.openxmlformats.org/officeDocument/2006/relationships/image" Target="media/image30.emf"/><Relationship Id="rId114" Type="http://schemas.openxmlformats.org/officeDocument/2006/relationships/image" Target="media/image84.wmf"/><Relationship Id="rId119" Type="http://schemas.openxmlformats.org/officeDocument/2006/relationships/header" Target="header3.xml"/><Relationship Id="rId44" Type="http://schemas.openxmlformats.org/officeDocument/2006/relationships/image" Target="media/image25.emf"/><Relationship Id="rId60" Type="http://schemas.openxmlformats.org/officeDocument/2006/relationships/image" Target="media/image41.emf"/><Relationship Id="rId65" Type="http://schemas.openxmlformats.org/officeDocument/2006/relationships/image" Target="media/image46.wmf"/><Relationship Id="rId81" Type="http://schemas.openxmlformats.org/officeDocument/2006/relationships/hyperlink" Target="consultantplus://offline/ref=9E77B6B6493239759E03C4046152538418DF9E10953D7C9E2B0C5DA302337A24483C2BB0560AC2BF70B644641DE89BB6B7A6A21DBC3B20A0zAC3J" TargetMode="External"/><Relationship Id="rId86" Type="http://schemas.openxmlformats.org/officeDocument/2006/relationships/image" Target="media/image61.wmf"/><Relationship Id="rId130" Type="http://schemas.openxmlformats.org/officeDocument/2006/relationships/hyperlink" Target="https://rosseti-yug.ru/aktsioneru-investoru/struktura-i-obem-zatrat-na-proizvodstvo-i-realizatsiyu-tovarov-rabot-uslug/" TargetMode="External"/><Relationship Id="rId135" Type="http://schemas.openxmlformats.org/officeDocument/2006/relationships/hyperlink" Target="consultantplus://offline/ref=9E77B6B6493239759E03C4046152538418DF9E10953D7C9E2B0C5DA302337A24483C2BB0560AC2BF70B644641DE89BB6B7A6A21DBC3B20A0zAC3J" TargetMode="External"/><Relationship Id="rId13" Type="http://schemas.openxmlformats.org/officeDocument/2006/relationships/header" Target="header2.xml"/><Relationship Id="rId18" Type="http://schemas.openxmlformats.org/officeDocument/2006/relationships/image" Target="media/image4.wmf"/><Relationship Id="rId39" Type="http://schemas.openxmlformats.org/officeDocument/2006/relationships/image" Target="media/image20.emf"/><Relationship Id="rId109" Type="http://schemas.openxmlformats.org/officeDocument/2006/relationships/image" Target="media/image79.wmf"/><Relationship Id="rId34" Type="http://schemas.openxmlformats.org/officeDocument/2006/relationships/image" Target="media/image15.emf"/><Relationship Id="rId50" Type="http://schemas.openxmlformats.org/officeDocument/2006/relationships/image" Target="media/image31.emf"/><Relationship Id="rId55" Type="http://schemas.openxmlformats.org/officeDocument/2006/relationships/image" Target="media/image36.emf"/><Relationship Id="rId76" Type="http://schemas.openxmlformats.org/officeDocument/2006/relationships/hyperlink" Target="https://rosseti-yug.ru/aktsioneru-investoru/2015-struktura-i-obem-zatrat-na-proizvodstvo-i-realizatsiyu-tovarov-rabot-uslug/" TargetMode="External"/><Relationship Id="rId97" Type="http://schemas.openxmlformats.org/officeDocument/2006/relationships/hyperlink" Target="http://docs.cntd.ru/document/428589750" TargetMode="External"/><Relationship Id="rId104" Type="http://schemas.openxmlformats.org/officeDocument/2006/relationships/image" Target="media/image74.wmf"/><Relationship Id="rId120" Type="http://schemas.openxmlformats.org/officeDocument/2006/relationships/header" Target="header4.xml"/><Relationship Id="rId125" Type="http://schemas.openxmlformats.org/officeDocument/2006/relationships/hyperlink" Target="https://login.consultant.ru/link/?rnd=80F60A3F156A8236C91E152BF38A3A75&amp;req=doc&amp;base=RZR&amp;n=287253&amp;dst=100035&amp;fld=134&amp;date=25.04.2020" TargetMode="External"/><Relationship Id="rId141" Type="http://schemas.openxmlformats.org/officeDocument/2006/relationships/footer" Target="footer9.xml"/><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51.wmf"/><Relationship Id="rId92" Type="http://schemas.openxmlformats.org/officeDocument/2006/relationships/image" Target="media/image66.wmf"/><Relationship Id="rId2" Type="http://schemas.openxmlformats.org/officeDocument/2006/relationships/customXml" Target="../customXml/item2.xml"/><Relationship Id="rId29" Type="http://schemas.openxmlformats.org/officeDocument/2006/relationships/image" Target="media/image10.emf"/><Relationship Id="rId24" Type="http://schemas.openxmlformats.org/officeDocument/2006/relationships/image" Target="media/image7.wmf"/><Relationship Id="rId40" Type="http://schemas.openxmlformats.org/officeDocument/2006/relationships/image" Target="media/image21.emf"/><Relationship Id="rId45" Type="http://schemas.openxmlformats.org/officeDocument/2006/relationships/image" Target="media/image26.emf"/><Relationship Id="rId66" Type="http://schemas.openxmlformats.org/officeDocument/2006/relationships/image" Target="media/image47.wmf"/><Relationship Id="rId87" Type="http://schemas.openxmlformats.org/officeDocument/2006/relationships/image" Target="media/image62.wmf"/><Relationship Id="rId110" Type="http://schemas.openxmlformats.org/officeDocument/2006/relationships/image" Target="media/image80.wmf"/><Relationship Id="rId115" Type="http://schemas.openxmlformats.org/officeDocument/2006/relationships/image" Target="media/image85.wmf"/><Relationship Id="rId131" Type="http://schemas.openxmlformats.org/officeDocument/2006/relationships/hyperlink" Target="https://rosseti-yug.ru/aktsioneru-investoru/2016-g/" TargetMode="External"/><Relationship Id="rId136" Type="http://schemas.openxmlformats.org/officeDocument/2006/relationships/hyperlink" Target="consultantplus://offline/ref=00C24EE7D8A7CE2464BACA73220928C089A2A67E1FC21BDA9999AD698CDA7274CD528020A9ABCA091E06572AC81EFDE71A1230B37F43340Dl035M" TargetMode="External"/><Relationship Id="rId61" Type="http://schemas.openxmlformats.org/officeDocument/2006/relationships/image" Target="media/image42.wmf"/><Relationship Id="rId82" Type="http://schemas.openxmlformats.org/officeDocument/2006/relationships/image" Target="media/image58.wmf"/><Relationship Id="rId19" Type="http://schemas.openxmlformats.org/officeDocument/2006/relationships/image" Target="media/image5.wmf"/><Relationship Id="rId14" Type="http://schemas.openxmlformats.org/officeDocument/2006/relationships/footer" Target="footer2.xml"/><Relationship Id="rId30" Type="http://schemas.openxmlformats.org/officeDocument/2006/relationships/image" Target="media/image11.emf"/><Relationship Id="rId35" Type="http://schemas.openxmlformats.org/officeDocument/2006/relationships/image" Target="media/image16.emf"/><Relationship Id="rId56" Type="http://schemas.openxmlformats.org/officeDocument/2006/relationships/image" Target="media/image37.emf"/><Relationship Id="rId77" Type="http://schemas.openxmlformats.org/officeDocument/2006/relationships/image" Target="media/image54.wmf"/><Relationship Id="rId100" Type="http://schemas.openxmlformats.org/officeDocument/2006/relationships/hyperlink" Target="consultantplus://offline/ref=06038CC4EB5DDB2CE9EC9494CD7EA84862DC8DEBC41F10BD56B1A5A64B4E3144713F465F0499742E5A0FB5F8719B8888F271E5570EFCC869j4ECS" TargetMode="External"/><Relationship Id="rId105" Type="http://schemas.openxmlformats.org/officeDocument/2006/relationships/image" Target="media/image75.wmf"/><Relationship Id="rId126" Type="http://schemas.openxmlformats.org/officeDocument/2006/relationships/hyperlink" Target="https://login.consultant.ru/link/?rnd=80F60A3F156A8236C91E152BF38A3A75&amp;req=doc&amp;base=RZR&amp;n=287253&amp;dst=100036&amp;fld=134&amp;date=25.04.2020" TargetMode="External"/><Relationship Id="rId8" Type="http://schemas.openxmlformats.org/officeDocument/2006/relationships/endnotes" Target="endnotes.xml"/><Relationship Id="rId51" Type="http://schemas.openxmlformats.org/officeDocument/2006/relationships/image" Target="media/image32.emf"/><Relationship Id="rId72" Type="http://schemas.openxmlformats.org/officeDocument/2006/relationships/image" Target="media/image52.wmf"/><Relationship Id="rId93" Type="http://schemas.openxmlformats.org/officeDocument/2006/relationships/image" Target="media/image67.wmf"/><Relationship Id="rId98" Type="http://schemas.openxmlformats.org/officeDocument/2006/relationships/hyperlink" Target="http://docs.cntd.ru/document/428589749" TargetMode="External"/><Relationship Id="rId121" Type="http://schemas.openxmlformats.org/officeDocument/2006/relationships/footer" Target="footer5.xml"/><Relationship Id="rId142" Type="http://schemas.openxmlformats.org/officeDocument/2006/relationships/footer" Target="footer10.xml"/><Relationship Id="rId3" Type="http://schemas.openxmlformats.org/officeDocument/2006/relationships/numbering" Target="numbering.xml"/><Relationship Id="rId25" Type="http://schemas.openxmlformats.org/officeDocument/2006/relationships/hyperlink" Target="https://login.consultant.ru/link/?rnd=80F60A3F156A8236C91E152BF38A3A75&amp;req=doc&amp;base=RZR&amp;n=106840&amp;dst=100011&amp;fld=134&amp;REFFIELD=134&amp;REFDST=100060&amp;REFDOC=287253&amp;REFBASE=RZR&amp;stat=refcode%3D16876%3Bdstident%3D100011%3Bindex%3D127&amp;date=25.04.2020" TargetMode="External"/><Relationship Id="rId46" Type="http://schemas.openxmlformats.org/officeDocument/2006/relationships/image" Target="media/image27.emf"/><Relationship Id="rId67" Type="http://schemas.openxmlformats.org/officeDocument/2006/relationships/image" Target="media/image48.wmf"/><Relationship Id="rId116" Type="http://schemas.openxmlformats.org/officeDocument/2006/relationships/image" Target="media/image86.wmf"/><Relationship Id="rId137" Type="http://schemas.openxmlformats.org/officeDocument/2006/relationships/hyperlink" Target="consultantplus://offline/ref=F19DDAA4B340ADFC33A0F9A9E8D5AE6943CC39DDDAE194245E8D9B0F410C74BC39C853EC2F1F3AEA2D9421DBA0504D42CC981C0B9E41300DADXAK" TargetMode="External"/><Relationship Id="rId20" Type="http://schemas.openxmlformats.org/officeDocument/2006/relationships/image" Target="media/image6.wmf"/><Relationship Id="rId41" Type="http://schemas.openxmlformats.org/officeDocument/2006/relationships/image" Target="media/image22.emf"/><Relationship Id="rId62" Type="http://schemas.openxmlformats.org/officeDocument/2006/relationships/image" Target="media/image43.wmf"/><Relationship Id="rId83" Type="http://schemas.openxmlformats.org/officeDocument/2006/relationships/image" Target="media/image59.wmf"/><Relationship Id="rId88" Type="http://schemas.openxmlformats.org/officeDocument/2006/relationships/image" Target="media/image63.wmf"/><Relationship Id="rId111" Type="http://schemas.openxmlformats.org/officeDocument/2006/relationships/image" Target="media/image81.wmf"/><Relationship Id="rId132" Type="http://schemas.openxmlformats.org/officeDocument/2006/relationships/hyperlink" Target="https://rosseti-yug.ru/aktsioneru-investoru/2016-g/" TargetMode="External"/><Relationship Id="rId15" Type="http://schemas.openxmlformats.org/officeDocument/2006/relationships/footer" Target="footer3.xml"/><Relationship Id="rId36" Type="http://schemas.openxmlformats.org/officeDocument/2006/relationships/image" Target="media/image17.emf"/><Relationship Id="rId57" Type="http://schemas.openxmlformats.org/officeDocument/2006/relationships/image" Target="media/image38.emf"/><Relationship Id="rId106" Type="http://schemas.openxmlformats.org/officeDocument/2006/relationships/image" Target="media/image76.wmf"/><Relationship Id="rId127" Type="http://schemas.openxmlformats.org/officeDocument/2006/relationships/hyperlink" Target="https://login.consultant.ru/link/?rnd=80F60A3F156A8236C91E152BF38A3A75&amp;req=doc&amp;base=RZR&amp;n=347892&amp;dst=100208&amp;fld=134&amp;REFFIELD=134&amp;REFDST=100131&amp;REFDOC=287253&amp;REFBASE=RZR&amp;stat=refcode%3D16876%3Bdstident%3D100208%3Bindex%3D123&amp;date=25.04.2020" TargetMode="External"/><Relationship Id="rId10" Type="http://schemas.microsoft.com/office/2007/relationships/hdphoto" Target="media/hdphoto1.wdp"/><Relationship Id="rId31" Type="http://schemas.openxmlformats.org/officeDocument/2006/relationships/image" Target="media/image12.emf"/><Relationship Id="rId52" Type="http://schemas.openxmlformats.org/officeDocument/2006/relationships/image" Target="media/image33.emf"/><Relationship Id="rId73" Type="http://schemas.openxmlformats.org/officeDocument/2006/relationships/image" Target="media/image53.wmf"/><Relationship Id="rId78" Type="http://schemas.openxmlformats.org/officeDocument/2006/relationships/image" Target="media/image55.wmf"/><Relationship Id="rId94" Type="http://schemas.openxmlformats.org/officeDocument/2006/relationships/image" Target="media/image68.wmf"/><Relationship Id="rId99" Type="http://schemas.openxmlformats.org/officeDocument/2006/relationships/hyperlink" Target="http://docs.cntd.ru/document/428649344" TargetMode="External"/><Relationship Id="rId101" Type="http://schemas.openxmlformats.org/officeDocument/2006/relationships/image" Target="media/image71.wmf"/><Relationship Id="rId122" Type="http://schemas.openxmlformats.org/officeDocument/2006/relationships/footer" Target="footer6.xml"/><Relationship Id="rId143"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footer" Target="footer4.xml"/><Relationship Id="rId47" Type="http://schemas.openxmlformats.org/officeDocument/2006/relationships/image" Target="media/image28.emf"/><Relationship Id="rId68" Type="http://schemas.openxmlformats.org/officeDocument/2006/relationships/hyperlink" Target="https://rosseti-yug.ru/aktsioneru-investoru/struktura-i-obem-zatrat-na-proizvodstvo-i-realizatsiyu-tovarov-rabot-uslug/" TargetMode="External"/><Relationship Id="rId89" Type="http://schemas.openxmlformats.org/officeDocument/2006/relationships/hyperlink" Target="consultantplus://offline/ref=F19DDAA4B340ADFC33A0F9A9E8D5AE6943CC39DDDAE194245E8D9B0F410C74BC39C853EC2F1F3AEA2D9421DBA0504D42CC981C0B9E41300DADXAK" TargetMode="External"/><Relationship Id="rId112" Type="http://schemas.openxmlformats.org/officeDocument/2006/relationships/image" Target="media/image82.wmf"/><Relationship Id="rId133" Type="http://schemas.openxmlformats.org/officeDocument/2006/relationships/hyperlink" Target="https://rosseti-yug.ru/aktsioneru-investoru/2016-g/" TargetMode="External"/><Relationship Id="rId16" Type="http://schemas.openxmlformats.org/officeDocument/2006/relationships/image" Target="media/image2.wmf"/><Relationship Id="rId37" Type="http://schemas.openxmlformats.org/officeDocument/2006/relationships/image" Target="media/image18.emf"/><Relationship Id="rId58" Type="http://schemas.openxmlformats.org/officeDocument/2006/relationships/image" Target="media/image39.emf"/><Relationship Id="rId79" Type="http://schemas.openxmlformats.org/officeDocument/2006/relationships/image" Target="media/image56.wmf"/><Relationship Id="rId102" Type="http://schemas.openxmlformats.org/officeDocument/2006/relationships/image" Target="media/image72.wmf"/><Relationship Id="rId123" Type="http://schemas.openxmlformats.org/officeDocument/2006/relationships/header" Target="header5.xml"/><Relationship Id="rId144" Type="http://schemas.openxmlformats.org/officeDocument/2006/relationships/footer" Target="footer1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F611B-6209-41A7-B929-D367D7C6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318</Pages>
  <Words>83093</Words>
  <Characters>473632</Characters>
  <Application>Microsoft Office Word</Application>
  <DocSecurity>0</DocSecurity>
  <Lines>3946</Lines>
  <Paragraphs>1111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2021-02-19T14:35:00Z</dcterms:created>
  <dcterms:modified xsi:type="dcterms:W3CDTF">2021-02-24T07:44:00Z</dcterms:modified>
</cp:coreProperties>
</file>